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AB3251">
      <w:pPr>
        <w:spacing w:line="600" w:lineRule="exact"/>
        <w:rPr>
          <w:rFonts w:hint="eastAsia" w:ascii="宋体" w:hAnsi="宋体" w:cs="宋体"/>
          <w:sz w:val="32"/>
          <w:highlight w:val="none"/>
        </w:rPr>
      </w:pPr>
    </w:p>
    <w:p w14:paraId="46B63115">
      <w:pPr>
        <w:spacing w:line="600" w:lineRule="exact"/>
        <w:rPr>
          <w:rFonts w:hint="eastAsia" w:ascii="宋体" w:hAnsi="宋体" w:cs="宋体"/>
          <w:sz w:val="32"/>
          <w:highlight w:val="none"/>
        </w:rPr>
      </w:pPr>
    </w:p>
    <w:p w14:paraId="5685BC6F">
      <w:pPr>
        <w:rPr>
          <w:rFonts w:hint="eastAsia" w:ascii="宋体" w:hAnsi="宋体" w:cs="宋体"/>
          <w:highlight w:val="none"/>
        </w:rPr>
      </w:pPr>
    </w:p>
    <w:p w14:paraId="639AC4F1">
      <w:pPr>
        <w:rPr>
          <w:rFonts w:hint="eastAsia" w:ascii="宋体" w:hAnsi="宋体" w:cs="宋体"/>
          <w:highlight w:val="none"/>
        </w:rPr>
      </w:pPr>
    </w:p>
    <w:p w14:paraId="43822A7E">
      <w:pPr>
        <w:rPr>
          <w:rFonts w:hint="eastAsia" w:ascii="宋体" w:hAnsi="宋体" w:cs="宋体"/>
          <w:highlight w:val="none"/>
        </w:rPr>
      </w:pPr>
    </w:p>
    <w:p w14:paraId="73A4EE8D">
      <w:pPr>
        <w:spacing w:line="360" w:lineRule="auto"/>
        <w:jc w:val="center"/>
        <w:rPr>
          <w:rFonts w:hint="eastAsia" w:ascii="宋体" w:hAnsi="宋体" w:cs="宋体"/>
          <w:b/>
          <w:sz w:val="84"/>
          <w:szCs w:val="84"/>
          <w:highlight w:val="none"/>
        </w:rPr>
      </w:pPr>
      <w:r>
        <w:rPr>
          <w:rFonts w:hint="eastAsia" w:ascii="宋体" w:hAnsi="宋体" w:cs="宋体"/>
          <w:b/>
          <w:sz w:val="84"/>
          <w:szCs w:val="84"/>
          <w:highlight w:val="none"/>
        </w:rPr>
        <w:t>竞争性比选文件</w:t>
      </w:r>
    </w:p>
    <w:p w14:paraId="19607BB4">
      <w:pPr>
        <w:spacing w:line="700" w:lineRule="exact"/>
        <w:jc w:val="center"/>
        <w:rPr>
          <w:rFonts w:hint="eastAsia" w:ascii="宋体" w:hAnsi="宋体" w:cs="宋体"/>
          <w:sz w:val="32"/>
          <w:highlight w:val="none"/>
        </w:rPr>
      </w:pPr>
    </w:p>
    <w:p w14:paraId="25767232">
      <w:pPr>
        <w:spacing w:line="700" w:lineRule="exact"/>
        <w:jc w:val="center"/>
        <w:rPr>
          <w:rFonts w:hint="eastAsia" w:ascii="宋体" w:hAnsi="宋体" w:cs="宋体"/>
          <w:sz w:val="32"/>
          <w:highlight w:val="none"/>
        </w:rPr>
      </w:pPr>
    </w:p>
    <w:p w14:paraId="4C07BEC8">
      <w:pPr>
        <w:spacing w:line="700" w:lineRule="exact"/>
        <w:jc w:val="center"/>
        <w:rPr>
          <w:rFonts w:hint="eastAsia" w:ascii="宋体" w:hAnsi="宋体" w:cs="宋体"/>
          <w:sz w:val="32"/>
          <w:highlight w:val="none"/>
        </w:rPr>
      </w:pPr>
    </w:p>
    <w:p w14:paraId="602ED798">
      <w:pPr>
        <w:spacing w:line="700" w:lineRule="exact"/>
        <w:jc w:val="center"/>
        <w:rPr>
          <w:rFonts w:hint="eastAsia" w:ascii="宋体" w:hAnsi="宋体" w:cs="宋体"/>
          <w:sz w:val="32"/>
          <w:highlight w:val="none"/>
        </w:rPr>
      </w:pPr>
    </w:p>
    <w:p w14:paraId="0011D35D">
      <w:pPr>
        <w:spacing w:line="480" w:lineRule="exact"/>
        <w:ind w:firstLine="563" w:firstLineChars="176"/>
        <w:outlineLvl w:val="0"/>
        <w:rPr>
          <w:rFonts w:hint="eastAsia" w:ascii="宋体" w:hAnsi="宋体" w:cs="宋体"/>
          <w:sz w:val="32"/>
          <w:szCs w:val="32"/>
          <w:highlight w:val="none"/>
        </w:rPr>
      </w:pPr>
    </w:p>
    <w:p w14:paraId="009A035E">
      <w:pPr>
        <w:tabs>
          <w:tab w:val="left" w:pos="3390"/>
        </w:tabs>
        <w:spacing w:line="480" w:lineRule="exact"/>
        <w:ind w:firstLine="1592" w:firstLineChars="531"/>
        <w:jc w:val="left"/>
        <w:rPr>
          <w:rFonts w:hint="eastAsia" w:ascii="宋体" w:hAnsi="宋体" w:cs="宋体"/>
          <w:sz w:val="30"/>
          <w:szCs w:val="30"/>
          <w:highlight w:val="none"/>
        </w:rPr>
      </w:pPr>
      <w:bookmarkStart w:id="0" w:name="_Toc32564"/>
      <w:r>
        <w:rPr>
          <w:rFonts w:hint="eastAsia" w:ascii="宋体" w:hAnsi="宋体" w:cs="宋体"/>
          <w:sz w:val="30"/>
          <w:szCs w:val="30"/>
          <w:highlight w:val="none"/>
        </w:rPr>
        <w:t>项 目 编 号</w:t>
      </w:r>
      <w:bookmarkEnd w:id="0"/>
      <w:r>
        <w:rPr>
          <w:rFonts w:hint="eastAsia" w:ascii="宋体" w:hAnsi="宋体" w:cs="宋体"/>
          <w:sz w:val="30"/>
          <w:szCs w:val="30"/>
          <w:highlight w:val="none"/>
        </w:rPr>
        <w:t xml:space="preserve">：HJ-2025-C136 </w:t>
      </w:r>
    </w:p>
    <w:p w14:paraId="0D53EBA7">
      <w:pPr>
        <w:tabs>
          <w:tab w:val="left" w:pos="3390"/>
        </w:tabs>
        <w:spacing w:line="480" w:lineRule="exact"/>
        <w:jc w:val="left"/>
        <w:rPr>
          <w:rFonts w:hint="eastAsia" w:ascii="宋体" w:hAnsi="宋体" w:cs="宋体"/>
          <w:sz w:val="30"/>
          <w:szCs w:val="30"/>
          <w:highlight w:val="none"/>
        </w:rPr>
      </w:pPr>
    </w:p>
    <w:p w14:paraId="67841C97">
      <w:pPr>
        <w:tabs>
          <w:tab w:val="left" w:pos="3390"/>
        </w:tabs>
        <w:spacing w:line="480" w:lineRule="exact"/>
        <w:ind w:firstLine="1592" w:firstLineChars="531"/>
        <w:jc w:val="left"/>
        <w:rPr>
          <w:rFonts w:hint="eastAsia" w:ascii="宋体" w:hAnsi="宋体" w:cs="宋体"/>
          <w:sz w:val="30"/>
          <w:szCs w:val="30"/>
          <w:highlight w:val="none"/>
        </w:rPr>
      </w:pPr>
      <w:bookmarkStart w:id="1" w:name="_Toc19331"/>
      <w:r>
        <w:rPr>
          <w:rFonts w:hint="eastAsia" w:ascii="宋体" w:hAnsi="宋体" w:cs="宋体"/>
          <w:sz w:val="30"/>
          <w:szCs w:val="30"/>
          <w:highlight w:val="none"/>
        </w:rPr>
        <w:t>项 目 名 称：</w:t>
      </w:r>
      <w:bookmarkEnd w:id="1"/>
      <w:r>
        <w:rPr>
          <w:rFonts w:hint="eastAsia" w:ascii="宋体" w:hAnsi="宋体" w:cs="宋体"/>
          <w:sz w:val="30"/>
          <w:szCs w:val="30"/>
          <w:highlight w:val="none"/>
          <w:lang w:eastAsia="zh-CN"/>
        </w:rPr>
        <w:t>重庆市制造业人才服务中心人力资源服务项目采购</w:t>
      </w:r>
      <w:r>
        <w:rPr>
          <w:rFonts w:hint="eastAsia" w:ascii="宋体" w:hAnsi="宋体" w:cs="宋体"/>
          <w:sz w:val="30"/>
          <w:szCs w:val="30"/>
          <w:highlight w:val="none"/>
        </w:rPr>
        <w:t xml:space="preserve"> </w:t>
      </w:r>
    </w:p>
    <w:p w14:paraId="5249AC2A">
      <w:pPr>
        <w:spacing w:line="480" w:lineRule="exact"/>
        <w:ind w:firstLine="1062" w:firstLineChars="531"/>
        <w:rPr>
          <w:rFonts w:hint="eastAsia" w:ascii="宋体" w:hAnsi="宋体" w:cs="宋体"/>
          <w:szCs w:val="28"/>
          <w:highlight w:val="none"/>
        </w:rPr>
      </w:pPr>
    </w:p>
    <w:p w14:paraId="6F5EA2E4">
      <w:pPr>
        <w:spacing w:line="480" w:lineRule="exact"/>
        <w:ind w:firstLine="1062" w:firstLineChars="531"/>
        <w:rPr>
          <w:rFonts w:hint="eastAsia" w:ascii="宋体" w:hAnsi="宋体" w:cs="宋体"/>
          <w:szCs w:val="28"/>
          <w:highlight w:val="none"/>
        </w:rPr>
      </w:pPr>
    </w:p>
    <w:p w14:paraId="1C9C0AA7">
      <w:pPr>
        <w:spacing w:line="480" w:lineRule="exact"/>
        <w:ind w:firstLine="1062" w:firstLineChars="531"/>
        <w:rPr>
          <w:rFonts w:hint="eastAsia" w:ascii="宋体" w:hAnsi="宋体" w:cs="宋体"/>
          <w:szCs w:val="28"/>
          <w:highlight w:val="none"/>
        </w:rPr>
      </w:pPr>
    </w:p>
    <w:p w14:paraId="29516C08">
      <w:pPr>
        <w:spacing w:line="480" w:lineRule="exact"/>
        <w:ind w:firstLine="1062" w:firstLineChars="531"/>
        <w:rPr>
          <w:rFonts w:hint="eastAsia" w:ascii="宋体" w:hAnsi="宋体" w:cs="宋体"/>
          <w:szCs w:val="28"/>
          <w:highlight w:val="none"/>
        </w:rPr>
      </w:pPr>
    </w:p>
    <w:p w14:paraId="22A7E7BF">
      <w:pPr>
        <w:tabs>
          <w:tab w:val="left" w:pos="3390"/>
        </w:tabs>
        <w:spacing w:line="480" w:lineRule="exact"/>
        <w:ind w:firstLine="1592" w:firstLineChars="531"/>
        <w:jc w:val="left"/>
        <w:rPr>
          <w:rFonts w:hint="eastAsia" w:ascii="宋体" w:hAnsi="宋体" w:cs="宋体"/>
          <w:sz w:val="30"/>
          <w:szCs w:val="30"/>
          <w:highlight w:val="none"/>
        </w:rPr>
      </w:pPr>
      <w:bookmarkStart w:id="2" w:name="_Toc20766"/>
      <w:r>
        <w:rPr>
          <w:rFonts w:hint="eastAsia" w:ascii="宋体" w:hAnsi="宋体" w:cs="宋体"/>
          <w:sz w:val="30"/>
          <w:szCs w:val="30"/>
          <w:highlight w:val="none"/>
        </w:rPr>
        <w:t>比选人：重庆市制造业人才服务中心</w:t>
      </w:r>
      <w:bookmarkEnd w:id="2"/>
    </w:p>
    <w:p w14:paraId="196F60F0">
      <w:pPr>
        <w:spacing w:line="480" w:lineRule="exact"/>
        <w:ind w:firstLine="1592" w:firstLineChars="531"/>
        <w:rPr>
          <w:rFonts w:hint="eastAsia" w:ascii="宋体" w:hAnsi="宋体" w:cs="宋体"/>
          <w:sz w:val="30"/>
          <w:szCs w:val="30"/>
          <w:highlight w:val="none"/>
        </w:rPr>
      </w:pPr>
      <w:bookmarkStart w:id="3" w:name="_Toc14836"/>
    </w:p>
    <w:p w14:paraId="1E725B50">
      <w:pPr>
        <w:spacing w:line="480" w:lineRule="exact"/>
        <w:ind w:firstLine="1592" w:firstLineChars="531"/>
        <w:rPr>
          <w:rFonts w:hint="eastAsia" w:ascii="宋体" w:hAnsi="宋体" w:cs="宋体"/>
          <w:sz w:val="30"/>
          <w:szCs w:val="30"/>
          <w:highlight w:val="none"/>
        </w:rPr>
      </w:pPr>
      <w:r>
        <w:rPr>
          <w:rFonts w:hint="eastAsia" w:ascii="宋体" w:hAnsi="宋体" w:cs="宋体"/>
          <w:sz w:val="30"/>
          <w:szCs w:val="30"/>
          <w:highlight w:val="none"/>
        </w:rPr>
        <w:t>比选代理机构：</w:t>
      </w:r>
      <w:bookmarkEnd w:id="3"/>
      <w:r>
        <w:rPr>
          <w:rFonts w:hint="eastAsia" w:ascii="宋体" w:hAnsi="宋体" w:cs="宋体"/>
          <w:sz w:val="30"/>
          <w:szCs w:val="30"/>
          <w:highlight w:val="none"/>
        </w:rPr>
        <w:t>瀚景项目管理有限公司</w:t>
      </w:r>
    </w:p>
    <w:p w14:paraId="2425C622">
      <w:pPr>
        <w:spacing w:line="720" w:lineRule="exact"/>
        <w:jc w:val="center"/>
        <w:outlineLvl w:val="0"/>
        <w:rPr>
          <w:rFonts w:hint="eastAsia" w:ascii="宋体" w:hAnsi="宋体" w:cs="宋体"/>
          <w:sz w:val="30"/>
          <w:szCs w:val="30"/>
          <w:highlight w:val="none"/>
        </w:rPr>
      </w:pPr>
    </w:p>
    <w:p w14:paraId="582ED76C">
      <w:pPr>
        <w:spacing w:line="720" w:lineRule="exact"/>
        <w:jc w:val="center"/>
        <w:rPr>
          <w:rFonts w:hint="eastAsia" w:ascii="宋体" w:hAnsi="宋体" w:cs="宋体"/>
          <w:sz w:val="30"/>
          <w:szCs w:val="30"/>
          <w:highlight w:val="none"/>
        </w:rPr>
      </w:pPr>
      <w:bookmarkStart w:id="4" w:name="_Toc13092"/>
      <w:r>
        <w:rPr>
          <w:rFonts w:hint="eastAsia" w:ascii="宋体" w:hAnsi="宋体" w:cs="宋体"/>
          <w:sz w:val="30"/>
          <w:szCs w:val="30"/>
          <w:highlight w:val="none"/>
        </w:rPr>
        <w:t>二〇二五年</w:t>
      </w:r>
      <w:r>
        <w:rPr>
          <w:rFonts w:hint="eastAsia" w:ascii="宋体" w:hAnsi="宋体" w:cs="宋体"/>
          <w:sz w:val="30"/>
          <w:szCs w:val="30"/>
          <w:highlight w:val="none"/>
          <w:lang w:val="en-US" w:eastAsia="zh-CN"/>
        </w:rPr>
        <w:t>七</w:t>
      </w:r>
      <w:r>
        <w:rPr>
          <w:rFonts w:hint="eastAsia" w:ascii="宋体" w:hAnsi="宋体" w:cs="宋体"/>
          <w:sz w:val="30"/>
          <w:szCs w:val="30"/>
          <w:highlight w:val="none"/>
        </w:rPr>
        <w:t>月</w:t>
      </w:r>
      <w:bookmarkEnd w:id="4"/>
    </w:p>
    <w:p w14:paraId="180B389B">
      <w:pPr>
        <w:spacing w:line="480" w:lineRule="exact"/>
        <w:jc w:val="center"/>
        <w:outlineLvl w:val="0"/>
        <w:rPr>
          <w:rFonts w:hint="eastAsia" w:ascii="宋体" w:hAnsi="宋体" w:cs="宋体"/>
          <w:sz w:val="36"/>
          <w:szCs w:val="36"/>
          <w:highlight w:val="none"/>
        </w:rPr>
        <w:sectPr>
          <w:headerReference r:id="rId4" w:type="first"/>
          <w:headerReference r:id="rId3" w:type="default"/>
          <w:footerReference r:id="rId5" w:type="default"/>
          <w:pgSz w:w="11907" w:h="16840"/>
          <w:pgMar w:top="850" w:right="850" w:bottom="850" w:left="850" w:header="851" w:footer="992" w:gutter="0"/>
          <w:pgNumType w:start="1"/>
          <w:cols w:space="720" w:num="1"/>
          <w:titlePg/>
          <w:docGrid w:linePitch="381" w:charSpace="-5735"/>
        </w:sectPr>
      </w:pPr>
    </w:p>
    <w:p w14:paraId="01875B25">
      <w:pPr>
        <w:spacing w:line="480" w:lineRule="exact"/>
        <w:jc w:val="center"/>
        <w:rPr>
          <w:rFonts w:hint="eastAsia" w:ascii="宋体" w:hAnsi="宋体" w:cs="宋体"/>
          <w:sz w:val="36"/>
          <w:szCs w:val="36"/>
          <w:highlight w:val="none"/>
        </w:rPr>
      </w:pPr>
      <w:r>
        <w:rPr>
          <w:rFonts w:hint="eastAsia" w:ascii="宋体" w:hAnsi="宋体" w:cs="宋体"/>
          <w:sz w:val="36"/>
          <w:szCs w:val="36"/>
          <w:highlight w:val="none"/>
        </w:rPr>
        <w:t xml:space="preserve"> </w:t>
      </w:r>
      <w:bookmarkStart w:id="5" w:name="_Toc28464"/>
      <w:r>
        <w:rPr>
          <w:rFonts w:hint="eastAsia" w:ascii="宋体" w:hAnsi="宋体" w:cs="宋体"/>
          <w:sz w:val="36"/>
          <w:szCs w:val="36"/>
          <w:highlight w:val="none"/>
        </w:rPr>
        <w:t>目   录</w:t>
      </w:r>
      <w:bookmarkEnd w:id="5"/>
    </w:p>
    <w:sdt>
      <w:sdtPr>
        <w:rPr>
          <w:rFonts w:hint="eastAsia" w:ascii="宋体" w:hAnsi="宋体" w:cs="宋体"/>
          <w:sz w:val="21"/>
          <w:highlight w:val="none"/>
        </w:rPr>
        <w:id w:val="147466751"/>
        <w15:color w:val="DBDBDB"/>
        <w:docPartObj>
          <w:docPartGallery w:val="Table of Contents"/>
          <w:docPartUnique/>
        </w:docPartObj>
      </w:sdtPr>
      <w:sdtEndPr>
        <w:rPr>
          <w:rFonts w:hint="eastAsia" w:ascii="宋体" w:hAnsi="宋体" w:cs="宋体"/>
          <w:sz w:val="28"/>
          <w:szCs w:val="21"/>
          <w:highlight w:val="none"/>
        </w:rPr>
      </w:sdtEndPr>
      <w:sdtContent>
        <w:p w14:paraId="49ED3411">
          <w:pPr>
            <w:pStyle w:val="50"/>
            <w:tabs>
              <w:tab w:val="right" w:leader="dot" w:pos="9000"/>
            </w:tabs>
            <w:spacing w:line="340" w:lineRule="exact"/>
            <w:ind w:left="0" w:leftChars="0"/>
            <w:jc w:val="center"/>
            <w:rPr>
              <w:rFonts w:hint="eastAsia" w:ascii="宋体" w:hAnsi="宋体" w:eastAsia="宋体" w:cs="宋体"/>
              <w:szCs w:val="21"/>
              <w:highlight w:val="none"/>
              <w:lang w:val="en-US" w:eastAsia="zh-CN" w:bidi="ar-SA"/>
            </w:rPr>
          </w:pPr>
          <w:r>
            <w:rPr>
              <w:rFonts w:hint="eastAsia" w:ascii="宋体" w:hAnsi="宋体" w:cs="宋体"/>
              <w:sz w:val="21"/>
              <w:szCs w:val="21"/>
              <w:highlight w:val="none"/>
            </w:rPr>
            <w:fldChar w:fldCharType="begin"/>
          </w:r>
          <w:r>
            <w:rPr>
              <w:rFonts w:hint="eastAsia" w:ascii="宋体" w:hAnsi="宋体" w:cs="宋体"/>
              <w:sz w:val="21"/>
              <w:szCs w:val="21"/>
              <w:highlight w:val="none"/>
            </w:rPr>
            <w:instrText xml:space="preserve">TOC \o "1-3" \h \u </w:instrText>
          </w:r>
          <w:r>
            <w:rPr>
              <w:rFonts w:hint="eastAsia" w:ascii="宋体" w:hAnsi="宋体" w:cs="宋体"/>
              <w:sz w:val="21"/>
              <w:szCs w:val="21"/>
              <w:highlight w:val="none"/>
            </w:rPr>
            <w:fldChar w:fldCharType="separate"/>
          </w:r>
        </w:p>
        <w:p w14:paraId="11253FCE">
          <w:pPr>
            <w:pStyle w:val="50"/>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_Toc979 </w:instrText>
          </w:r>
          <w:r>
            <w:rPr>
              <w:rFonts w:hint="eastAsia" w:ascii="宋体" w:hAnsi="宋体" w:cs="宋体"/>
              <w:szCs w:val="21"/>
              <w:highlight w:val="none"/>
            </w:rPr>
            <w:fldChar w:fldCharType="separate"/>
          </w:r>
          <w:r>
            <w:rPr>
              <w:rFonts w:hint="eastAsia" w:ascii="宋体" w:hAnsi="宋体" w:eastAsia="宋体" w:cs="宋体"/>
              <w:szCs w:val="36"/>
              <w:highlight w:val="none"/>
            </w:rPr>
            <w:t>第一篇  竞争性比选</w:t>
          </w:r>
          <w:r>
            <w:rPr>
              <w:rFonts w:hint="eastAsia" w:ascii="宋体" w:hAnsi="宋体" w:eastAsia="宋体" w:cs="宋体"/>
              <w:szCs w:val="36"/>
              <w:highlight w:val="none"/>
              <w:lang w:val="en-US" w:eastAsia="zh-CN"/>
            </w:rPr>
            <w:t>公告</w:t>
          </w:r>
          <w:r>
            <w:tab/>
          </w:r>
          <w:r>
            <w:fldChar w:fldCharType="begin"/>
          </w:r>
          <w:r>
            <w:instrText xml:space="preserve"> PAGEREF _Toc979 \h </w:instrText>
          </w:r>
          <w:r>
            <w:fldChar w:fldCharType="separate"/>
          </w:r>
          <w:r>
            <w:t>1</w:t>
          </w:r>
          <w:r>
            <w:fldChar w:fldCharType="end"/>
          </w:r>
          <w:r>
            <w:rPr>
              <w:rFonts w:hint="eastAsia" w:ascii="宋体" w:hAnsi="宋体" w:cs="宋体"/>
              <w:szCs w:val="21"/>
              <w:highlight w:val="none"/>
            </w:rPr>
            <w:fldChar w:fldCharType="end"/>
          </w:r>
        </w:p>
        <w:p w14:paraId="679DC197">
          <w:pPr>
            <w:pStyle w:val="33"/>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_Toc20823 </w:instrText>
          </w:r>
          <w:r>
            <w:rPr>
              <w:rFonts w:hint="eastAsia" w:ascii="宋体" w:hAnsi="宋体" w:cs="宋体"/>
              <w:szCs w:val="21"/>
              <w:highlight w:val="none"/>
            </w:rPr>
            <w:fldChar w:fldCharType="separate"/>
          </w:r>
          <w:r>
            <w:rPr>
              <w:rFonts w:hint="eastAsia" w:ascii="宋体" w:hAnsi="宋体" w:cs="宋体"/>
              <w:szCs w:val="28"/>
              <w:highlight w:val="none"/>
            </w:rPr>
            <w:t>一、竞争性比选内容</w:t>
          </w:r>
          <w:r>
            <w:tab/>
          </w:r>
          <w:r>
            <w:fldChar w:fldCharType="begin"/>
          </w:r>
          <w:r>
            <w:instrText xml:space="preserve"> PAGEREF _Toc20823 \h </w:instrText>
          </w:r>
          <w:r>
            <w:fldChar w:fldCharType="separate"/>
          </w:r>
          <w:r>
            <w:t>1</w:t>
          </w:r>
          <w:r>
            <w:fldChar w:fldCharType="end"/>
          </w:r>
          <w:r>
            <w:rPr>
              <w:rFonts w:hint="eastAsia" w:ascii="宋体" w:hAnsi="宋体" w:cs="宋体"/>
              <w:szCs w:val="21"/>
              <w:highlight w:val="none"/>
            </w:rPr>
            <w:fldChar w:fldCharType="end"/>
          </w:r>
        </w:p>
        <w:p w14:paraId="21A15716">
          <w:pPr>
            <w:pStyle w:val="33"/>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_Toc20210 </w:instrText>
          </w:r>
          <w:r>
            <w:rPr>
              <w:rFonts w:hint="eastAsia" w:ascii="宋体" w:hAnsi="宋体" w:cs="宋体"/>
              <w:szCs w:val="21"/>
              <w:highlight w:val="none"/>
            </w:rPr>
            <w:fldChar w:fldCharType="separate"/>
          </w:r>
          <w:r>
            <w:rPr>
              <w:rFonts w:hint="eastAsia" w:ascii="宋体" w:hAnsi="宋体" w:cs="宋体"/>
              <w:szCs w:val="28"/>
              <w:highlight w:val="none"/>
            </w:rPr>
            <w:t>二、资金来源</w:t>
          </w:r>
          <w:r>
            <w:tab/>
          </w:r>
          <w:r>
            <w:fldChar w:fldCharType="begin"/>
          </w:r>
          <w:r>
            <w:instrText xml:space="preserve"> PAGEREF _Toc20210 \h </w:instrText>
          </w:r>
          <w:r>
            <w:fldChar w:fldCharType="separate"/>
          </w:r>
          <w:r>
            <w:t>1</w:t>
          </w:r>
          <w:r>
            <w:fldChar w:fldCharType="end"/>
          </w:r>
          <w:r>
            <w:rPr>
              <w:rFonts w:hint="eastAsia" w:ascii="宋体" w:hAnsi="宋体" w:cs="宋体"/>
              <w:szCs w:val="21"/>
              <w:highlight w:val="none"/>
            </w:rPr>
            <w:fldChar w:fldCharType="end"/>
          </w:r>
        </w:p>
        <w:p w14:paraId="4E7BC174">
          <w:pPr>
            <w:pStyle w:val="33"/>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_Toc9306 </w:instrText>
          </w:r>
          <w:r>
            <w:rPr>
              <w:rFonts w:hint="eastAsia" w:ascii="宋体" w:hAnsi="宋体" w:cs="宋体"/>
              <w:szCs w:val="21"/>
              <w:highlight w:val="none"/>
            </w:rPr>
            <w:fldChar w:fldCharType="separate"/>
          </w:r>
          <w:r>
            <w:rPr>
              <w:rFonts w:hint="eastAsia" w:ascii="宋体" w:hAnsi="宋体" w:cs="宋体"/>
              <w:szCs w:val="28"/>
              <w:highlight w:val="none"/>
            </w:rPr>
            <w:t>三、竞选人的资格条件</w:t>
          </w:r>
          <w:r>
            <w:tab/>
          </w:r>
          <w:r>
            <w:fldChar w:fldCharType="begin"/>
          </w:r>
          <w:r>
            <w:instrText xml:space="preserve"> PAGEREF _Toc9306 \h </w:instrText>
          </w:r>
          <w:r>
            <w:fldChar w:fldCharType="separate"/>
          </w:r>
          <w:r>
            <w:t>1</w:t>
          </w:r>
          <w:r>
            <w:fldChar w:fldCharType="end"/>
          </w:r>
          <w:r>
            <w:rPr>
              <w:rFonts w:hint="eastAsia" w:ascii="宋体" w:hAnsi="宋体" w:cs="宋体"/>
              <w:szCs w:val="21"/>
              <w:highlight w:val="none"/>
            </w:rPr>
            <w:fldChar w:fldCharType="end"/>
          </w:r>
        </w:p>
        <w:p w14:paraId="6BECB89A">
          <w:pPr>
            <w:pStyle w:val="33"/>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_Toc30574 </w:instrText>
          </w:r>
          <w:r>
            <w:rPr>
              <w:rFonts w:hint="eastAsia" w:ascii="宋体" w:hAnsi="宋体" w:cs="宋体"/>
              <w:szCs w:val="21"/>
              <w:highlight w:val="none"/>
            </w:rPr>
            <w:fldChar w:fldCharType="separate"/>
          </w:r>
          <w:r>
            <w:rPr>
              <w:rFonts w:hint="eastAsia" w:ascii="宋体" w:hAnsi="宋体" w:cs="宋体"/>
              <w:szCs w:val="28"/>
              <w:highlight w:val="none"/>
            </w:rPr>
            <w:t>四、比选的有关说明</w:t>
          </w:r>
          <w:r>
            <w:tab/>
          </w:r>
          <w:r>
            <w:fldChar w:fldCharType="begin"/>
          </w:r>
          <w:r>
            <w:instrText xml:space="preserve"> PAGEREF _Toc30574 \h </w:instrText>
          </w:r>
          <w:r>
            <w:fldChar w:fldCharType="separate"/>
          </w:r>
          <w:r>
            <w:t>1</w:t>
          </w:r>
          <w:r>
            <w:fldChar w:fldCharType="end"/>
          </w:r>
          <w:r>
            <w:rPr>
              <w:rFonts w:hint="eastAsia" w:ascii="宋体" w:hAnsi="宋体" w:cs="宋体"/>
              <w:szCs w:val="21"/>
              <w:highlight w:val="none"/>
            </w:rPr>
            <w:fldChar w:fldCharType="end"/>
          </w:r>
        </w:p>
        <w:p w14:paraId="4D492AF2">
          <w:pPr>
            <w:pStyle w:val="33"/>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_Toc2686 </w:instrText>
          </w:r>
          <w:r>
            <w:rPr>
              <w:rFonts w:hint="eastAsia" w:ascii="宋体" w:hAnsi="宋体" w:cs="宋体"/>
              <w:szCs w:val="21"/>
              <w:highlight w:val="none"/>
            </w:rPr>
            <w:fldChar w:fldCharType="separate"/>
          </w:r>
          <w:r>
            <w:rPr>
              <w:rFonts w:hint="eastAsia" w:ascii="宋体" w:hAnsi="宋体" w:cs="宋体"/>
              <w:szCs w:val="28"/>
              <w:highlight w:val="none"/>
            </w:rPr>
            <w:t>五、保证金</w:t>
          </w:r>
          <w:r>
            <w:tab/>
          </w:r>
          <w:r>
            <w:fldChar w:fldCharType="begin"/>
          </w:r>
          <w:r>
            <w:instrText xml:space="preserve"> PAGEREF _Toc2686 \h </w:instrText>
          </w:r>
          <w:r>
            <w:fldChar w:fldCharType="separate"/>
          </w:r>
          <w:r>
            <w:t>2</w:t>
          </w:r>
          <w:r>
            <w:fldChar w:fldCharType="end"/>
          </w:r>
          <w:r>
            <w:rPr>
              <w:rFonts w:hint="eastAsia" w:ascii="宋体" w:hAnsi="宋体" w:cs="宋体"/>
              <w:szCs w:val="21"/>
              <w:highlight w:val="none"/>
            </w:rPr>
            <w:fldChar w:fldCharType="end"/>
          </w:r>
        </w:p>
        <w:p w14:paraId="63945941">
          <w:pPr>
            <w:pStyle w:val="33"/>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_Toc22999 </w:instrText>
          </w:r>
          <w:r>
            <w:rPr>
              <w:rFonts w:hint="eastAsia" w:ascii="宋体" w:hAnsi="宋体" w:cs="宋体"/>
              <w:szCs w:val="21"/>
              <w:highlight w:val="none"/>
            </w:rPr>
            <w:fldChar w:fldCharType="separate"/>
          </w:r>
          <w:r>
            <w:rPr>
              <w:rFonts w:hint="eastAsia" w:ascii="宋体" w:hAnsi="宋体" w:cs="宋体"/>
              <w:szCs w:val="28"/>
              <w:highlight w:val="none"/>
            </w:rPr>
            <w:t>六、其它有关规定</w:t>
          </w:r>
          <w:r>
            <w:tab/>
          </w:r>
          <w:r>
            <w:fldChar w:fldCharType="begin"/>
          </w:r>
          <w:r>
            <w:instrText xml:space="preserve"> PAGEREF _Toc22999 \h </w:instrText>
          </w:r>
          <w:r>
            <w:fldChar w:fldCharType="separate"/>
          </w:r>
          <w:r>
            <w:t>2</w:t>
          </w:r>
          <w:r>
            <w:fldChar w:fldCharType="end"/>
          </w:r>
          <w:r>
            <w:rPr>
              <w:rFonts w:hint="eastAsia" w:ascii="宋体" w:hAnsi="宋体" w:cs="宋体"/>
              <w:szCs w:val="21"/>
              <w:highlight w:val="none"/>
            </w:rPr>
            <w:fldChar w:fldCharType="end"/>
          </w:r>
        </w:p>
        <w:p w14:paraId="56047BC6">
          <w:pPr>
            <w:pStyle w:val="33"/>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_Toc2526 </w:instrText>
          </w:r>
          <w:r>
            <w:rPr>
              <w:rFonts w:hint="eastAsia" w:ascii="宋体" w:hAnsi="宋体" w:cs="宋体"/>
              <w:szCs w:val="21"/>
              <w:highlight w:val="none"/>
            </w:rPr>
            <w:fldChar w:fldCharType="separate"/>
          </w:r>
          <w:r>
            <w:rPr>
              <w:rFonts w:hint="eastAsia" w:ascii="宋体" w:hAnsi="宋体" w:cs="宋体"/>
              <w:szCs w:val="28"/>
              <w:highlight w:val="none"/>
            </w:rPr>
            <w:t>七、联系方式</w:t>
          </w:r>
          <w:r>
            <w:tab/>
          </w:r>
          <w:r>
            <w:fldChar w:fldCharType="begin"/>
          </w:r>
          <w:r>
            <w:instrText xml:space="preserve"> PAGEREF _Toc2526 \h </w:instrText>
          </w:r>
          <w:r>
            <w:fldChar w:fldCharType="separate"/>
          </w:r>
          <w:r>
            <w:t>2</w:t>
          </w:r>
          <w:r>
            <w:fldChar w:fldCharType="end"/>
          </w:r>
          <w:r>
            <w:rPr>
              <w:rFonts w:hint="eastAsia" w:ascii="宋体" w:hAnsi="宋体" w:cs="宋体"/>
              <w:szCs w:val="21"/>
              <w:highlight w:val="none"/>
            </w:rPr>
            <w:fldChar w:fldCharType="end"/>
          </w:r>
        </w:p>
        <w:p w14:paraId="45A83A3C">
          <w:pPr>
            <w:pStyle w:val="50"/>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_Toc14470 </w:instrText>
          </w:r>
          <w:r>
            <w:rPr>
              <w:rFonts w:hint="eastAsia" w:ascii="宋体" w:hAnsi="宋体" w:cs="宋体"/>
              <w:szCs w:val="21"/>
              <w:highlight w:val="none"/>
            </w:rPr>
            <w:fldChar w:fldCharType="separate"/>
          </w:r>
          <w:r>
            <w:rPr>
              <w:rFonts w:hint="eastAsia" w:ascii="宋体" w:hAnsi="宋体" w:eastAsia="宋体" w:cs="宋体"/>
              <w:szCs w:val="36"/>
              <w:highlight w:val="none"/>
            </w:rPr>
            <w:t>第二篇  项目服务需求</w:t>
          </w:r>
          <w:r>
            <w:tab/>
          </w:r>
          <w:r>
            <w:fldChar w:fldCharType="begin"/>
          </w:r>
          <w:r>
            <w:instrText xml:space="preserve"> PAGEREF _Toc14470 \h </w:instrText>
          </w:r>
          <w:r>
            <w:fldChar w:fldCharType="separate"/>
          </w:r>
          <w:r>
            <w:t>4</w:t>
          </w:r>
          <w:r>
            <w:fldChar w:fldCharType="end"/>
          </w:r>
          <w:r>
            <w:rPr>
              <w:rFonts w:hint="eastAsia" w:ascii="宋体" w:hAnsi="宋体" w:cs="宋体"/>
              <w:szCs w:val="21"/>
              <w:highlight w:val="none"/>
            </w:rPr>
            <w:fldChar w:fldCharType="end"/>
          </w:r>
        </w:p>
        <w:p w14:paraId="021CACD2">
          <w:pPr>
            <w:pStyle w:val="33"/>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_Toc25995 </w:instrText>
          </w:r>
          <w:r>
            <w:rPr>
              <w:rFonts w:hint="eastAsia" w:ascii="宋体" w:hAnsi="宋体" w:cs="宋体"/>
              <w:szCs w:val="21"/>
              <w:highlight w:val="none"/>
            </w:rPr>
            <w:fldChar w:fldCharType="separate"/>
          </w:r>
          <w:r>
            <w:rPr>
              <w:rFonts w:hint="eastAsia" w:ascii="宋体" w:hAnsi="宋体" w:cs="宋体"/>
              <w:bCs/>
              <w:szCs w:val="28"/>
              <w:highlight w:val="none"/>
              <w:lang w:val="zh-CN"/>
            </w:rPr>
            <w:t>一、项目概况</w:t>
          </w:r>
          <w:r>
            <w:tab/>
          </w:r>
          <w:r>
            <w:fldChar w:fldCharType="begin"/>
          </w:r>
          <w:r>
            <w:instrText xml:space="preserve"> PAGEREF _Toc25995 \h </w:instrText>
          </w:r>
          <w:r>
            <w:fldChar w:fldCharType="separate"/>
          </w:r>
          <w:r>
            <w:t>4</w:t>
          </w:r>
          <w:r>
            <w:fldChar w:fldCharType="end"/>
          </w:r>
          <w:r>
            <w:rPr>
              <w:rFonts w:hint="eastAsia" w:ascii="宋体" w:hAnsi="宋体" w:cs="宋体"/>
              <w:szCs w:val="21"/>
              <w:highlight w:val="none"/>
            </w:rPr>
            <w:fldChar w:fldCharType="end"/>
          </w:r>
        </w:p>
        <w:p w14:paraId="7AD0E6F8">
          <w:pPr>
            <w:pStyle w:val="33"/>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_Toc5107 </w:instrText>
          </w:r>
          <w:r>
            <w:rPr>
              <w:rFonts w:hint="eastAsia" w:ascii="宋体" w:hAnsi="宋体" w:cs="宋体"/>
              <w:szCs w:val="21"/>
              <w:highlight w:val="none"/>
            </w:rPr>
            <w:fldChar w:fldCharType="separate"/>
          </w:r>
          <w:r>
            <w:rPr>
              <w:rFonts w:hint="eastAsia" w:ascii="宋体" w:hAnsi="宋体" w:cs="宋体"/>
              <w:szCs w:val="28"/>
              <w:highlight w:val="none"/>
            </w:rPr>
            <w:t>★二、工作内容及要求</w:t>
          </w:r>
          <w:r>
            <w:tab/>
          </w:r>
          <w:r>
            <w:fldChar w:fldCharType="begin"/>
          </w:r>
          <w:r>
            <w:instrText xml:space="preserve"> PAGEREF _Toc5107 \h </w:instrText>
          </w:r>
          <w:r>
            <w:fldChar w:fldCharType="separate"/>
          </w:r>
          <w:r>
            <w:t>4</w:t>
          </w:r>
          <w:r>
            <w:fldChar w:fldCharType="end"/>
          </w:r>
          <w:r>
            <w:rPr>
              <w:rFonts w:hint="eastAsia" w:ascii="宋体" w:hAnsi="宋体" w:cs="宋体"/>
              <w:szCs w:val="21"/>
              <w:highlight w:val="none"/>
            </w:rPr>
            <w:fldChar w:fldCharType="end"/>
          </w:r>
        </w:p>
        <w:p w14:paraId="3B30198B">
          <w:pPr>
            <w:pStyle w:val="50"/>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_Toc1795 </w:instrText>
          </w:r>
          <w:r>
            <w:rPr>
              <w:rFonts w:hint="eastAsia" w:ascii="宋体" w:hAnsi="宋体" w:cs="宋体"/>
              <w:szCs w:val="21"/>
              <w:highlight w:val="none"/>
            </w:rPr>
            <w:fldChar w:fldCharType="separate"/>
          </w:r>
          <w:r>
            <w:rPr>
              <w:rFonts w:hint="eastAsia" w:ascii="宋体" w:hAnsi="宋体" w:eastAsia="宋体" w:cs="宋体"/>
              <w:highlight w:val="none"/>
            </w:rPr>
            <w:t>第三篇  项目商务要求</w:t>
          </w:r>
          <w:r>
            <w:tab/>
          </w:r>
          <w:r>
            <w:fldChar w:fldCharType="begin"/>
          </w:r>
          <w:r>
            <w:instrText xml:space="preserve"> PAGEREF _Toc1795 \h </w:instrText>
          </w:r>
          <w:r>
            <w:fldChar w:fldCharType="separate"/>
          </w:r>
          <w:r>
            <w:t>6</w:t>
          </w:r>
          <w:r>
            <w:fldChar w:fldCharType="end"/>
          </w:r>
          <w:r>
            <w:rPr>
              <w:rFonts w:hint="eastAsia" w:ascii="宋体" w:hAnsi="宋体" w:cs="宋体"/>
              <w:szCs w:val="21"/>
              <w:highlight w:val="none"/>
            </w:rPr>
            <w:fldChar w:fldCharType="end"/>
          </w:r>
        </w:p>
        <w:p w14:paraId="2CA84391">
          <w:pPr>
            <w:pStyle w:val="33"/>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_Toc5867 </w:instrText>
          </w:r>
          <w:r>
            <w:rPr>
              <w:rFonts w:hint="eastAsia" w:ascii="宋体" w:hAnsi="宋体" w:cs="宋体"/>
              <w:szCs w:val="21"/>
              <w:highlight w:val="none"/>
            </w:rPr>
            <w:fldChar w:fldCharType="separate"/>
          </w:r>
          <w:r>
            <w:rPr>
              <w:rFonts w:hint="eastAsia" w:ascii="宋体" w:hAnsi="宋体" w:cs="宋体"/>
              <w:szCs w:val="28"/>
              <w:highlight w:val="none"/>
            </w:rPr>
            <w:t>★</w:t>
          </w:r>
          <w:r>
            <w:rPr>
              <w:rFonts w:hint="eastAsia" w:ascii="宋体" w:hAnsi="宋体" w:cs="宋体"/>
              <w:bCs/>
              <w:szCs w:val="28"/>
              <w:highlight w:val="none"/>
              <w:lang w:val="zh-CN"/>
            </w:rPr>
            <w:t>一、服务期、服务地点及验收方式</w:t>
          </w:r>
          <w:r>
            <w:tab/>
          </w:r>
          <w:r>
            <w:fldChar w:fldCharType="begin"/>
          </w:r>
          <w:r>
            <w:instrText xml:space="preserve"> PAGEREF _Toc5867 \h </w:instrText>
          </w:r>
          <w:r>
            <w:fldChar w:fldCharType="separate"/>
          </w:r>
          <w:r>
            <w:t>6</w:t>
          </w:r>
          <w:r>
            <w:fldChar w:fldCharType="end"/>
          </w:r>
          <w:r>
            <w:rPr>
              <w:rFonts w:hint="eastAsia" w:ascii="宋体" w:hAnsi="宋体" w:cs="宋体"/>
              <w:szCs w:val="21"/>
              <w:highlight w:val="none"/>
            </w:rPr>
            <w:fldChar w:fldCharType="end"/>
          </w:r>
        </w:p>
        <w:p w14:paraId="777B017A">
          <w:pPr>
            <w:pStyle w:val="33"/>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_Toc16414 </w:instrText>
          </w:r>
          <w:r>
            <w:rPr>
              <w:rFonts w:hint="eastAsia" w:ascii="宋体" w:hAnsi="宋体" w:cs="宋体"/>
              <w:szCs w:val="21"/>
              <w:highlight w:val="none"/>
            </w:rPr>
            <w:fldChar w:fldCharType="separate"/>
          </w:r>
          <w:r>
            <w:rPr>
              <w:rFonts w:hint="eastAsia" w:ascii="宋体" w:hAnsi="宋体" w:cs="宋体"/>
              <w:szCs w:val="28"/>
              <w:highlight w:val="none"/>
            </w:rPr>
            <w:t>★</w:t>
          </w:r>
          <w:r>
            <w:rPr>
              <w:rFonts w:hint="eastAsia" w:ascii="宋体" w:hAnsi="宋体" w:cs="宋体"/>
              <w:bCs/>
              <w:szCs w:val="28"/>
              <w:highlight w:val="none"/>
              <w:lang w:val="zh-CN"/>
            </w:rPr>
            <w:t>二、报价要求</w:t>
          </w:r>
          <w:r>
            <w:tab/>
          </w:r>
          <w:r>
            <w:fldChar w:fldCharType="begin"/>
          </w:r>
          <w:r>
            <w:instrText xml:space="preserve"> PAGEREF _Toc16414 \h </w:instrText>
          </w:r>
          <w:r>
            <w:fldChar w:fldCharType="separate"/>
          </w:r>
          <w:r>
            <w:t>6</w:t>
          </w:r>
          <w:r>
            <w:fldChar w:fldCharType="end"/>
          </w:r>
          <w:r>
            <w:rPr>
              <w:rFonts w:hint="eastAsia" w:ascii="宋体" w:hAnsi="宋体" w:cs="宋体"/>
              <w:szCs w:val="21"/>
              <w:highlight w:val="none"/>
            </w:rPr>
            <w:fldChar w:fldCharType="end"/>
          </w:r>
        </w:p>
        <w:p w14:paraId="0E2A7C4B">
          <w:pPr>
            <w:pStyle w:val="33"/>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_Toc15670 </w:instrText>
          </w:r>
          <w:r>
            <w:rPr>
              <w:rFonts w:hint="eastAsia" w:ascii="宋体" w:hAnsi="宋体" w:cs="宋体"/>
              <w:szCs w:val="21"/>
              <w:highlight w:val="none"/>
            </w:rPr>
            <w:fldChar w:fldCharType="separate"/>
          </w:r>
          <w:r>
            <w:rPr>
              <w:rFonts w:hint="eastAsia" w:ascii="宋体" w:hAnsi="宋体" w:cs="宋体"/>
              <w:bCs/>
              <w:szCs w:val="28"/>
              <w:highlight w:val="none"/>
              <w:lang w:val="zh-CN"/>
            </w:rPr>
            <w:t>★三、付款方式</w:t>
          </w:r>
          <w:r>
            <w:tab/>
          </w:r>
          <w:r>
            <w:fldChar w:fldCharType="begin"/>
          </w:r>
          <w:r>
            <w:instrText xml:space="preserve"> PAGEREF _Toc15670 \h </w:instrText>
          </w:r>
          <w:r>
            <w:fldChar w:fldCharType="separate"/>
          </w:r>
          <w:r>
            <w:t>6</w:t>
          </w:r>
          <w:r>
            <w:fldChar w:fldCharType="end"/>
          </w:r>
          <w:r>
            <w:rPr>
              <w:rFonts w:hint="eastAsia" w:ascii="宋体" w:hAnsi="宋体" w:cs="宋体"/>
              <w:szCs w:val="21"/>
              <w:highlight w:val="none"/>
            </w:rPr>
            <w:fldChar w:fldCharType="end"/>
          </w:r>
        </w:p>
        <w:p w14:paraId="1B2995AA">
          <w:pPr>
            <w:pStyle w:val="33"/>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_Toc4489 </w:instrText>
          </w:r>
          <w:r>
            <w:rPr>
              <w:rFonts w:hint="eastAsia" w:ascii="宋体" w:hAnsi="宋体" w:cs="宋体"/>
              <w:szCs w:val="21"/>
              <w:highlight w:val="none"/>
            </w:rPr>
            <w:fldChar w:fldCharType="separate"/>
          </w:r>
          <w:r>
            <w:rPr>
              <w:rFonts w:hint="eastAsia" w:ascii="宋体" w:hAnsi="宋体" w:cs="宋体"/>
              <w:bCs/>
              <w:szCs w:val="28"/>
              <w:highlight w:val="none"/>
              <w:lang w:val="zh-CN"/>
            </w:rPr>
            <w:t>★四、违约条款</w:t>
          </w:r>
          <w:r>
            <w:tab/>
          </w:r>
          <w:r>
            <w:fldChar w:fldCharType="begin"/>
          </w:r>
          <w:r>
            <w:instrText xml:space="preserve"> PAGEREF _Toc4489 \h </w:instrText>
          </w:r>
          <w:r>
            <w:fldChar w:fldCharType="separate"/>
          </w:r>
          <w:r>
            <w:t>6</w:t>
          </w:r>
          <w:r>
            <w:fldChar w:fldCharType="end"/>
          </w:r>
          <w:r>
            <w:rPr>
              <w:rFonts w:hint="eastAsia" w:ascii="宋体" w:hAnsi="宋体" w:cs="宋体"/>
              <w:szCs w:val="21"/>
              <w:highlight w:val="none"/>
            </w:rPr>
            <w:fldChar w:fldCharType="end"/>
          </w:r>
        </w:p>
        <w:p w14:paraId="48995F23">
          <w:pPr>
            <w:pStyle w:val="33"/>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_Toc20654 </w:instrText>
          </w:r>
          <w:r>
            <w:rPr>
              <w:rFonts w:hint="eastAsia" w:ascii="宋体" w:hAnsi="宋体" w:cs="宋体"/>
              <w:szCs w:val="21"/>
              <w:highlight w:val="none"/>
            </w:rPr>
            <w:fldChar w:fldCharType="separate"/>
          </w:r>
          <w:r>
            <w:rPr>
              <w:rFonts w:hint="eastAsia" w:ascii="宋体" w:hAnsi="宋体" w:cs="宋体"/>
              <w:bCs/>
              <w:szCs w:val="28"/>
              <w:highlight w:val="none"/>
              <w:lang w:val="zh-CN"/>
            </w:rPr>
            <w:t>★五、不可抗力</w:t>
          </w:r>
          <w:r>
            <w:tab/>
          </w:r>
          <w:r>
            <w:fldChar w:fldCharType="begin"/>
          </w:r>
          <w:r>
            <w:instrText xml:space="preserve"> PAGEREF _Toc20654 \h </w:instrText>
          </w:r>
          <w:r>
            <w:fldChar w:fldCharType="separate"/>
          </w:r>
          <w:r>
            <w:t>6</w:t>
          </w:r>
          <w:r>
            <w:fldChar w:fldCharType="end"/>
          </w:r>
          <w:r>
            <w:rPr>
              <w:rFonts w:hint="eastAsia" w:ascii="宋体" w:hAnsi="宋体" w:cs="宋体"/>
              <w:szCs w:val="21"/>
              <w:highlight w:val="none"/>
            </w:rPr>
            <w:fldChar w:fldCharType="end"/>
          </w:r>
        </w:p>
        <w:p w14:paraId="7C084BA4">
          <w:pPr>
            <w:pStyle w:val="33"/>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_Toc16915 </w:instrText>
          </w:r>
          <w:r>
            <w:rPr>
              <w:rFonts w:hint="eastAsia" w:ascii="宋体" w:hAnsi="宋体" w:cs="宋体"/>
              <w:szCs w:val="21"/>
              <w:highlight w:val="none"/>
            </w:rPr>
            <w:fldChar w:fldCharType="separate"/>
          </w:r>
          <w:r>
            <w:rPr>
              <w:rFonts w:hint="eastAsia" w:ascii="宋体" w:hAnsi="宋体" w:cs="宋体"/>
              <w:bCs/>
              <w:szCs w:val="28"/>
              <w:highlight w:val="none"/>
              <w:lang w:val="zh-CN"/>
            </w:rPr>
            <w:t>六、其他</w:t>
          </w:r>
          <w:r>
            <w:tab/>
          </w:r>
          <w:r>
            <w:fldChar w:fldCharType="begin"/>
          </w:r>
          <w:r>
            <w:instrText xml:space="preserve"> PAGEREF _Toc16915 \h </w:instrText>
          </w:r>
          <w:r>
            <w:fldChar w:fldCharType="separate"/>
          </w:r>
          <w:r>
            <w:t>7</w:t>
          </w:r>
          <w:r>
            <w:fldChar w:fldCharType="end"/>
          </w:r>
          <w:r>
            <w:rPr>
              <w:rFonts w:hint="eastAsia" w:ascii="宋体" w:hAnsi="宋体" w:cs="宋体"/>
              <w:szCs w:val="21"/>
              <w:highlight w:val="none"/>
            </w:rPr>
            <w:fldChar w:fldCharType="end"/>
          </w:r>
        </w:p>
        <w:p w14:paraId="45122F4A">
          <w:pPr>
            <w:pStyle w:val="50"/>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_Toc30682 </w:instrText>
          </w:r>
          <w:r>
            <w:rPr>
              <w:rFonts w:hint="eastAsia" w:ascii="宋体" w:hAnsi="宋体" w:cs="宋体"/>
              <w:szCs w:val="21"/>
              <w:highlight w:val="none"/>
            </w:rPr>
            <w:fldChar w:fldCharType="separate"/>
          </w:r>
          <w:r>
            <w:rPr>
              <w:rFonts w:hint="eastAsia" w:ascii="宋体" w:hAnsi="宋体" w:eastAsia="宋体" w:cs="宋体"/>
              <w:szCs w:val="36"/>
              <w:highlight w:val="none"/>
            </w:rPr>
            <w:t>第四篇  比选程序及方法、评审标准等</w:t>
          </w:r>
          <w:r>
            <w:tab/>
          </w:r>
          <w:r>
            <w:fldChar w:fldCharType="begin"/>
          </w:r>
          <w:r>
            <w:instrText xml:space="preserve"> PAGEREF _Toc30682 \h </w:instrText>
          </w:r>
          <w:r>
            <w:fldChar w:fldCharType="separate"/>
          </w:r>
          <w:r>
            <w:t>8</w:t>
          </w:r>
          <w:r>
            <w:fldChar w:fldCharType="end"/>
          </w:r>
          <w:r>
            <w:rPr>
              <w:rFonts w:hint="eastAsia" w:ascii="宋体" w:hAnsi="宋体" w:cs="宋体"/>
              <w:szCs w:val="21"/>
              <w:highlight w:val="none"/>
            </w:rPr>
            <w:fldChar w:fldCharType="end"/>
          </w:r>
        </w:p>
        <w:p w14:paraId="2A7CA989">
          <w:pPr>
            <w:pStyle w:val="33"/>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_Toc13646 </w:instrText>
          </w:r>
          <w:r>
            <w:rPr>
              <w:rFonts w:hint="eastAsia" w:ascii="宋体" w:hAnsi="宋体" w:cs="宋体"/>
              <w:szCs w:val="21"/>
              <w:highlight w:val="none"/>
            </w:rPr>
            <w:fldChar w:fldCharType="separate"/>
          </w:r>
          <w:r>
            <w:rPr>
              <w:rFonts w:hint="eastAsia" w:ascii="宋体" w:hAnsi="宋体" w:cs="宋体"/>
              <w:szCs w:val="28"/>
              <w:highlight w:val="none"/>
            </w:rPr>
            <w:t>一、比选程序及方法</w:t>
          </w:r>
          <w:r>
            <w:tab/>
          </w:r>
          <w:r>
            <w:fldChar w:fldCharType="begin"/>
          </w:r>
          <w:r>
            <w:instrText xml:space="preserve"> PAGEREF _Toc13646 \h </w:instrText>
          </w:r>
          <w:r>
            <w:fldChar w:fldCharType="separate"/>
          </w:r>
          <w:r>
            <w:t>8</w:t>
          </w:r>
          <w:r>
            <w:fldChar w:fldCharType="end"/>
          </w:r>
          <w:r>
            <w:rPr>
              <w:rFonts w:hint="eastAsia" w:ascii="宋体" w:hAnsi="宋体" w:cs="宋体"/>
              <w:szCs w:val="21"/>
              <w:highlight w:val="none"/>
            </w:rPr>
            <w:fldChar w:fldCharType="end"/>
          </w:r>
        </w:p>
        <w:p w14:paraId="5764909D">
          <w:pPr>
            <w:pStyle w:val="33"/>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_Toc10886 </w:instrText>
          </w:r>
          <w:r>
            <w:rPr>
              <w:rFonts w:hint="eastAsia" w:ascii="宋体" w:hAnsi="宋体" w:cs="宋体"/>
              <w:szCs w:val="21"/>
              <w:highlight w:val="none"/>
            </w:rPr>
            <w:fldChar w:fldCharType="separate"/>
          </w:r>
          <w:r>
            <w:rPr>
              <w:rFonts w:hint="eastAsia" w:ascii="宋体" w:hAnsi="宋体" w:cs="宋体"/>
              <w:szCs w:val="28"/>
              <w:highlight w:val="none"/>
            </w:rPr>
            <w:t>二、评审标准</w:t>
          </w:r>
          <w:r>
            <w:tab/>
          </w:r>
          <w:r>
            <w:fldChar w:fldCharType="begin"/>
          </w:r>
          <w:r>
            <w:instrText xml:space="preserve"> PAGEREF _Toc10886 \h </w:instrText>
          </w:r>
          <w:r>
            <w:fldChar w:fldCharType="separate"/>
          </w:r>
          <w:r>
            <w:t>9</w:t>
          </w:r>
          <w:r>
            <w:fldChar w:fldCharType="end"/>
          </w:r>
          <w:r>
            <w:rPr>
              <w:rFonts w:hint="eastAsia" w:ascii="宋体" w:hAnsi="宋体" w:cs="宋体"/>
              <w:szCs w:val="21"/>
              <w:highlight w:val="none"/>
            </w:rPr>
            <w:fldChar w:fldCharType="end"/>
          </w:r>
        </w:p>
        <w:p w14:paraId="18CFABDE">
          <w:pPr>
            <w:pStyle w:val="33"/>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_Toc9303 </w:instrText>
          </w:r>
          <w:r>
            <w:rPr>
              <w:rFonts w:hint="eastAsia" w:ascii="宋体" w:hAnsi="宋体" w:cs="宋体"/>
              <w:szCs w:val="21"/>
              <w:highlight w:val="none"/>
            </w:rPr>
            <w:fldChar w:fldCharType="separate"/>
          </w:r>
          <w:r>
            <w:rPr>
              <w:rFonts w:hint="eastAsia" w:ascii="宋体" w:hAnsi="宋体" w:cs="宋体"/>
              <w:szCs w:val="28"/>
              <w:highlight w:val="none"/>
            </w:rPr>
            <w:t>三、无效响应</w:t>
          </w:r>
          <w:r>
            <w:tab/>
          </w:r>
          <w:r>
            <w:fldChar w:fldCharType="begin"/>
          </w:r>
          <w:r>
            <w:instrText xml:space="preserve"> PAGEREF _Toc9303 \h </w:instrText>
          </w:r>
          <w:r>
            <w:fldChar w:fldCharType="separate"/>
          </w:r>
          <w:r>
            <w:t>10</w:t>
          </w:r>
          <w:r>
            <w:fldChar w:fldCharType="end"/>
          </w:r>
          <w:r>
            <w:rPr>
              <w:rFonts w:hint="eastAsia" w:ascii="宋体" w:hAnsi="宋体" w:cs="宋体"/>
              <w:szCs w:val="21"/>
              <w:highlight w:val="none"/>
            </w:rPr>
            <w:fldChar w:fldCharType="end"/>
          </w:r>
        </w:p>
        <w:p w14:paraId="4EC41617">
          <w:pPr>
            <w:pStyle w:val="33"/>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_Toc17388 </w:instrText>
          </w:r>
          <w:r>
            <w:rPr>
              <w:rFonts w:hint="eastAsia" w:ascii="宋体" w:hAnsi="宋体" w:cs="宋体"/>
              <w:szCs w:val="21"/>
              <w:highlight w:val="none"/>
            </w:rPr>
            <w:fldChar w:fldCharType="separate"/>
          </w:r>
          <w:r>
            <w:rPr>
              <w:rFonts w:hint="eastAsia" w:ascii="宋体" w:hAnsi="宋体" w:cs="宋体"/>
              <w:szCs w:val="28"/>
              <w:highlight w:val="none"/>
            </w:rPr>
            <w:t>四、比选终止</w:t>
          </w:r>
          <w:r>
            <w:tab/>
          </w:r>
          <w:r>
            <w:fldChar w:fldCharType="begin"/>
          </w:r>
          <w:r>
            <w:instrText xml:space="preserve"> PAGEREF _Toc17388 \h </w:instrText>
          </w:r>
          <w:r>
            <w:fldChar w:fldCharType="separate"/>
          </w:r>
          <w:r>
            <w:t>11</w:t>
          </w:r>
          <w:r>
            <w:fldChar w:fldCharType="end"/>
          </w:r>
          <w:r>
            <w:rPr>
              <w:rFonts w:hint="eastAsia" w:ascii="宋体" w:hAnsi="宋体" w:cs="宋体"/>
              <w:szCs w:val="21"/>
              <w:highlight w:val="none"/>
            </w:rPr>
            <w:fldChar w:fldCharType="end"/>
          </w:r>
        </w:p>
        <w:p w14:paraId="142CBF62">
          <w:pPr>
            <w:pStyle w:val="50"/>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_Toc12738 </w:instrText>
          </w:r>
          <w:r>
            <w:rPr>
              <w:rFonts w:hint="eastAsia" w:ascii="宋体" w:hAnsi="宋体" w:cs="宋体"/>
              <w:szCs w:val="21"/>
              <w:highlight w:val="none"/>
            </w:rPr>
            <w:fldChar w:fldCharType="separate"/>
          </w:r>
          <w:r>
            <w:rPr>
              <w:rFonts w:hint="eastAsia" w:ascii="宋体" w:hAnsi="宋体" w:eastAsia="宋体" w:cs="宋体"/>
              <w:szCs w:val="36"/>
              <w:highlight w:val="none"/>
            </w:rPr>
            <w:t>第五篇  竞选人须知</w:t>
          </w:r>
          <w:r>
            <w:tab/>
          </w:r>
          <w:r>
            <w:fldChar w:fldCharType="begin"/>
          </w:r>
          <w:r>
            <w:instrText xml:space="preserve"> PAGEREF _Toc12738 \h </w:instrText>
          </w:r>
          <w:r>
            <w:fldChar w:fldCharType="separate"/>
          </w:r>
          <w:r>
            <w:t>12</w:t>
          </w:r>
          <w:r>
            <w:fldChar w:fldCharType="end"/>
          </w:r>
          <w:r>
            <w:rPr>
              <w:rFonts w:hint="eastAsia" w:ascii="宋体" w:hAnsi="宋体" w:cs="宋体"/>
              <w:szCs w:val="21"/>
              <w:highlight w:val="none"/>
            </w:rPr>
            <w:fldChar w:fldCharType="end"/>
          </w:r>
        </w:p>
        <w:p w14:paraId="79DD0868">
          <w:pPr>
            <w:pStyle w:val="33"/>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_Toc26482 </w:instrText>
          </w:r>
          <w:r>
            <w:rPr>
              <w:rFonts w:hint="eastAsia" w:ascii="宋体" w:hAnsi="宋体" w:cs="宋体"/>
              <w:szCs w:val="21"/>
              <w:highlight w:val="none"/>
            </w:rPr>
            <w:fldChar w:fldCharType="separate"/>
          </w:r>
          <w:r>
            <w:rPr>
              <w:rFonts w:hint="eastAsia" w:ascii="宋体" w:hAnsi="宋体" w:cs="宋体"/>
              <w:highlight w:val="none"/>
            </w:rPr>
            <w:t>一、比选竞选人</w:t>
          </w:r>
          <w:r>
            <w:tab/>
          </w:r>
          <w:r>
            <w:fldChar w:fldCharType="begin"/>
          </w:r>
          <w:r>
            <w:instrText xml:space="preserve"> PAGEREF _Toc26482 \h </w:instrText>
          </w:r>
          <w:r>
            <w:fldChar w:fldCharType="separate"/>
          </w:r>
          <w:r>
            <w:t>12</w:t>
          </w:r>
          <w:r>
            <w:fldChar w:fldCharType="end"/>
          </w:r>
          <w:r>
            <w:rPr>
              <w:rFonts w:hint="eastAsia" w:ascii="宋体" w:hAnsi="宋体" w:cs="宋体"/>
              <w:szCs w:val="21"/>
              <w:highlight w:val="none"/>
            </w:rPr>
            <w:fldChar w:fldCharType="end"/>
          </w:r>
        </w:p>
        <w:p w14:paraId="33B85A75">
          <w:pPr>
            <w:pStyle w:val="33"/>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_Toc23034 </w:instrText>
          </w:r>
          <w:r>
            <w:rPr>
              <w:rFonts w:hint="eastAsia" w:ascii="宋体" w:hAnsi="宋体" w:cs="宋体"/>
              <w:szCs w:val="21"/>
              <w:highlight w:val="none"/>
            </w:rPr>
            <w:fldChar w:fldCharType="separate"/>
          </w:r>
          <w:r>
            <w:rPr>
              <w:rFonts w:hint="eastAsia" w:ascii="宋体" w:hAnsi="宋体" w:cs="宋体"/>
              <w:highlight w:val="none"/>
            </w:rPr>
            <w:t>二、竞争性比选文件</w:t>
          </w:r>
          <w:r>
            <w:tab/>
          </w:r>
          <w:r>
            <w:fldChar w:fldCharType="begin"/>
          </w:r>
          <w:r>
            <w:instrText xml:space="preserve"> PAGEREF _Toc23034 \h </w:instrText>
          </w:r>
          <w:r>
            <w:fldChar w:fldCharType="separate"/>
          </w:r>
          <w:r>
            <w:t>12</w:t>
          </w:r>
          <w:r>
            <w:fldChar w:fldCharType="end"/>
          </w:r>
          <w:r>
            <w:rPr>
              <w:rFonts w:hint="eastAsia" w:ascii="宋体" w:hAnsi="宋体" w:cs="宋体"/>
              <w:szCs w:val="21"/>
              <w:highlight w:val="none"/>
            </w:rPr>
            <w:fldChar w:fldCharType="end"/>
          </w:r>
        </w:p>
        <w:p w14:paraId="1BE7937A">
          <w:pPr>
            <w:pStyle w:val="33"/>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_Toc21512 </w:instrText>
          </w:r>
          <w:r>
            <w:rPr>
              <w:rFonts w:hint="eastAsia" w:ascii="宋体" w:hAnsi="宋体" w:cs="宋体"/>
              <w:szCs w:val="21"/>
              <w:highlight w:val="none"/>
            </w:rPr>
            <w:fldChar w:fldCharType="separate"/>
          </w:r>
          <w:r>
            <w:rPr>
              <w:rFonts w:hint="eastAsia" w:ascii="宋体" w:hAnsi="宋体" w:cs="宋体"/>
              <w:highlight w:val="none"/>
            </w:rPr>
            <w:t>三、比选要求</w:t>
          </w:r>
          <w:r>
            <w:tab/>
          </w:r>
          <w:r>
            <w:fldChar w:fldCharType="begin"/>
          </w:r>
          <w:r>
            <w:instrText xml:space="preserve"> PAGEREF _Toc21512 \h </w:instrText>
          </w:r>
          <w:r>
            <w:fldChar w:fldCharType="separate"/>
          </w:r>
          <w:r>
            <w:t>12</w:t>
          </w:r>
          <w:r>
            <w:fldChar w:fldCharType="end"/>
          </w:r>
          <w:r>
            <w:rPr>
              <w:rFonts w:hint="eastAsia" w:ascii="宋体" w:hAnsi="宋体" w:cs="宋体"/>
              <w:szCs w:val="21"/>
              <w:highlight w:val="none"/>
            </w:rPr>
            <w:fldChar w:fldCharType="end"/>
          </w:r>
        </w:p>
        <w:p w14:paraId="02B9D96F">
          <w:pPr>
            <w:pStyle w:val="33"/>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_Toc2971 </w:instrText>
          </w:r>
          <w:r>
            <w:rPr>
              <w:rFonts w:hint="eastAsia" w:ascii="宋体" w:hAnsi="宋体" w:cs="宋体"/>
              <w:szCs w:val="21"/>
              <w:highlight w:val="none"/>
            </w:rPr>
            <w:fldChar w:fldCharType="separate"/>
          </w:r>
          <w:r>
            <w:rPr>
              <w:rFonts w:hint="eastAsia" w:ascii="宋体" w:hAnsi="宋体" w:cs="宋体"/>
              <w:highlight w:val="none"/>
            </w:rPr>
            <w:t>四、中选人的确认和变更</w:t>
          </w:r>
          <w:r>
            <w:tab/>
          </w:r>
          <w:r>
            <w:fldChar w:fldCharType="begin"/>
          </w:r>
          <w:r>
            <w:instrText xml:space="preserve"> PAGEREF _Toc2971 \h </w:instrText>
          </w:r>
          <w:r>
            <w:fldChar w:fldCharType="separate"/>
          </w:r>
          <w:r>
            <w:t>13</w:t>
          </w:r>
          <w:r>
            <w:fldChar w:fldCharType="end"/>
          </w:r>
          <w:r>
            <w:rPr>
              <w:rFonts w:hint="eastAsia" w:ascii="宋体" w:hAnsi="宋体" w:cs="宋体"/>
              <w:szCs w:val="21"/>
              <w:highlight w:val="none"/>
            </w:rPr>
            <w:fldChar w:fldCharType="end"/>
          </w:r>
        </w:p>
        <w:p w14:paraId="32C08CA7">
          <w:pPr>
            <w:pStyle w:val="33"/>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_Toc25504 </w:instrText>
          </w:r>
          <w:r>
            <w:rPr>
              <w:rFonts w:hint="eastAsia" w:ascii="宋体" w:hAnsi="宋体" w:cs="宋体"/>
              <w:szCs w:val="21"/>
              <w:highlight w:val="none"/>
            </w:rPr>
            <w:fldChar w:fldCharType="separate"/>
          </w:r>
          <w:r>
            <w:rPr>
              <w:rFonts w:hint="eastAsia" w:ascii="宋体" w:hAnsi="宋体" w:cs="宋体"/>
              <w:highlight w:val="none"/>
            </w:rPr>
            <w:t>五、中选通知</w:t>
          </w:r>
          <w:r>
            <w:tab/>
          </w:r>
          <w:r>
            <w:fldChar w:fldCharType="begin"/>
          </w:r>
          <w:r>
            <w:instrText xml:space="preserve"> PAGEREF _Toc25504 \h </w:instrText>
          </w:r>
          <w:r>
            <w:fldChar w:fldCharType="separate"/>
          </w:r>
          <w:r>
            <w:t>13</w:t>
          </w:r>
          <w:r>
            <w:fldChar w:fldCharType="end"/>
          </w:r>
          <w:r>
            <w:rPr>
              <w:rFonts w:hint="eastAsia" w:ascii="宋体" w:hAnsi="宋体" w:cs="宋体"/>
              <w:szCs w:val="21"/>
              <w:highlight w:val="none"/>
            </w:rPr>
            <w:fldChar w:fldCharType="end"/>
          </w:r>
        </w:p>
        <w:p w14:paraId="0F096790">
          <w:pPr>
            <w:pStyle w:val="33"/>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_Toc20358 </w:instrText>
          </w:r>
          <w:r>
            <w:rPr>
              <w:rFonts w:hint="eastAsia" w:ascii="宋体" w:hAnsi="宋体" w:cs="宋体"/>
              <w:szCs w:val="21"/>
              <w:highlight w:val="none"/>
            </w:rPr>
            <w:fldChar w:fldCharType="separate"/>
          </w:r>
          <w:r>
            <w:rPr>
              <w:rFonts w:hint="eastAsia" w:ascii="宋体" w:hAnsi="宋体" w:cs="宋体"/>
              <w:highlight w:val="none"/>
            </w:rPr>
            <w:t>六、比选代理服务费</w:t>
          </w:r>
          <w:r>
            <w:tab/>
          </w:r>
          <w:r>
            <w:fldChar w:fldCharType="begin"/>
          </w:r>
          <w:r>
            <w:instrText xml:space="preserve"> PAGEREF _Toc20358 \h </w:instrText>
          </w:r>
          <w:r>
            <w:fldChar w:fldCharType="separate"/>
          </w:r>
          <w:r>
            <w:t>14</w:t>
          </w:r>
          <w:r>
            <w:fldChar w:fldCharType="end"/>
          </w:r>
          <w:r>
            <w:rPr>
              <w:rFonts w:hint="eastAsia" w:ascii="宋体" w:hAnsi="宋体" w:cs="宋体"/>
              <w:szCs w:val="21"/>
              <w:highlight w:val="none"/>
            </w:rPr>
            <w:fldChar w:fldCharType="end"/>
          </w:r>
        </w:p>
        <w:p w14:paraId="268C0C26">
          <w:pPr>
            <w:pStyle w:val="33"/>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_Toc8036 </w:instrText>
          </w:r>
          <w:r>
            <w:rPr>
              <w:rFonts w:hint="eastAsia" w:ascii="宋体" w:hAnsi="宋体" w:cs="宋体"/>
              <w:szCs w:val="21"/>
              <w:highlight w:val="none"/>
            </w:rPr>
            <w:fldChar w:fldCharType="separate"/>
          </w:r>
          <w:r>
            <w:rPr>
              <w:rFonts w:hint="eastAsia" w:ascii="宋体" w:hAnsi="宋体" w:cs="宋体"/>
              <w:highlight w:val="none"/>
            </w:rPr>
            <w:t>七、签订合同</w:t>
          </w:r>
          <w:r>
            <w:tab/>
          </w:r>
          <w:r>
            <w:fldChar w:fldCharType="begin"/>
          </w:r>
          <w:r>
            <w:instrText xml:space="preserve"> PAGEREF _Toc8036 \h </w:instrText>
          </w:r>
          <w:r>
            <w:fldChar w:fldCharType="separate"/>
          </w:r>
          <w:r>
            <w:t>14</w:t>
          </w:r>
          <w:r>
            <w:fldChar w:fldCharType="end"/>
          </w:r>
          <w:r>
            <w:rPr>
              <w:rFonts w:hint="eastAsia" w:ascii="宋体" w:hAnsi="宋体" w:cs="宋体"/>
              <w:szCs w:val="21"/>
              <w:highlight w:val="none"/>
            </w:rPr>
            <w:fldChar w:fldCharType="end"/>
          </w:r>
        </w:p>
        <w:p w14:paraId="35586AED">
          <w:pPr>
            <w:pStyle w:val="50"/>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_Toc26314 </w:instrText>
          </w:r>
          <w:r>
            <w:rPr>
              <w:rFonts w:hint="eastAsia" w:ascii="宋体" w:hAnsi="宋体" w:cs="宋体"/>
              <w:szCs w:val="21"/>
              <w:highlight w:val="none"/>
            </w:rPr>
            <w:fldChar w:fldCharType="separate"/>
          </w:r>
          <w:r>
            <w:rPr>
              <w:rFonts w:hint="eastAsia" w:ascii="宋体" w:hAnsi="宋体" w:eastAsia="宋体" w:cs="宋体"/>
              <w:szCs w:val="36"/>
              <w:highlight w:val="none"/>
            </w:rPr>
            <w:t>第六篇  采购合同</w:t>
          </w:r>
          <w:r>
            <w:tab/>
          </w:r>
          <w:r>
            <w:fldChar w:fldCharType="begin"/>
          </w:r>
          <w:r>
            <w:instrText xml:space="preserve"> PAGEREF _Toc26314 \h </w:instrText>
          </w:r>
          <w:r>
            <w:fldChar w:fldCharType="separate"/>
          </w:r>
          <w:r>
            <w:t>15</w:t>
          </w:r>
          <w:r>
            <w:fldChar w:fldCharType="end"/>
          </w:r>
          <w:r>
            <w:rPr>
              <w:rFonts w:hint="eastAsia" w:ascii="宋体" w:hAnsi="宋体" w:cs="宋体"/>
              <w:szCs w:val="21"/>
              <w:highlight w:val="none"/>
            </w:rPr>
            <w:fldChar w:fldCharType="end"/>
          </w:r>
        </w:p>
        <w:p w14:paraId="5D316A06">
          <w:pPr>
            <w:pStyle w:val="50"/>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_Toc22158 </w:instrText>
          </w:r>
          <w:r>
            <w:rPr>
              <w:rFonts w:hint="eastAsia" w:ascii="宋体" w:hAnsi="宋体" w:cs="宋体"/>
              <w:szCs w:val="21"/>
              <w:highlight w:val="none"/>
            </w:rPr>
            <w:fldChar w:fldCharType="separate"/>
          </w:r>
          <w:r>
            <w:rPr>
              <w:rFonts w:hint="eastAsia" w:ascii="宋体" w:hAnsi="宋体" w:eastAsia="宋体" w:cs="宋体"/>
              <w:szCs w:val="36"/>
              <w:highlight w:val="none"/>
            </w:rPr>
            <w:t>第七篇  竞选文件编制要求</w:t>
          </w:r>
          <w:r>
            <w:tab/>
          </w:r>
          <w:r>
            <w:fldChar w:fldCharType="begin"/>
          </w:r>
          <w:r>
            <w:instrText xml:space="preserve"> PAGEREF _Toc22158 \h </w:instrText>
          </w:r>
          <w:r>
            <w:fldChar w:fldCharType="separate"/>
          </w:r>
          <w:r>
            <w:t>16</w:t>
          </w:r>
          <w:r>
            <w:fldChar w:fldCharType="end"/>
          </w:r>
          <w:r>
            <w:rPr>
              <w:rFonts w:hint="eastAsia" w:ascii="宋体" w:hAnsi="宋体" w:cs="宋体"/>
              <w:szCs w:val="21"/>
              <w:highlight w:val="none"/>
            </w:rPr>
            <w:fldChar w:fldCharType="end"/>
          </w:r>
        </w:p>
        <w:p w14:paraId="63C4C094">
          <w:pPr>
            <w:pStyle w:val="33"/>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_Toc13456 </w:instrText>
          </w:r>
          <w:r>
            <w:rPr>
              <w:rFonts w:hint="eastAsia" w:ascii="宋体" w:hAnsi="宋体" w:cs="宋体"/>
              <w:szCs w:val="21"/>
              <w:highlight w:val="none"/>
            </w:rPr>
            <w:fldChar w:fldCharType="separate"/>
          </w:r>
          <w:r>
            <w:rPr>
              <w:rFonts w:hint="eastAsia" w:ascii="宋体" w:hAnsi="宋体" w:cs="宋体"/>
              <w:szCs w:val="24"/>
              <w:highlight w:val="none"/>
            </w:rPr>
            <w:t>一、竞选文件封面</w:t>
          </w:r>
          <w:r>
            <w:tab/>
          </w:r>
          <w:r>
            <w:fldChar w:fldCharType="begin"/>
          </w:r>
          <w:r>
            <w:instrText xml:space="preserve"> PAGEREF _Toc13456 \h </w:instrText>
          </w:r>
          <w:r>
            <w:fldChar w:fldCharType="separate"/>
          </w:r>
          <w:r>
            <w:t>17</w:t>
          </w:r>
          <w:r>
            <w:fldChar w:fldCharType="end"/>
          </w:r>
          <w:r>
            <w:rPr>
              <w:rFonts w:hint="eastAsia" w:ascii="宋体" w:hAnsi="宋体" w:cs="宋体"/>
              <w:szCs w:val="21"/>
              <w:highlight w:val="none"/>
            </w:rPr>
            <w:fldChar w:fldCharType="end"/>
          </w:r>
        </w:p>
        <w:p w14:paraId="639BE506">
          <w:pPr>
            <w:pStyle w:val="33"/>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_Toc21775 </w:instrText>
          </w:r>
          <w:r>
            <w:rPr>
              <w:rFonts w:hint="eastAsia" w:ascii="宋体" w:hAnsi="宋体" w:cs="宋体"/>
              <w:szCs w:val="21"/>
              <w:highlight w:val="none"/>
            </w:rPr>
            <w:fldChar w:fldCharType="separate"/>
          </w:r>
          <w:r>
            <w:rPr>
              <w:rFonts w:hint="eastAsia" w:ascii="宋体" w:hAnsi="宋体" w:cs="宋体"/>
              <w:szCs w:val="24"/>
              <w:highlight w:val="none"/>
            </w:rPr>
            <w:t>二、经济部分</w:t>
          </w:r>
          <w:r>
            <w:tab/>
          </w:r>
          <w:r>
            <w:fldChar w:fldCharType="begin"/>
          </w:r>
          <w:r>
            <w:instrText xml:space="preserve"> PAGEREF _Toc21775 \h </w:instrText>
          </w:r>
          <w:r>
            <w:fldChar w:fldCharType="separate"/>
          </w:r>
          <w:r>
            <w:t>18</w:t>
          </w:r>
          <w:r>
            <w:fldChar w:fldCharType="end"/>
          </w:r>
          <w:r>
            <w:rPr>
              <w:rFonts w:hint="eastAsia" w:ascii="宋体" w:hAnsi="宋体" w:cs="宋体"/>
              <w:szCs w:val="21"/>
              <w:highlight w:val="none"/>
            </w:rPr>
            <w:fldChar w:fldCharType="end"/>
          </w:r>
        </w:p>
        <w:p w14:paraId="76A18FB5">
          <w:pPr>
            <w:pStyle w:val="33"/>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_Toc15533 </w:instrText>
          </w:r>
          <w:r>
            <w:rPr>
              <w:rFonts w:hint="eastAsia" w:ascii="宋体" w:hAnsi="宋体" w:cs="宋体"/>
              <w:szCs w:val="21"/>
              <w:highlight w:val="none"/>
            </w:rPr>
            <w:fldChar w:fldCharType="separate"/>
          </w:r>
          <w:r>
            <w:rPr>
              <w:rFonts w:hint="eastAsia" w:ascii="宋体" w:hAnsi="宋体" w:cs="宋体"/>
              <w:szCs w:val="24"/>
              <w:highlight w:val="none"/>
            </w:rPr>
            <w:t>三、服务部分</w:t>
          </w:r>
          <w:r>
            <w:tab/>
          </w:r>
          <w:r>
            <w:fldChar w:fldCharType="begin"/>
          </w:r>
          <w:r>
            <w:instrText xml:space="preserve"> PAGEREF _Toc15533 \h </w:instrText>
          </w:r>
          <w:r>
            <w:fldChar w:fldCharType="separate"/>
          </w:r>
          <w:r>
            <w:t>19</w:t>
          </w:r>
          <w:r>
            <w:fldChar w:fldCharType="end"/>
          </w:r>
          <w:r>
            <w:rPr>
              <w:rFonts w:hint="eastAsia" w:ascii="宋体" w:hAnsi="宋体" w:cs="宋体"/>
              <w:szCs w:val="21"/>
              <w:highlight w:val="none"/>
            </w:rPr>
            <w:fldChar w:fldCharType="end"/>
          </w:r>
        </w:p>
        <w:p w14:paraId="16E69AC8">
          <w:pPr>
            <w:pStyle w:val="33"/>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_Toc111 </w:instrText>
          </w:r>
          <w:r>
            <w:rPr>
              <w:rFonts w:hint="eastAsia" w:ascii="宋体" w:hAnsi="宋体" w:cs="宋体"/>
              <w:szCs w:val="21"/>
              <w:highlight w:val="none"/>
            </w:rPr>
            <w:fldChar w:fldCharType="separate"/>
          </w:r>
          <w:r>
            <w:rPr>
              <w:rFonts w:hint="eastAsia" w:ascii="宋体" w:hAnsi="宋体" w:cs="宋体"/>
              <w:szCs w:val="24"/>
              <w:highlight w:val="none"/>
            </w:rPr>
            <w:t>四、商务部分</w:t>
          </w:r>
          <w:r>
            <w:tab/>
          </w:r>
          <w:r>
            <w:fldChar w:fldCharType="begin"/>
          </w:r>
          <w:r>
            <w:instrText xml:space="preserve"> PAGEREF _Toc111 \h </w:instrText>
          </w:r>
          <w:r>
            <w:fldChar w:fldCharType="separate"/>
          </w:r>
          <w:r>
            <w:t>21</w:t>
          </w:r>
          <w:r>
            <w:fldChar w:fldCharType="end"/>
          </w:r>
          <w:r>
            <w:rPr>
              <w:rFonts w:hint="eastAsia" w:ascii="宋体" w:hAnsi="宋体" w:cs="宋体"/>
              <w:szCs w:val="21"/>
              <w:highlight w:val="none"/>
            </w:rPr>
            <w:fldChar w:fldCharType="end"/>
          </w:r>
        </w:p>
        <w:p w14:paraId="4CB11F8B">
          <w:pPr>
            <w:pStyle w:val="33"/>
            <w:tabs>
              <w:tab w:val="right" w:leader="dot" w:pos="10207"/>
            </w:tabs>
          </w:pPr>
          <w:r>
            <w:rPr>
              <w:rFonts w:hint="eastAsia" w:ascii="宋体" w:hAnsi="宋体" w:cs="宋体"/>
              <w:szCs w:val="21"/>
              <w:highlight w:val="none"/>
            </w:rPr>
            <w:fldChar w:fldCharType="begin"/>
          </w:r>
          <w:r>
            <w:rPr>
              <w:rFonts w:hint="eastAsia" w:ascii="宋体" w:hAnsi="宋体" w:cs="宋体"/>
              <w:szCs w:val="21"/>
              <w:highlight w:val="none"/>
            </w:rPr>
            <w:instrText xml:space="preserve"> HYPERLINK \l _Toc908 </w:instrText>
          </w:r>
          <w:r>
            <w:rPr>
              <w:rFonts w:hint="eastAsia" w:ascii="宋体" w:hAnsi="宋体" w:cs="宋体"/>
              <w:szCs w:val="21"/>
              <w:highlight w:val="none"/>
            </w:rPr>
            <w:fldChar w:fldCharType="separate"/>
          </w:r>
          <w:r>
            <w:rPr>
              <w:rFonts w:hint="eastAsia" w:ascii="宋体" w:hAnsi="宋体" w:cs="宋体"/>
              <w:szCs w:val="24"/>
              <w:highlight w:val="none"/>
            </w:rPr>
            <w:t>五、资格条件及其他</w:t>
          </w:r>
          <w:r>
            <w:tab/>
          </w:r>
          <w:r>
            <w:fldChar w:fldCharType="begin"/>
          </w:r>
          <w:r>
            <w:instrText xml:space="preserve"> PAGEREF _Toc908 \h </w:instrText>
          </w:r>
          <w:r>
            <w:fldChar w:fldCharType="separate"/>
          </w:r>
          <w:r>
            <w:t>25</w:t>
          </w:r>
          <w:r>
            <w:fldChar w:fldCharType="end"/>
          </w:r>
          <w:r>
            <w:rPr>
              <w:rFonts w:hint="eastAsia" w:ascii="宋体" w:hAnsi="宋体" w:cs="宋体"/>
              <w:szCs w:val="21"/>
              <w:highlight w:val="none"/>
            </w:rPr>
            <w:fldChar w:fldCharType="end"/>
          </w:r>
        </w:p>
        <w:p w14:paraId="0EBE6B58">
          <w:pPr>
            <w:tabs>
              <w:tab w:val="right" w:leader="dot" w:pos="9000"/>
            </w:tabs>
            <w:spacing w:line="340" w:lineRule="exact"/>
            <w:ind w:left="0" w:leftChars="0"/>
            <w:jc w:val="center"/>
            <w:rPr>
              <w:rFonts w:hint="eastAsia" w:ascii="宋体" w:hAnsi="宋体" w:cs="宋体"/>
              <w:sz w:val="21"/>
              <w:szCs w:val="21"/>
              <w:highlight w:val="none"/>
            </w:rPr>
            <w:sectPr>
              <w:footerReference r:id="rId7" w:type="first"/>
              <w:footerReference r:id="rId6" w:type="default"/>
              <w:pgSz w:w="11907" w:h="16840"/>
              <w:pgMar w:top="850" w:right="850" w:bottom="850" w:left="850" w:header="851" w:footer="992" w:gutter="0"/>
              <w:pgNumType w:start="1"/>
              <w:cols w:space="720" w:num="1"/>
              <w:titlePg/>
              <w:docGrid w:linePitch="381" w:charSpace="-5735"/>
            </w:sectPr>
          </w:pPr>
          <w:r>
            <w:rPr>
              <w:rFonts w:hint="eastAsia" w:ascii="宋体" w:hAnsi="宋体" w:cs="宋体"/>
              <w:szCs w:val="21"/>
              <w:highlight w:val="none"/>
            </w:rPr>
            <w:fldChar w:fldCharType="end"/>
          </w:r>
        </w:p>
      </w:sdtContent>
    </w:sdt>
    <w:p w14:paraId="3A28C55E">
      <w:pPr>
        <w:pStyle w:val="6"/>
        <w:spacing w:line="360" w:lineRule="auto"/>
        <w:jc w:val="center"/>
        <w:rPr>
          <w:rFonts w:hint="eastAsia" w:ascii="宋体" w:hAnsi="宋体" w:eastAsia="宋体" w:cs="宋体"/>
          <w:sz w:val="36"/>
          <w:szCs w:val="36"/>
          <w:highlight w:val="none"/>
          <w:lang w:eastAsia="zh-CN"/>
        </w:rPr>
      </w:pPr>
      <w:bookmarkStart w:id="6" w:name="_Toc3422"/>
      <w:bookmarkStart w:id="7" w:name="_Toc11641050"/>
      <w:bookmarkStart w:id="8" w:name="_Toc12789052"/>
      <w:bookmarkStart w:id="9" w:name="_Toc979"/>
      <w:r>
        <w:rPr>
          <w:rFonts w:hint="eastAsia" w:ascii="宋体" w:hAnsi="宋体" w:eastAsia="宋体" w:cs="宋体"/>
          <w:sz w:val="36"/>
          <w:szCs w:val="36"/>
          <w:highlight w:val="none"/>
        </w:rPr>
        <w:t>第一篇  竞争性比选</w:t>
      </w:r>
      <w:bookmarkEnd w:id="6"/>
      <w:bookmarkEnd w:id="7"/>
      <w:bookmarkEnd w:id="8"/>
      <w:r>
        <w:rPr>
          <w:rFonts w:hint="eastAsia" w:ascii="宋体" w:hAnsi="宋体" w:eastAsia="宋体" w:cs="宋体"/>
          <w:sz w:val="36"/>
          <w:szCs w:val="36"/>
          <w:highlight w:val="none"/>
          <w:lang w:val="en-US" w:eastAsia="zh-CN"/>
        </w:rPr>
        <w:t>公告</w:t>
      </w:r>
      <w:bookmarkEnd w:id="9"/>
    </w:p>
    <w:p w14:paraId="49287C0B">
      <w:pPr>
        <w:snapToGrid w:val="0"/>
        <w:spacing w:line="480" w:lineRule="exact"/>
        <w:ind w:firstLine="400" w:firstLineChars="200"/>
        <w:rPr>
          <w:rFonts w:hint="eastAsia" w:ascii="宋体" w:hAnsi="宋体" w:cs="宋体"/>
          <w:szCs w:val="28"/>
          <w:highlight w:val="none"/>
        </w:rPr>
      </w:pPr>
      <w:bookmarkStart w:id="10" w:name="_Toc317775175"/>
      <w:bookmarkStart w:id="11" w:name="_Toc313893526"/>
      <w:r>
        <w:rPr>
          <w:rFonts w:hint="eastAsia" w:ascii="宋体" w:hAnsi="宋体" w:cs="宋体"/>
          <w:szCs w:val="28"/>
          <w:highlight w:val="none"/>
        </w:rPr>
        <w:t>瀚景项目管理有限公司（以下简称：比选代理机构）受重庆市制造业人才服务中心（以下简称：比选人）的委托，对“</w:t>
      </w:r>
      <w:r>
        <w:rPr>
          <w:rFonts w:hint="eastAsia" w:ascii="宋体" w:hAnsi="宋体" w:cs="宋体"/>
          <w:szCs w:val="28"/>
          <w:highlight w:val="none"/>
          <w:lang w:eastAsia="zh-CN"/>
        </w:rPr>
        <w:t>重庆市制造业人才服务中心人力资源服务项目采购</w:t>
      </w:r>
      <w:r>
        <w:rPr>
          <w:rFonts w:hint="eastAsia" w:ascii="宋体" w:hAnsi="宋体" w:cs="宋体"/>
          <w:szCs w:val="28"/>
          <w:highlight w:val="none"/>
        </w:rPr>
        <w:t>”进行竞争性比选。欢迎有资格的竞选人前来参加比选。</w:t>
      </w:r>
    </w:p>
    <w:p w14:paraId="312B841E">
      <w:pPr>
        <w:pStyle w:val="7"/>
        <w:spacing w:before="0" w:after="0" w:line="480" w:lineRule="exact"/>
        <w:rPr>
          <w:rFonts w:hint="eastAsia" w:ascii="宋体" w:hAnsi="宋体" w:cs="宋体"/>
          <w:sz w:val="28"/>
          <w:szCs w:val="28"/>
          <w:highlight w:val="none"/>
        </w:rPr>
      </w:pPr>
      <w:bookmarkStart w:id="12" w:name="_Toc14273"/>
      <w:bookmarkStart w:id="13" w:name="_Toc20823"/>
      <w:r>
        <w:rPr>
          <w:rFonts w:hint="eastAsia" w:ascii="宋体" w:hAnsi="宋体" w:cs="宋体"/>
          <w:sz w:val="28"/>
          <w:szCs w:val="28"/>
          <w:highlight w:val="none"/>
        </w:rPr>
        <w:t>一、竞争性比选内容</w:t>
      </w:r>
      <w:bookmarkEnd w:id="10"/>
      <w:bookmarkEnd w:id="11"/>
      <w:bookmarkEnd w:id="12"/>
      <w:bookmarkEnd w:id="13"/>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3"/>
        <w:gridCol w:w="1718"/>
        <w:gridCol w:w="1414"/>
      </w:tblGrid>
      <w:tr w14:paraId="1533A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5123" w:type="dxa"/>
            <w:tcBorders>
              <w:top w:val="single" w:color="auto" w:sz="4" w:space="0"/>
              <w:left w:val="single" w:color="auto" w:sz="4" w:space="0"/>
              <w:right w:val="single" w:color="auto" w:sz="4" w:space="0"/>
            </w:tcBorders>
            <w:noWrap/>
            <w:vAlign w:val="center"/>
          </w:tcPr>
          <w:p w14:paraId="6D784FBB">
            <w:pPr>
              <w:spacing w:line="480" w:lineRule="exact"/>
              <w:jc w:val="center"/>
              <w:rPr>
                <w:rFonts w:hint="eastAsia" w:ascii="宋体" w:hAnsi="宋体" w:cs="宋体"/>
                <w:b/>
                <w:szCs w:val="28"/>
                <w:highlight w:val="none"/>
              </w:rPr>
            </w:pPr>
            <w:r>
              <w:rPr>
                <w:rFonts w:hint="eastAsia" w:ascii="宋体" w:hAnsi="宋体" w:cs="宋体"/>
                <w:b/>
                <w:szCs w:val="28"/>
                <w:highlight w:val="none"/>
              </w:rPr>
              <w:t>比选内容</w:t>
            </w:r>
          </w:p>
        </w:tc>
        <w:tc>
          <w:tcPr>
            <w:tcW w:w="1718" w:type="dxa"/>
            <w:tcBorders>
              <w:top w:val="single" w:color="auto" w:sz="4" w:space="0"/>
              <w:left w:val="single" w:color="auto" w:sz="4" w:space="0"/>
              <w:right w:val="single" w:color="auto" w:sz="4" w:space="0"/>
            </w:tcBorders>
            <w:noWrap/>
            <w:vAlign w:val="center"/>
          </w:tcPr>
          <w:p w14:paraId="3B97BB29">
            <w:pPr>
              <w:widowControl/>
              <w:spacing w:line="480" w:lineRule="exact"/>
              <w:jc w:val="center"/>
              <w:rPr>
                <w:rFonts w:hint="eastAsia" w:ascii="宋体" w:hAnsi="宋体" w:cs="宋体"/>
                <w:b/>
                <w:szCs w:val="28"/>
                <w:highlight w:val="none"/>
              </w:rPr>
            </w:pPr>
            <w:r>
              <w:rPr>
                <w:rFonts w:hint="eastAsia" w:ascii="宋体" w:hAnsi="宋体" w:cs="宋体"/>
                <w:b/>
                <w:szCs w:val="28"/>
                <w:highlight w:val="none"/>
              </w:rPr>
              <w:t>最高限价（元）</w:t>
            </w:r>
          </w:p>
        </w:tc>
        <w:tc>
          <w:tcPr>
            <w:tcW w:w="1414" w:type="dxa"/>
            <w:tcBorders>
              <w:top w:val="single" w:color="auto" w:sz="4" w:space="0"/>
              <w:left w:val="single" w:color="auto" w:sz="4" w:space="0"/>
              <w:right w:val="single" w:color="auto" w:sz="4" w:space="0"/>
            </w:tcBorders>
            <w:noWrap/>
            <w:vAlign w:val="center"/>
          </w:tcPr>
          <w:p w14:paraId="46F3E20B">
            <w:pPr>
              <w:spacing w:line="480" w:lineRule="exact"/>
              <w:jc w:val="center"/>
              <w:rPr>
                <w:rFonts w:hint="eastAsia" w:ascii="宋体" w:hAnsi="宋体" w:cs="宋体"/>
                <w:b/>
                <w:szCs w:val="28"/>
                <w:highlight w:val="none"/>
              </w:rPr>
            </w:pPr>
            <w:r>
              <w:rPr>
                <w:rFonts w:hint="eastAsia" w:ascii="宋体" w:hAnsi="宋体" w:cs="宋体"/>
                <w:b/>
                <w:szCs w:val="28"/>
                <w:highlight w:val="none"/>
              </w:rPr>
              <w:t>中选人数量</w:t>
            </w:r>
          </w:p>
        </w:tc>
      </w:tr>
      <w:tr w14:paraId="633C5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123" w:type="dxa"/>
            <w:tcBorders>
              <w:top w:val="single" w:color="auto" w:sz="4" w:space="0"/>
              <w:left w:val="single" w:color="auto" w:sz="4" w:space="0"/>
              <w:bottom w:val="single" w:color="auto" w:sz="4" w:space="0"/>
              <w:right w:val="single" w:color="auto" w:sz="4" w:space="0"/>
            </w:tcBorders>
            <w:noWrap/>
            <w:vAlign w:val="center"/>
          </w:tcPr>
          <w:p w14:paraId="7A397A89">
            <w:pPr>
              <w:widowControl/>
              <w:spacing w:line="480" w:lineRule="exact"/>
              <w:jc w:val="center"/>
              <w:rPr>
                <w:rFonts w:hint="eastAsia" w:ascii="宋体" w:hAnsi="宋体" w:eastAsia="宋体" w:cs="宋体"/>
                <w:szCs w:val="28"/>
                <w:highlight w:val="none"/>
                <w:lang w:eastAsia="zh-CN"/>
              </w:rPr>
            </w:pPr>
            <w:r>
              <w:rPr>
                <w:rFonts w:hint="eastAsia" w:ascii="宋体" w:hAnsi="宋体" w:cs="宋体"/>
                <w:szCs w:val="28"/>
                <w:highlight w:val="none"/>
                <w:lang w:eastAsia="zh-CN"/>
              </w:rPr>
              <w:t>重庆市制造业人才服务中心人力资源服务项目采购</w:t>
            </w:r>
          </w:p>
        </w:tc>
        <w:tc>
          <w:tcPr>
            <w:tcW w:w="1718" w:type="dxa"/>
            <w:tcBorders>
              <w:top w:val="single" w:color="auto" w:sz="4" w:space="0"/>
              <w:left w:val="single" w:color="auto" w:sz="4" w:space="0"/>
              <w:bottom w:val="single" w:color="auto" w:sz="4" w:space="0"/>
              <w:right w:val="single" w:color="auto" w:sz="4" w:space="0"/>
            </w:tcBorders>
            <w:noWrap/>
            <w:vAlign w:val="center"/>
          </w:tcPr>
          <w:p w14:paraId="0A1EE0A5">
            <w:pPr>
              <w:widowControl/>
              <w:spacing w:line="480" w:lineRule="exact"/>
              <w:jc w:val="center"/>
              <w:rPr>
                <w:rFonts w:hint="eastAsia" w:ascii="宋体" w:hAnsi="宋体" w:cs="宋体"/>
                <w:szCs w:val="28"/>
                <w:highlight w:val="none"/>
              </w:rPr>
            </w:pPr>
            <w:r>
              <w:rPr>
                <w:rFonts w:hint="eastAsia" w:ascii="宋体" w:hAnsi="宋体" w:cs="宋体"/>
                <w:szCs w:val="28"/>
                <w:highlight w:val="none"/>
                <w:lang w:val="en-US" w:eastAsia="zh-CN"/>
              </w:rPr>
              <w:t>1100</w:t>
            </w:r>
            <w:r>
              <w:rPr>
                <w:rFonts w:hint="eastAsia" w:ascii="宋体" w:hAnsi="宋体" w:cs="宋体"/>
                <w:szCs w:val="28"/>
                <w:highlight w:val="none"/>
              </w:rPr>
              <w:t xml:space="preserve">00 </w:t>
            </w:r>
          </w:p>
        </w:tc>
        <w:tc>
          <w:tcPr>
            <w:tcW w:w="1414" w:type="dxa"/>
            <w:tcBorders>
              <w:top w:val="single" w:color="auto" w:sz="4" w:space="0"/>
              <w:left w:val="single" w:color="auto" w:sz="4" w:space="0"/>
              <w:bottom w:val="single" w:color="auto" w:sz="4" w:space="0"/>
              <w:right w:val="single" w:color="auto" w:sz="4" w:space="0"/>
            </w:tcBorders>
            <w:noWrap/>
            <w:vAlign w:val="center"/>
          </w:tcPr>
          <w:p w14:paraId="5D9CCB9E">
            <w:pPr>
              <w:widowControl/>
              <w:spacing w:line="480" w:lineRule="exact"/>
              <w:jc w:val="center"/>
              <w:rPr>
                <w:rFonts w:hint="eastAsia" w:ascii="宋体" w:hAnsi="宋体" w:cs="宋体"/>
                <w:szCs w:val="28"/>
                <w:highlight w:val="none"/>
              </w:rPr>
            </w:pPr>
            <w:r>
              <w:rPr>
                <w:rFonts w:hint="eastAsia" w:ascii="宋体" w:hAnsi="宋体" w:cs="宋体"/>
                <w:szCs w:val="28"/>
                <w:highlight w:val="none"/>
              </w:rPr>
              <w:t>1名</w:t>
            </w:r>
          </w:p>
        </w:tc>
      </w:tr>
    </w:tbl>
    <w:p w14:paraId="1CD4E783">
      <w:pPr>
        <w:pStyle w:val="7"/>
        <w:spacing w:before="0" w:after="0" w:line="480" w:lineRule="exact"/>
        <w:rPr>
          <w:rFonts w:hint="eastAsia" w:ascii="宋体" w:hAnsi="宋体" w:cs="宋体"/>
          <w:sz w:val="28"/>
          <w:szCs w:val="28"/>
          <w:highlight w:val="none"/>
        </w:rPr>
      </w:pPr>
      <w:bookmarkStart w:id="14" w:name="_Toc10325"/>
      <w:bookmarkStart w:id="15" w:name="_Toc20210"/>
      <w:bookmarkStart w:id="16" w:name="_Toc373860293"/>
      <w:bookmarkStart w:id="17" w:name="_Toc317775178"/>
      <w:r>
        <w:rPr>
          <w:rFonts w:hint="eastAsia" w:ascii="宋体" w:hAnsi="宋体" w:cs="宋体"/>
          <w:sz w:val="28"/>
          <w:szCs w:val="28"/>
          <w:highlight w:val="none"/>
        </w:rPr>
        <w:t>二、资金来源</w:t>
      </w:r>
      <w:bookmarkEnd w:id="14"/>
      <w:bookmarkEnd w:id="15"/>
    </w:p>
    <w:p w14:paraId="2EC251D3">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财政资金。</w:t>
      </w:r>
    </w:p>
    <w:p w14:paraId="6FC9DF32">
      <w:pPr>
        <w:pStyle w:val="7"/>
        <w:spacing w:before="0" w:after="0" w:line="480" w:lineRule="exact"/>
        <w:rPr>
          <w:rFonts w:hint="eastAsia" w:ascii="宋体" w:hAnsi="宋体" w:cs="宋体"/>
          <w:sz w:val="28"/>
          <w:szCs w:val="28"/>
          <w:highlight w:val="none"/>
        </w:rPr>
      </w:pPr>
      <w:bookmarkStart w:id="18" w:name="_Toc9306"/>
      <w:bookmarkStart w:id="19" w:name="_Toc12558"/>
      <w:r>
        <w:rPr>
          <w:rFonts w:hint="eastAsia" w:ascii="宋体" w:hAnsi="宋体" w:cs="宋体"/>
          <w:sz w:val="28"/>
          <w:szCs w:val="28"/>
          <w:highlight w:val="none"/>
        </w:rPr>
        <w:t>三、竞选人的资格条件</w:t>
      </w:r>
      <w:bookmarkEnd w:id="18"/>
      <w:bookmarkEnd w:id="19"/>
    </w:p>
    <w:p w14:paraId="2E846F4F">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竞选人需满足以下基本资格条件。</w:t>
      </w:r>
    </w:p>
    <w:p w14:paraId="29AF0424">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（一）基本资格条件</w:t>
      </w:r>
    </w:p>
    <w:p w14:paraId="3A3E95C5">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1．具有独立承担民事责任的能力；</w:t>
      </w:r>
    </w:p>
    <w:p w14:paraId="0E04855B">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2．具有良好的商业信誉和健全的财务会计制度；</w:t>
      </w:r>
    </w:p>
    <w:p w14:paraId="5E7C9EEB">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3．具有履行合同所必需的设备和专业技术能力；</w:t>
      </w:r>
    </w:p>
    <w:p w14:paraId="6DE97350">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4．有依法缴纳税收和社会保障资金的良好记录；</w:t>
      </w:r>
    </w:p>
    <w:p w14:paraId="2FF9AB04">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5．参加比选前三年内，在经营活动中没有重大违法记录；</w:t>
      </w:r>
    </w:p>
    <w:p w14:paraId="1822821C">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6．法律、行政法规规定的其他条件。</w:t>
      </w:r>
    </w:p>
    <w:p w14:paraId="7EE634D9">
      <w:pPr>
        <w:pStyle w:val="7"/>
        <w:spacing w:before="0" w:after="0" w:line="480" w:lineRule="exact"/>
        <w:rPr>
          <w:rFonts w:hint="eastAsia" w:ascii="宋体" w:hAnsi="宋体" w:cs="宋体"/>
          <w:sz w:val="28"/>
          <w:szCs w:val="28"/>
          <w:highlight w:val="none"/>
        </w:rPr>
      </w:pPr>
      <w:bookmarkStart w:id="20" w:name="_Toc19063"/>
      <w:bookmarkStart w:id="21" w:name="_Toc30574"/>
      <w:r>
        <w:rPr>
          <w:rFonts w:hint="eastAsia" w:ascii="宋体" w:hAnsi="宋体" w:cs="宋体"/>
          <w:sz w:val="28"/>
          <w:szCs w:val="28"/>
          <w:highlight w:val="none"/>
        </w:rPr>
        <w:t>四、比选的有关说明</w:t>
      </w:r>
      <w:bookmarkEnd w:id="16"/>
      <w:bookmarkEnd w:id="20"/>
      <w:bookmarkEnd w:id="21"/>
    </w:p>
    <w:p w14:paraId="498FC2A7">
      <w:pPr>
        <w:spacing w:line="480" w:lineRule="exact"/>
        <w:ind w:firstLine="400" w:firstLineChars="200"/>
        <w:rPr>
          <w:rFonts w:hint="eastAsia" w:ascii="宋体" w:hAnsi="宋体" w:cs="宋体"/>
          <w:szCs w:val="28"/>
          <w:highlight w:val="none"/>
        </w:rPr>
      </w:pPr>
      <w:bookmarkStart w:id="22" w:name="_Toc373860294"/>
      <w:r>
        <w:rPr>
          <w:rFonts w:hint="eastAsia" w:ascii="宋体" w:hAnsi="宋体" w:cs="宋体"/>
          <w:szCs w:val="28"/>
          <w:highlight w:val="none"/>
        </w:rPr>
        <w:t>（一）凡有意参加比选的竞选人，请在“重庆市制造业人才服务中心”官方网站（www.cidcchina.com）平台下载本项目竞争性比选文件以及补遗等比选前公布的所有项目资料，无论竞选人下载与否，均视为已知晓所有比选实质性要求内容。</w:t>
      </w:r>
    </w:p>
    <w:p w14:paraId="2A8C5A0F">
      <w:pPr>
        <w:spacing w:line="480" w:lineRule="exact"/>
        <w:ind w:firstLine="400" w:firstLineChars="200"/>
        <w:rPr>
          <w:rFonts w:hint="eastAsia" w:ascii="宋体" w:hAnsi="宋体" w:cs="宋体"/>
          <w:szCs w:val="28"/>
          <w:highlight w:val="none"/>
          <w:lang w:eastAsia="ja-JP"/>
        </w:rPr>
      </w:pPr>
      <w:r>
        <w:rPr>
          <w:rFonts w:hint="eastAsia" w:ascii="宋体" w:hAnsi="宋体" w:cs="宋体"/>
          <w:szCs w:val="28"/>
          <w:highlight w:val="none"/>
        </w:rPr>
        <w:t>（二）报名期：</w:t>
      </w:r>
      <w:r>
        <w:rPr>
          <w:rFonts w:hint="eastAsia" w:ascii="宋体" w:hAnsi="宋体" w:cs="宋体"/>
          <w:szCs w:val="28"/>
          <w:highlight w:val="none"/>
          <w:lang w:eastAsia="zh-CN"/>
        </w:rPr>
        <w:t>2025年</w:t>
      </w:r>
      <w:r>
        <w:rPr>
          <w:rFonts w:hint="eastAsia" w:ascii="宋体" w:hAnsi="宋体" w:cs="宋体"/>
          <w:szCs w:val="28"/>
          <w:highlight w:val="none"/>
          <w:lang w:val="en-US" w:eastAsia="zh-CN"/>
        </w:rPr>
        <w:t>7</w:t>
      </w:r>
      <w:r>
        <w:rPr>
          <w:rFonts w:hint="eastAsia" w:ascii="宋体" w:hAnsi="宋体" w:cs="宋体"/>
          <w:szCs w:val="28"/>
          <w:highlight w:val="none"/>
        </w:rPr>
        <w:t>月</w:t>
      </w:r>
      <w:r>
        <w:rPr>
          <w:rFonts w:hint="eastAsia" w:ascii="宋体" w:hAnsi="宋体" w:cs="宋体"/>
          <w:szCs w:val="28"/>
          <w:highlight w:val="none"/>
          <w:lang w:val="en-US" w:eastAsia="zh-CN"/>
        </w:rPr>
        <w:t>30</w:t>
      </w:r>
      <w:r>
        <w:rPr>
          <w:rFonts w:hint="eastAsia" w:ascii="宋体" w:hAnsi="宋体" w:cs="宋体"/>
          <w:szCs w:val="28"/>
          <w:highlight w:val="none"/>
        </w:rPr>
        <w:t>日--</w:t>
      </w:r>
      <w:r>
        <w:rPr>
          <w:rFonts w:hint="eastAsia" w:ascii="宋体" w:hAnsi="宋体" w:cs="宋体"/>
          <w:szCs w:val="28"/>
          <w:highlight w:val="none"/>
          <w:lang w:eastAsia="zh-CN"/>
        </w:rPr>
        <w:t>2025年</w:t>
      </w:r>
      <w:r>
        <w:rPr>
          <w:rFonts w:hint="eastAsia" w:ascii="宋体" w:hAnsi="宋体" w:cs="宋体"/>
          <w:szCs w:val="28"/>
          <w:highlight w:val="none"/>
          <w:lang w:val="en-US" w:eastAsia="zh-CN"/>
        </w:rPr>
        <w:t>8</w:t>
      </w:r>
      <w:r>
        <w:rPr>
          <w:rFonts w:hint="eastAsia" w:ascii="宋体" w:hAnsi="宋体" w:cs="宋体"/>
          <w:szCs w:val="28"/>
          <w:highlight w:val="none"/>
        </w:rPr>
        <w:t>月</w:t>
      </w:r>
      <w:r>
        <w:rPr>
          <w:rFonts w:hint="eastAsia" w:ascii="宋体" w:hAnsi="宋体" w:cs="宋体"/>
          <w:szCs w:val="28"/>
          <w:highlight w:val="none"/>
          <w:lang w:val="en-US" w:eastAsia="zh-CN"/>
        </w:rPr>
        <w:t>4</w:t>
      </w:r>
      <w:r>
        <w:rPr>
          <w:rFonts w:hint="eastAsia" w:ascii="宋体" w:hAnsi="宋体" w:cs="宋体"/>
          <w:szCs w:val="28"/>
          <w:highlight w:val="none"/>
        </w:rPr>
        <w:t>日北京时间9:00至17:00。</w:t>
      </w:r>
    </w:p>
    <w:p w14:paraId="2889E8AE">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（三）报名方式：</w:t>
      </w:r>
    </w:p>
    <w:p w14:paraId="681FF6F7">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1.售价：人民币 300 元/份（售后不退）</w:t>
      </w:r>
    </w:p>
    <w:p w14:paraId="7723BFDF">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2.比选文件购买方式</w:t>
      </w:r>
    </w:p>
    <w:p w14:paraId="5018E3A5">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在比选文件发售期内，竞选人将比选文件购买费用汇至以下账户内进行购买。通过汇款方式购买比选文件的，将购买比选文件汇款凭证（注明项目编号、公司名称、文件费）、《采购文件发售登记表》（加盖竞选人公章）扫描后发送至1337576162@qq.com。</w:t>
      </w:r>
    </w:p>
    <w:p w14:paraId="4E91365C">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户    名：瀚景项目管理有限公司重庆分公司</w:t>
      </w:r>
    </w:p>
    <w:p w14:paraId="2AE877A1">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账    号：123908446310202</w:t>
      </w:r>
    </w:p>
    <w:p w14:paraId="6373BEC3">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开户银行：招商银行重庆分行西部科学城支行</w:t>
      </w:r>
    </w:p>
    <w:p w14:paraId="3A2AE9FD">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4.在比选文件发售期内购买了比选文件并按时递交竞选文件的竞选人，其竞选文件才被接收。</w:t>
      </w:r>
    </w:p>
    <w:p w14:paraId="63282F88">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（四）递交竞选文件地点：</w:t>
      </w:r>
      <w:bookmarkStart w:id="23" w:name="OLE_LINK9"/>
      <w:r>
        <w:rPr>
          <w:rFonts w:hint="eastAsia" w:ascii="宋体" w:hAnsi="宋体" w:cs="宋体"/>
          <w:szCs w:val="28"/>
          <w:highlight w:val="none"/>
        </w:rPr>
        <w:t>重庆市渝中区虎踞路70号总部城A区7栋1单元</w:t>
      </w:r>
      <w:bookmarkEnd w:id="23"/>
      <w:r>
        <w:rPr>
          <w:rFonts w:hint="eastAsia" w:ascii="宋体" w:hAnsi="宋体" w:cs="宋体"/>
          <w:szCs w:val="28"/>
          <w:highlight w:val="none"/>
        </w:rPr>
        <w:t xml:space="preserve">5楼会议室 </w:t>
      </w:r>
    </w:p>
    <w:p w14:paraId="0FE196AE">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（五）提交竞选文件开始时间：</w:t>
      </w:r>
      <w:r>
        <w:rPr>
          <w:rFonts w:hint="eastAsia" w:ascii="宋体" w:hAnsi="宋体" w:cs="宋体"/>
          <w:szCs w:val="28"/>
          <w:highlight w:val="none"/>
          <w:lang w:eastAsia="zh-CN"/>
        </w:rPr>
        <w:t>2025年</w:t>
      </w:r>
      <w:r>
        <w:rPr>
          <w:rFonts w:hint="eastAsia" w:ascii="宋体" w:hAnsi="宋体" w:cs="宋体"/>
          <w:szCs w:val="28"/>
          <w:highlight w:val="none"/>
          <w:lang w:val="en-US" w:eastAsia="zh-CN"/>
        </w:rPr>
        <w:t>8</w:t>
      </w:r>
      <w:r>
        <w:rPr>
          <w:rFonts w:hint="eastAsia" w:ascii="宋体" w:hAnsi="宋体" w:cs="宋体"/>
          <w:szCs w:val="28"/>
          <w:highlight w:val="none"/>
        </w:rPr>
        <w:t>月</w:t>
      </w:r>
      <w:r>
        <w:rPr>
          <w:rFonts w:hint="eastAsia" w:ascii="宋体" w:hAnsi="宋体" w:cs="宋体"/>
          <w:szCs w:val="28"/>
          <w:highlight w:val="none"/>
          <w:lang w:val="en-US" w:eastAsia="zh-CN"/>
        </w:rPr>
        <w:t>5</w:t>
      </w:r>
      <w:r>
        <w:rPr>
          <w:rFonts w:hint="eastAsia" w:ascii="宋体" w:hAnsi="宋体" w:cs="宋体"/>
          <w:szCs w:val="28"/>
          <w:highlight w:val="none"/>
        </w:rPr>
        <w:t>日北京时间14:00</w:t>
      </w:r>
    </w:p>
    <w:p w14:paraId="5CC0007E">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（六）提交竞选文件截止时间：2025年</w:t>
      </w:r>
      <w:r>
        <w:rPr>
          <w:rFonts w:hint="eastAsia" w:ascii="宋体" w:hAnsi="宋体" w:cs="宋体"/>
          <w:szCs w:val="28"/>
          <w:highlight w:val="none"/>
          <w:lang w:val="en-US" w:eastAsia="zh-CN"/>
        </w:rPr>
        <w:t>8</w:t>
      </w:r>
      <w:r>
        <w:rPr>
          <w:rFonts w:hint="eastAsia" w:ascii="宋体" w:hAnsi="宋体" w:cs="宋体"/>
          <w:szCs w:val="28"/>
          <w:highlight w:val="none"/>
        </w:rPr>
        <w:t>月</w:t>
      </w:r>
      <w:r>
        <w:rPr>
          <w:rFonts w:hint="eastAsia" w:ascii="宋体" w:hAnsi="宋体" w:cs="宋体"/>
          <w:szCs w:val="28"/>
          <w:highlight w:val="none"/>
          <w:lang w:val="en-US" w:eastAsia="zh-CN"/>
        </w:rPr>
        <w:t>5</w:t>
      </w:r>
      <w:r>
        <w:rPr>
          <w:rFonts w:hint="eastAsia" w:ascii="宋体" w:hAnsi="宋体" w:cs="宋体"/>
          <w:szCs w:val="28"/>
          <w:highlight w:val="none"/>
        </w:rPr>
        <w:t>日北京时间1</w:t>
      </w:r>
      <w:r>
        <w:rPr>
          <w:rFonts w:hint="eastAsia" w:ascii="宋体" w:hAnsi="宋体" w:cs="宋体"/>
          <w:szCs w:val="28"/>
          <w:highlight w:val="none"/>
          <w:lang w:val="en-US" w:eastAsia="zh-CN"/>
        </w:rPr>
        <w:t>4</w:t>
      </w:r>
      <w:r>
        <w:rPr>
          <w:rFonts w:hint="eastAsia" w:ascii="宋体" w:hAnsi="宋体" w:cs="宋体"/>
          <w:szCs w:val="28"/>
          <w:highlight w:val="none"/>
        </w:rPr>
        <w:t>:</w:t>
      </w:r>
      <w:r>
        <w:rPr>
          <w:rFonts w:hint="eastAsia" w:ascii="宋体" w:hAnsi="宋体" w:cs="宋体"/>
          <w:szCs w:val="28"/>
          <w:highlight w:val="none"/>
          <w:lang w:val="en-US" w:eastAsia="zh-CN"/>
        </w:rPr>
        <w:t>3</w:t>
      </w:r>
      <w:r>
        <w:rPr>
          <w:rFonts w:hint="eastAsia" w:ascii="宋体" w:hAnsi="宋体" w:cs="宋体"/>
          <w:szCs w:val="28"/>
          <w:highlight w:val="none"/>
        </w:rPr>
        <w:t xml:space="preserve">0 </w:t>
      </w:r>
    </w:p>
    <w:p w14:paraId="3BC40268">
      <w:pPr>
        <w:spacing w:line="480" w:lineRule="exact"/>
        <w:ind w:firstLine="400" w:firstLineChars="200"/>
        <w:rPr>
          <w:rFonts w:hint="eastAsia" w:ascii="宋体" w:hAnsi="宋体" w:cs="宋体"/>
          <w:sz w:val="28"/>
          <w:szCs w:val="28"/>
          <w:highlight w:val="none"/>
        </w:rPr>
      </w:pPr>
      <w:r>
        <w:rPr>
          <w:rFonts w:hint="eastAsia" w:ascii="宋体" w:hAnsi="宋体" w:cs="宋体"/>
          <w:szCs w:val="28"/>
          <w:highlight w:val="none"/>
        </w:rPr>
        <w:t>（七）比选开始时间：2025年</w:t>
      </w:r>
      <w:r>
        <w:rPr>
          <w:rFonts w:hint="eastAsia" w:ascii="宋体" w:hAnsi="宋体" w:cs="宋体"/>
          <w:szCs w:val="28"/>
          <w:highlight w:val="none"/>
          <w:lang w:val="en-US" w:eastAsia="zh-CN"/>
        </w:rPr>
        <w:t>8</w:t>
      </w:r>
      <w:r>
        <w:rPr>
          <w:rFonts w:hint="eastAsia" w:ascii="宋体" w:hAnsi="宋体" w:cs="宋体"/>
          <w:szCs w:val="28"/>
          <w:highlight w:val="none"/>
        </w:rPr>
        <w:t>月</w:t>
      </w:r>
      <w:r>
        <w:rPr>
          <w:rFonts w:hint="eastAsia" w:ascii="宋体" w:hAnsi="宋体" w:cs="宋体"/>
          <w:szCs w:val="28"/>
          <w:highlight w:val="none"/>
          <w:lang w:val="en-US" w:eastAsia="zh-CN"/>
        </w:rPr>
        <w:t>5</w:t>
      </w:r>
      <w:r>
        <w:rPr>
          <w:rFonts w:hint="eastAsia" w:ascii="宋体" w:hAnsi="宋体" w:cs="宋体"/>
          <w:szCs w:val="28"/>
          <w:highlight w:val="none"/>
        </w:rPr>
        <w:t>日北京时间1</w:t>
      </w:r>
      <w:r>
        <w:rPr>
          <w:rFonts w:hint="eastAsia" w:ascii="宋体" w:hAnsi="宋体" w:cs="宋体"/>
          <w:szCs w:val="28"/>
          <w:highlight w:val="none"/>
          <w:lang w:val="en-US" w:eastAsia="zh-CN"/>
        </w:rPr>
        <w:t>4</w:t>
      </w:r>
      <w:r>
        <w:rPr>
          <w:rFonts w:hint="eastAsia" w:ascii="宋体" w:hAnsi="宋体" w:cs="宋体"/>
          <w:szCs w:val="28"/>
          <w:highlight w:val="none"/>
        </w:rPr>
        <w:t>:</w:t>
      </w:r>
      <w:r>
        <w:rPr>
          <w:rFonts w:hint="eastAsia" w:ascii="宋体" w:hAnsi="宋体" w:cs="宋体"/>
          <w:szCs w:val="28"/>
          <w:highlight w:val="none"/>
          <w:lang w:val="en-US" w:eastAsia="zh-CN"/>
        </w:rPr>
        <w:t>3</w:t>
      </w:r>
      <w:r>
        <w:rPr>
          <w:rFonts w:hint="eastAsia" w:ascii="宋体" w:hAnsi="宋体" w:cs="宋体"/>
          <w:szCs w:val="28"/>
          <w:highlight w:val="none"/>
        </w:rPr>
        <w:t xml:space="preserve">0 </w:t>
      </w:r>
      <w:bookmarkStart w:id="24" w:name="_Toc23215"/>
    </w:p>
    <w:p w14:paraId="699D135D">
      <w:pPr>
        <w:pStyle w:val="7"/>
        <w:spacing w:before="0" w:after="0" w:line="480" w:lineRule="exact"/>
        <w:rPr>
          <w:rFonts w:hint="eastAsia" w:ascii="宋体" w:hAnsi="宋体" w:cs="宋体"/>
          <w:sz w:val="28"/>
          <w:szCs w:val="28"/>
          <w:highlight w:val="none"/>
        </w:rPr>
      </w:pPr>
      <w:bookmarkStart w:id="25" w:name="_Toc2686"/>
      <w:r>
        <w:rPr>
          <w:rFonts w:hint="eastAsia" w:ascii="宋体" w:hAnsi="宋体" w:cs="宋体"/>
          <w:sz w:val="28"/>
          <w:szCs w:val="28"/>
          <w:highlight w:val="none"/>
        </w:rPr>
        <w:t>五、保证金</w:t>
      </w:r>
      <w:bookmarkEnd w:id="22"/>
      <w:bookmarkEnd w:id="24"/>
      <w:bookmarkEnd w:id="25"/>
    </w:p>
    <w:p w14:paraId="49FCD0D8">
      <w:pPr>
        <w:snapToGrid w:val="0"/>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本项目无保证金。</w:t>
      </w:r>
    </w:p>
    <w:p w14:paraId="02E4C431">
      <w:pPr>
        <w:pStyle w:val="7"/>
        <w:spacing w:before="0" w:after="0" w:line="480" w:lineRule="exact"/>
        <w:rPr>
          <w:rFonts w:hint="eastAsia" w:ascii="宋体" w:hAnsi="宋体" w:cs="宋体"/>
          <w:sz w:val="28"/>
          <w:szCs w:val="28"/>
          <w:highlight w:val="none"/>
        </w:rPr>
      </w:pPr>
      <w:bookmarkStart w:id="26" w:name="_Toc22999"/>
      <w:bookmarkStart w:id="27" w:name="_Toc28445"/>
      <w:r>
        <w:rPr>
          <w:rFonts w:hint="eastAsia" w:ascii="宋体" w:hAnsi="宋体" w:cs="宋体"/>
          <w:sz w:val="28"/>
          <w:szCs w:val="28"/>
          <w:highlight w:val="none"/>
        </w:rPr>
        <w:t>六、</w:t>
      </w:r>
      <w:bookmarkEnd w:id="17"/>
      <w:r>
        <w:rPr>
          <w:rFonts w:hint="eastAsia" w:ascii="宋体" w:hAnsi="宋体" w:cs="宋体"/>
          <w:sz w:val="28"/>
          <w:szCs w:val="28"/>
          <w:highlight w:val="none"/>
        </w:rPr>
        <w:t>其它有关规定</w:t>
      </w:r>
      <w:bookmarkEnd w:id="26"/>
      <w:bookmarkEnd w:id="27"/>
    </w:p>
    <w:p w14:paraId="1D47377D">
      <w:pPr>
        <w:snapToGrid w:val="0"/>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（一）单位负责人为同一人或者存在直接控股、管理关系的不同竞选人，不得参加同一合同项（分包）下的比选，否则均为无效比选。</w:t>
      </w:r>
    </w:p>
    <w:p w14:paraId="502865EB">
      <w:pPr>
        <w:snapToGrid w:val="0"/>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（二）为比选项目提供整体设计、规范编制或者项目管理、监理、检测等服务的竞选人，不得再参加本项目的比选，否则均为无效响应。</w:t>
      </w:r>
    </w:p>
    <w:p w14:paraId="38DAB8FF">
      <w:pPr>
        <w:snapToGrid w:val="0"/>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三）本项目在竞选文件提交截止时间前发布的竞争性比选文件及补遗文件（如果有）一律在“重庆市制造业人才服务中心”官方网站（www.cidcchina.com）上发布，请各竞选人注意下载；无论竞选人下载与否，均视同竞选人已知晓本项目竞争性比选文件、补遗文件（如果有）的内容。</w:t>
      </w:r>
    </w:p>
    <w:p w14:paraId="39F7D332">
      <w:pPr>
        <w:snapToGrid w:val="0"/>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（四）超过竞选文件截止时间递交的竞选文件，恕不接收。</w:t>
      </w:r>
    </w:p>
    <w:p w14:paraId="736E06B8">
      <w:pPr>
        <w:snapToGrid w:val="0"/>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（五）比选费用：无论比选结果如何，竞选人参与本项目比选的所有费用均应由竞选人自行承担。</w:t>
      </w:r>
    </w:p>
    <w:p w14:paraId="5F04ADB7">
      <w:pPr>
        <w:snapToGrid w:val="0"/>
        <w:spacing w:line="480" w:lineRule="exact"/>
        <w:ind w:firstLine="400" w:firstLineChars="200"/>
        <w:rPr>
          <w:rFonts w:hint="eastAsia" w:ascii="宋体" w:hAnsi="宋体" w:cs="宋体"/>
          <w:bCs/>
          <w:szCs w:val="28"/>
          <w:highlight w:val="none"/>
        </w:rPr>
      </w:pPr>
      <w:r>
        <w:rPr>
          <w:rFonts w:hint="eastAsia" w:ascii="宋体" w:hAnsi="宋体" w:cs="宋体"/>
          <w:bCs/>
          <w:szCs w:val="28"/>
          <w:highlight w:val="none"/>
        </w:rPr>
        <w:t>（六）本项目</w:t>
      </w:r>
      <w:r>
        <w:rPr>
          <w:rFonts w:hint="eastAsia" w:ascii="宋体" w:hAnsi="宋体" w:cs="宋体"/>
          <w:b/>
          <w:szCs w:val="28"/>
          <w:highlight w:val="none"/>
        </w:rPr>
        <w:t>不接受</w:t>
      </w:r>
      <w:r>
        <w:rPr>
          <w:rFonts w:hint="eastAsia" w:ascii="宋体" w:hAnsi="宋体" w:cs="宋体"/>
          <w:bCs/>
          <w:szCs w:val="28"/>
          <w:highlight w:val="none"/>
        </w:rPr>
        <w:t>联合体参与比选。</w:t>
      </w:r>
    </w:p>
    <w:p w14:paraId="51891C79">
      <w:pPr>
        <w:snapToGrid w:val="0"/>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（七）竞选人列入失信被执行人、重大税收违法案件当事人名单、政府采购严重违法失信行为记录名单及其他不符合相关法律法规的竞选人，将拒绝其参与比选。</w:t>
      </w:r>
    </w:p>
    <w:p w14:paraId="14162361">
      <w:pPr>
        <w:pStyle w:val="7"/>
        <w:spacing w:before="0" w:after="0" w:line="480" w:lineRule="exact"/>
        <w:rPr>
          <w:rFonts w:hint="eastAsia" w:ascii="宋体" w:hAnsi="宋体" w:cs="宋体"/>
          <w:sz w:val="28"/>
          <w:szCs w:val="28"/>
          <w:highlight w:val="none"/>
        </w:rPr>
      </w:pPr>
      <w:bookmarkStart w:id="28" w:name="_Toc2526"/>
      <w:bookmarkStart w:id="29" w:name="_Toc4934"/>
      <w:r>
        <w:rPr>
          <w:rFonts w:hint="eastAsia" w:ascii="宋体" w:hAnsi="宋体" w:cs="宋体"/>
          <w:sz w:val="28"/>
          <w:szCs w:val="28"/>
          <w:highlight w:val="none"/>
        </w:rPr>
        <w:t>七、联系方式</w:t>
      </w:r>
      <w:bookmarkEnd w:id="28"/>
      <w:bookmarkEnd w:id="29"/>
    </w:p>
    <w:p w14:paraId="3057F66A">
      <w:pPr>
        <w:snapToGrid w:val="0"/>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(一)比选人：重庆市制造业人才服务中心</w:t>
      </w:r>
    </w:p>
    <w:p w14:paraId="3995007F">
      <w:pPr>
        <w:snapToGrid w:val="0"/>
        <w:spacing w:line="480" w:lineRule="exact"/>
        <w:ind w:firstLine="400" w:firstLineChars="200"/>
        <w:rPr>
          <w:rFonts w:hint="eastAsia" w:ascii="宋体" w:hAnsi="宋体" w:eastAsia="宋体" w:cs="宋体"/>
          <w:szCs w:val="28"/>
          <w:highlight w:val="none"/>
          <w:lang w:val="en-US" w:eastAsia="zh-CN"/>
        </w:rPr>
      </w:pPr>
      <w:r>
        <w:rPr>
          <w:rFonts w:hint="eastAsia" w:ascii="宋体" w:hAnsi="宋体" w:cs="宋体"/>
          <w:szCs w:val="28"/>
          <w:highlight w:val="none"/>
        </w:rPr>
        <w:t>联系人：</w:t>
      </w:r>
      <w:r>
        <w:rPr>
          <w:rFonts w:hint="eastAsia" w:ascii="宋体" w:hAnsi="宋体" w:cs="宋体"/>
          <w:szCs w:val="28"/>
          <w:highlight w:val="none"/>
          <w:lang w:val="en-US" w:eastAsia="zh-CN"/>
        </w:rPr>
        <w:t>刘老师</w:t>
      </w:r>
    </w:p>
    <w:p w14:paraId="2440E6A0">
      <w:pPr>
        <w:snapToGrid w:val="0"/>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电话：023-</w:t>
      </w:r>
      <w:r>
        <w:rPr>
          <w:rFonts w:hint="eastAsia" w:ascii="宋体" w:hAnsi="宋体" w:cs="宋体"/>
          <w:color w:val="auto"/>
          <w:szCs w:val="28"/>
          <w:highlight w:val="none"/>
        </w:rPr>
        <w:t>60332622</w:t>
      </w:r>
    </w:p>
    <w:p w14:paraId="68DC3D79">
      <w:pPr>
        <w:snapToGrid w:val="0"/>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地址：重庆市渝中区虎踞路70号总部城A区7栋1单元</w:t>
      </w:r>
    </w:p>
    <w:p w14:paraId="642F3162">
      <w:pPr>
        <w:snapToGrid w:val="0"/>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（二）比选代理机构：瀚景项目管理有限公司</w:t>
      </w:r>
    </w:p>
    <w:p w14:paraId="0186620F">
      <w:pPr>
        <w:snapToGrid w:val="0"/>
        <w:spacing w:line="480" w:lineRule="exact"/>
        <w:ind w:firstLine="400" w:firstLineChars="200"/>
        <w:rPr>
          <w:rFonts w:hint="eastAsia" w:ascii="宋体" w:hAnsi="宋体" w:eastAsia="宋体" w:cs="宋体"/>
          <w:szCs w:val="28"/>
          <w:highlight w:val="none"/>
          <w:lang w:eastAsia="zh-CN"/>
        </w:rPr>
      </w:pPr>
      <w:r>
        <w:rPr>
          <w:rFonts w:hint="eastAsia" w:ascii="宋体" w:hAnsi="宋体" w:cs="宋体"/>
          <w:szCs w:val="28"/>
          <w:highlight w:val="none"/>
        </w:rPr>
        <w:t>联系人：</w:t>
      </w:r>
      <w:r>
        <w:rPr>
          <w:rFonts w:hint="eastAsia" w:ascii="宋体" w:hAnsi="宋体" w:cs="宋体"/>
          <w:szCs w:val="28"/>
          <w:highlight w:val="none"/>
          <w:lang w:val="en-US" w:eastAsia="zh-CN"/>
        </w:rPr>
        <w:t>刘瀚文</w:t>
      </w:r>
    </w:p>
    <w:p w14:paraId="1B6C8AAE">
      <w:pPr>
        <w:snapToGrid w:val="0"/>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电  话：023-63414739</w:t>
      </w:r>
    </w:p>
    <w:p w14:paraId="2E10F5A7">
      <w:pPr>
        <w:snapToGrid w:val="0"/>
        <w:spacing w:line="480" w:lineRule="exact"/>
        <w:ind w:firstLine="400" w:firstLineChars="200"/>
        <w:rPr>
          <w:rFonts w:hint="default" w:ascii="宋体" w:hAnsi="宋体" w:eastAsia="宋体" w:cs="宋体"/>
          <w:szCs w:val="28"/>
          <w:highlight w:val="none"/>
          <w:lang w:val="en-US" w:eastAsia="zh-CN"/>
        </w:rPr>
      </w:pPr>
      <w:r>
        <w:rPr>
          <w:rFonts w:hint="eastAsia" w:ascii="宋体" w:hAnsi="宋体" w:cs="宋体"/>
          <w:szCs w:val="28"/>
          <w:highlight w:val="none"/>
        </w:rPr>
        <w:t>地  址：重庆市渝北区洪湖西路2</w:t>
      </w:r>
      <w:r>
        <w:rPr>
          <w:rFonts w:hint="eastAsia" w:ascii="宋体" w:hAnsi="宋体" w:cs="宋体"/>
          <w:szCs w:val="28"/>
          <w:highlight w:val="none"/>
          <w:lang w:val="en-US" w:eastAsia="zh-CN"/>
        </w:rPr>
        <w:t>2</w:t>
      </w:r>
      <w:r>
        <w:rPr>
          <w:rFonts w:hint="eastAsia" w:ascii="宋体" w:hAnsi="宋体" w:cs="宋体"/>
          <w:szCs w:val="28"/>
          <w:highlight w:val="none"/>
        </w:rPr>
        <w:t>号</w:t>
      </w:r>
      <w:r>
        <w:rPr>
          <w:rFonts w:hint="eastAsia" w:ascii="宋体" w:hAnsi="宋体" w:cs="宋体"/>
          <w:szCs w:val="28"/>
          <w:highlight w:val="none"/>
          <w:lang w:val="en-US" w:eastAsia="zh-CN"/>
        </w:rPr>
        <w:t>上丁商务楼7楼</w:t>
      </w:r>
    </w:p>
    <w:p w14:paraId="5BACCEBC">
      <w:pPr>
        <w:snapToGrid w:val="0"/>
        <w:spacing w:line="360" w:lineRule="auto"/>
        <w:ind w:firstLine="400" w:firstLineChars="200"/>
        <w:rPr>
          <w:rFonts w:hint="eastAsia" w:ascii="宋体" w:hAnsi="宋体" w:cs="宋体"/>
          <w:szCs w:val="28"/>
          <w:highlight w:val="none"/>
        </w:rPr>
      </w:pPr>
    </w:p>
    <w:p w14:paraId="0F83FA4C">
      <w:pPr>
        <w:snapToGrid w:val="0"/>
        <w:spacing w:line="360" w:lineRule="auto"/>
        <w:ind w:firstLine="400" w:firstLineChars="200"/>
        <w:rPr>
          <w:rFonts w:hint="eastAsia" w:ascii="宋体" w:hAnsi="宋体" w:cs="宋体"/>
          <w:szCs w:val="28"/>
          <w:highlight w:val="none"/>
        </w:rPr>
      </w:pPr>
    </w:p>
    <w:p w14:paraId="5525F84B">
      <w:pPr>
        <w:rPr>
          <w:rFonts w:hint="eastAsia" w:ascii="宋体" w:hAnsi="宋体" w:cs="宋体"/>
          <w:szCs w:val="28"/>
          <w:highlight w:val="none"/>
        </w:rPr>
      </w:pPr>
      <w:r>
        <w:rPr>
          <w:rFonts w:hint="eastAsia" w:ascii="宋体" w:hAnsi="宋体" w:cs="宋体"/>
          <w:szCs w:val="28"/>
          <w:highlight w:val="none"/>
        </w:rPr>
        <w:br w:type="page"/>
      </w:r>
    </w:p>
    <w:p w14:paraId="2CB3486A">
      <w:pPr>
        <w:snapToGrid w:val="0"/>
        <w:spacing w:line="360" w:lineRule="auto"/>
        <w:ind w:firstLine="400" w:firstLineChars="200"/>
        <w:rPr>
          <w:rFonts w:hint="eastAsia" w:ascii="宋体" w:hAnsi="宋体" w:cs="宋体"/>
          <w:szCs w:val="28"/>
          <w:highlight w:val="none"/>
        </w:rPr>
      </w:pPr>
      <w:r>
        <w:rPr>
          <w:rFonts w:hint="eastAsia" w:ascii="宋体" w:hAnsi="宋体" w:cs="宋体"/>
          <w:szCs w:val="28"/>
          <w:highlight w:val="none"/>
        </w:rPr>
        <w:t>附件：</w:t>
      </w:r>
    </w:p>
    <w:p w14:paraId="1D2A0CC6">
      <w:pPr>
        <w:jc w:val="center"/>
        <w:rPr>
          <w:rFonts w:hint="eastAsia" w:ascii="宋体" w:hAnsi="宋体" w:cs="宋体"/>
          <w:b/>
          <w:bCs/>
          <w:spacing w:val="40"/>
          <w:sz w:val="36"/>
          <w:szCs w:val="44"/>
          <w:highlight w:val="none"/>
        </w:rPr>
      </w:pPr>
      <w:r>
        <w:rPr>
          <w:rFonts w:hint="eastAsia" w:ascii="宋体" w:hAnsi="宋体" w:eastAsia="宋体" w:cs="宋体"/>
          <w:b/>
          <w:bCs/>
          <w:spacing w:val="40"/>
          <w:sz w:val="36"/>
          <w:szCs w:val="44"/>
        </w:rPr>
        <w:t>比选文件发售登记表</w:t>
      </w:r>
    </w:p>
    <w:tbl>
      <w:tblPr>
        <w:tblStyle w:val="6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6"/>
        <w:gridCol w:w="2787"/>
        <w:gridCol w:w="971"/>
        <w:gridCol w:w="248"/>
        <w:gridCol w:w="911"/>
        <w:gridCol w:w="3278"/>
      </w:tblGrid>
      <w:tr w14:paraId="38BF2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3CA2F44C">
            <w:pPr>
              <w:jc w:val="center"/>
              <w:rPr>
                <w:rFonts w:hint="eastAsia" w:ascii="宋体" w:hAnsi="宋体" w:eastAsia="宋体" w:cs="宋体"/>
                <w:szCs w:val="28"/>
              </w:rPr>
            </w:pPr>
            <w:r>
              <w:rPr>
                <w:rFonts w:hint="eastAsia" w:ascii="宋体" w:hAnsi="宋体" w:eastAsia="宋体" w:cs="宋体"/>
                <w:szCs w:val="28"/>
              </w:rPr>
              <w:t>项目编号</w:t>
            </w:r>
          </w:p>
        </w:tc>
        <w:tc>
          <w:tcPr>
            <w:tcW w:w="3931" w:type="pct"/>
            <w:gridSpan w:val="5"/>
            <w:vAlign w:val="center"/>
          </w:tcPr>
          <w:p w14:paraId="11217388">
            <w:pPr>
              <w:jc w:val="center"/>
              <w:rPr>
                <w:rFonts w:hint="eastAsia" w:ascii="宋体" w:hAnsi="宋体" w:eastAsia="宋体" w:cs="宋体"/>
                <w:szCs w:val="28"/>
              </w:rPr>
            </w:pPr>
          </w:p>
        </w:tc>
      </w:tr>
      <w:tr w14:paraId="56AE0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068" w:type="pct"/>
            <w:vAlign w:val="center"/>
          </w:tcPr>
          <w:p w14:paraId="62BE0A79">
            <w:pPr>
              <w:jc w:val="center"/>
              <w:rPr>
                <w:rFonts w:hint="eastAsia" w:ascii="宋体" w:hAnsi="宋体" w:eastAsia="宋体" w:cs="宋体"/>
                <w:szCs w:val="28"/>
              </w:rPr>
            </w:pPr>
            <w:r>
              <w:rPr>
                <w:rFonts w:hint="eastAsia" w:ascii="宋体" w:hAnsi="宋体" w:eastAsia="宋体" w:cs="宋体"/>
                <w:szCs w:val="28"/>
              </w:rPr>
              <w:t>项目名称</w:t>
            </w:r>
          </w:p>
        </w:tc>
        <w:tc>
          <w:tcPr>
            <w:tcW w:w="3931" w:type="pct"/>
            <w:gridSpan w:val="5"/>
            <w:vAlign w:val="center"/>
          </w:tcPr>
          <w:p w14:paraId="73BF0234">
            <w:pPr>
              <w:jc w:val="center"/>
              <w:rPr>
                <w:rFonts w:hint="eastAsia" w:ascii="宋体" w:hAnsi="宋体" w:eastAsia="宋体" w:cs="宋体"/>
                <w:szCs w:val="28"/>
              </w:rPr>
            </w:pPr>
          </w:p>
        </w:tc>
      </w:tr>
      <w:tr w14:paraId="6E674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068" w:type="pct"/>
            <w:vAlign w:val="center"/>
          </w:tcPr>
          <w:p w14:paraId="33D085FD">
            <w:pPr>
              <w:jc w:val="center"/>
              <w:rPr>
                <w:rFonts w:hint="eastAsia" w:ascii="宋体" w:hAnsi="宋体" w:eastAsia="宋体" w:cs="宋体"/>
                <w:szCs w:val="28"/>
              </w:rPr>
            </w:pPr>
            <w:r>
              <w:rPr>
                <w:rFonts w:hint="eastAsia" w:ascii="宋体" w:hAnsi="宋体" w:eastAsia="宋体" w:cs="宋体"/>
                <w:szCs w:val="28"/>
              </w:rPr>
              <w:t>登记日期</w:t>
            </w:r>
          </w:p>
        </w:tc>
        <w:tc>
          <w:tcPr>
            <w:tcW w:w="1803" w:type="pct"/>
            <w:gridSpan w:val="2"/>
            <w:vAlign w:val="center"/>
          </w:tcPr>
          <w:p w14:paraId="35853390">
            <w:pPr>
              <w:jc w:val="left"/>
              <w:rPr>
                <w:rFonts w:hint="eastAsia" w:ascii="宋体" w:hAnsi="宋体" w:eastAsia="宋体" w:cs="宋体"/>
                <w:szCs w:val="28"/>
              </w:rPr>
            </w:pPr>
            <w:r>
              <w:rPr>
                <w:rFonts w:hint="eastAsia" w:ascii="宋体" w:hAnsi="宋体" w:eastAsia="宋体" w:cs="宋体"/>
                <w:szCs w:val="28"/>
              </w:rPr>
              <w:t xml:space="preserve">     年    月    日</w:t>
            </w:r>
          </w:p>
        </w:tc>
        <w:tc>
          <w:tcPr>
            <w:tcW w:w="556" w:type="pct"/>
            <w:gridSpan w:val="2"/>
            <w:vAlign w:val="center"/>
          </w:tcPr>
          <w:p w14:paraId="62E82934">
            <w:pPr>
              <w:jc w:val="left"/>
              <w:rPr>
                <w:rFonts w:hint="eastAsia" w:ascii="宋体" w:hAnsi="宋体" w:eastAsia="宋体" w:cs="宋体"/>
                <w:szCs w:val="28"/>
              </w:rPr>
            </w:pPr>
            <w:r>
              <w:rPr>
                <w:rFonts w:hint="eastAsia" w:ascii="宋体" w:hAnsi="宋体" w:eastAsia="宋体" w:cs="宋体"/>
                <w:szCs w:val="28"/>
              </w:rPr>
              <w:t>报名费</w:t>
            </w:r>
          </w:p>
        </w:tc>
        <w:tc>
          <w:tcPr>
            <w:tcW w:w="1571" w:type="pct"/>
            <w:vAlign w:val="center"/>
          </w:tcPr>
          <w:p w14:paraId="48912E25">
            <w:pPr>
              <w:ind w:firstLine="400" w:firstLineChars="200"/>
              <w:jc w:val="left"/>
              <w:rPr>
                <w:rFonts w:hint="eastAsia" w:ascii="宋体" w:hAnsi="宋体" w:eastAsia="宋体" w:cs="宋体"/>
                <w:szCs w:val="28"/>
              </w:rPr>
            </w:pPr>
            <w:r>
              <w:rPr>
                <w:rFonts w:hint="eastAsia" w:ascii="宋体" w:hAnsi="宋体" w:eastAsia="宋体" w:cs="宋体"/>
                <w:szCs w:val="28"/>
              </w:rPr>
              <w:t>300元</w:t>
            </w:r>
          </w:p>
          <w:p w14:paraId="738CD507">
            <w:pPr>
              <w:jc w:val="left"/>
              <w:rPr>
                <w:rFonts w:hint="eastAsia" w:ascii="宋体" w:hAnsi="宋体" w:eastAsia="宋体" w:cs="宋体"/>
                <w:szCs w:val="28"/>
              </w:rPr>
            </w:pPr>
            <w:r>
              <w:rPr>
                <w:rFonts w:hint="eastAsia" w:ascii="宋体" w:hAnsi="宋体" w:eastAsia="宋体" w:cs="宋体"/>
                <w:szCs w:val="28"/>
              </w:rPr>
              <w:t>（售后不退）</w:t>
            </w:r>
          </w:p>
        </w:tc>
      </w:tr>
      <w:tr w14:paraId="6B0C0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trPr>
        <w:tc>
          <w:tcPr>
            <w:tcW w:w="1068" w:type="pct"/>
            <w:vAlign w:val="center"/>
          </w:tcPr>
          <w:p w14:paraId="58364D91">
            <w:pPr>
              <w:jc w:val="center"/>
              <w:rPr>
                <w:rFonts w:hint="eastAsia" w:ascii="宋体" w:hAnsi="宋体" w:eastAsia="宋体" w:cs="宋体"/>
                <w:szCs w:val="28"/>
              </w:rPr>
            </w:pPr>
            <w:r>
              <w:rPr>
                <w:rFonts w:hint="eastAsia" w:ascii="宋体" w:hAnsi="宋体" w:eastAsia="宋体" w:cs="宋体"/>
                <w:szCs w:val="28"/>
              </w:rPr>
              <w:t>竞选人名称</w:t>
            </w:r>
          </w:p>
        </w:tc>
        <w:tc>
          <w:tcPr>
            <w:tcW w:w="3931" w:type="pct"/>
            <w:gridSpan w:val="5"/>
            <w:vAlign w:val="center"/>
          </w:tcPr>
          <w:p w14:paraId="0B682C48">
            <w:pPr>
              <w:jc w:val="center"/>
              <w:rPr>
                <w:rFonts w:hint="eastAsia" w:ascii="宋体" w:hAnsi="宋体" w:eastAsia="宋体" w:cs="宋体"/>
                <w:szCs w:val="28"/>
              </w:rPr>
            </w:pPr>
            <w:r>
              <w:rPr>
                <w:rFonts w:hint="eastAsia" w:ascii="宋体" w:hAnsi="宋体" w:eastAsia="宋体" w:cs="宋体"/>
                <w:szCs w:val="28"/>
              </w:rPr>
              <w:t xml:space="preserve">                  （竞选人公章）</w:t>
            </w:r>
          </w:p>
        </w:tc>
      </w:tr>
      <w:tr w14:paraId="0E3AA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53D22451">
            <w:pPr>
              <w:jc w:val="center"/>
              <w:rPr>
                <w:rFonts w:hint="eastAsia" w:ascii="宋体" w:hAnsi="宋体" w:eastAsia="宋体" w:cs="宋体"/>
                <w:szCs w:val="28"/>
              </w:rPr>
            </w:pPr>
            <w:r>
              <w:rPr>
                <w:rFonts w:hint="eastAsia" w:ascii="宋体" w:hAnsi="宋体" w:eastAsia="宋体" w:cs="宋体"/>
                <w:szCs w:val="28"/>
              </w:rPr>
              <w:t>联系人</w:t>
            </w:r>
          </w:p>
        </w:tc>
        <w:tc>
          <w:tcPr>
            <w:tcW w:w="1337" w:type="pct"/>
            <w:vAlign w:val="center"/>
          </w:tcPr>
          <w:p w14:paraId="7AC13AB6">
            <w:pPr>
              <w:jc w:val="left"/>
              <w:rPr>
                <w:rFonts w:hint="eastAsia" w:ascii="宋体" w:hAnsi="宋体" w:eastAsia="宋体" w:cs="宋体"/>
                <w:szCs w:val="28"/>
              </w:rPr>
            </w:pPr>
          </w:p>
        </w:tc>
        <w:tc>
          <w:tcPr>
            <w:tcW w:w="585" w:type="pct"/>
            <w:gridSpan w:val="2"/>
            <w:vAlign w:val="center"/>
          </w:tcPr>
          <w:p w14:paraId="3D4D2CE0">
            <w:pPr>
              <w:jc w:val="left"/>
              <w:rPr>
                <w:rFonts w:hint="eastAsia" w:ascii="宋体" w:hAnsi="宋体" w:eastAsia="宋体" w:cs="宋体"/>
                <w:szCs w:val="28"/>
              </w:rPr>
            </w:pPr>
            <w:r>
              <w:rPr>
                <w:rFonts w:hint="eastAsia" w:ascii="宋体" w:hAnsi="宋体" w:eastAsia="宋体" w:cs="宋体"/>
                <w:szCs w:val="28"/>
              </w:rPr>
              <w:t>手机</w:t>
            </w:r>
          </w:p>
        </w:tc>
        <w:tc>
          <w:tcPr>
            <w:tcW w:w="2007" w:type="pct"/>
            <w:gridSpan w:val="2"/>
            <w:vAlign w:val="center"/>
          </w:tcPr>
          <w:p w14:paraId="194D67BA">
            <w:pPr>
              <w:jc w:val="left"/>
              <w:rPr>
                <w:rFonts w:hint="eastAsia" w:ascii="宋体" w:hAnsi="宋体" w:eastAsia="宋体" w:cs="宋体"/>
                <w:szCs w:val="28"/>
              </w:rPr>
            </w:pPr>
          </w:p>
        </w:tc>
      </w:tr>
      <w:tr w14:paraId="1CF43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6F3985D1">
            <w:pPr>
              <w:jc w:val="center"/>
              <w:rPr>
                <w:rFonts w:hint="eastAsia" w:ascii="宋体" w:hAnsi="宋体" w:eastAsia="宋体" w:cs="宋体"/>
                <w:szCs w:val="28"/>
              </w:rPr>
            </w:pPr>
            <w:r>
              <w:rPr>
                <w:rFonts w:hint="eastAsia" w:ascii="宋体" w:hAnsi="宋体" w:eastAsia="宋体" w:cs="宋体"/>
                <w:szCs w:val="28"/>
              </w:rPr>
              <w:t>办公电话</w:t>
            </w:r>
          </w:p>
        </w:tc>
        <w:tc>
          <w:tcPr>
            <w:tcW w:w="1337" w:type="pct"/>
            <w:vAlign w:val="center"/>
          </w:tcPr>
          <w:p w14:paraId="4DC829F4">
            <w:pPr>
              <w:jc w:val="left"/>
              <w:rPr>
                <w:rFonts w:hint="eastAsia" w:ascii="宋体" w:hAnsi="宋体" w:eastAsia="宋体" w:cs="宋体"/>
                <w:szCs w:val="28"/>
              </w:rPr>
            </w:pPr>
          </w:p>
        </w:tc>
        <w:tc>
          <w:tcPr>
            <w:tcW w:w="585" w:type="pct"/>
            <w:gridSpan w:val="2"/>
            <w:vAlign w:val="center"/>
          </w:tcPr>
          <w:p w14:paraId="78A89FAD">
            <w:pPr>
              <w:jc w:val="left"/>
              <w:rPr>
                <w:rFonts w:hint="eastAsia" w:ascii="宋体" w:hAnsi="宋体" w:eastAsia="宋体" w:cs="宋体"/>
                <w:szCs w:val="28"/>
              </w:rPr>
            </w:pPr>
            <w:r>
              <w:rPr>
                <w:rFonts w:hint="eastAsia" w:ascii="宋体" w:hAnsi="宋体" w:eastAsia="宋体" w:cs="宋体"/>
                <w:szCs w:val="28"/>
              </w:rPr>
              <w:t>传真</w:t>
            </w:r>
          </w:p>
        </w:tc>
        <w:tc>
          <w:tcPr>
            <w:tcW w:w="2007" w:type="pct"/>
            <w:gridSpan w:val="2"/>
            <w:vAlign w:val="center"/>
          </w:tcPr>
          <w:p w14:paraId="76C900FC">
            <w:pPr>
              <w:jc w:val="left"/>
              <w:rPr>
                <w:rFonts w:hint="eastAsia" w:ascii="宋体" w:hAnsi="宋体" w:eastAsia="宋体" w:cs="宋体"/>
                <w:szCs w:val="28"/>
              </w:rPr>
            </w:pPr>
          </w:p>
        </w:tc>
      </w:tr>
      <w:tr w14:paraId="29D99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746089B8">
            <w:pPr>
              <w:jc w:val="center"/>
              <w:rPr>
                <w:rFonts w:hint="eastAsia" w:ascii="宋体" w:hAnsi="宋体" w:eastAsia="宋体" w:cs="宋体"/>
                <w:szCs w:val="28"/>
              </w:rPr>
            </w:pPr>
            <w:r>
              <w:rPr>
                <w:rFonts w:hint="eastAsia" w:ascii="宋体" w:hAnsi="宋体" w:eastAsia="宋体" w:cs="宋体"/>
                <w:szCs w:val="28"/>
              </w:rPr>
              <w:t>E-mail</w:t>
            </w:r>
          </w:p>
        </w:tc>
        <w:tc>
          <w:tcPr>
            <w:tcW w:w="3931" w:type="pct"/>
            <w:gridSpan w:val="5"/>
            <w:vAlign w:val="center"/>
          </w:tcPr>
          <w:p w14:paraId="0249597D">
            <w:pPr>
              <w:jc w:val="left"/>
              <w:rPr>
                <w:rFonts w:hint="eastAsia" w:ascii="宋体" w:hAnsi="宋体" w:eastAsia="宋体" w:cs="宋体"/>
                <w:szCs w:val="28"/>
              </w:rPr>
            </w:pPr>
          </w:p>
        </w:tc>
      </w:tr>
      <w:tr w14:paraId="0933A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26988202">
            <w:pPr>
              <w:jc w:val="center"/>
              <w:rPr>
                <w:rFonts w:hint="eastAsia" w:ascii="宋体" w:hAnsi="宋体" w:eastAsia="宋体" w:cs="宋体"/>
                <w:szCs w:val="28"/>
              </w:rPr>
            </w:pPr>
            <w:r>
              <w:rPr>
                <w:rFonts w:hint="eastAsia" w:ascii="宋体" w:hAnsi="宋体" w:eastAsia="宋体" w:cs="宋体"/>
                <w:szCs w:val="28"/>
              </w:rPr>
              <w:t>单位地址</w:t>
            </w:r>
          </w:p>
        </w:tc>
        <w:tc>
          <w:tcPr>
            <w:tcW w:w="3931" w:type="pct"/>
            <w:gridSpan w:val="5"/>
            <w:vAlign w:val="center"/>
          </w:tcPr>
          <w:p w14:paraId="78FB45CF">
            <w:pPr>
              <w:jc w:val="left"/>
              <w:rPr>
                <w:rFonts w:hint="eastAsia" w:ascii="宋体" w:hAnsi="宋体" w:eastAsia="宋体" w:cs="宋体"/>
                <w:szCs w:val="28"/>
              </w:rPr>
            </w:pPr>
          </w:p>
        </w:tc>
      </w:tr>
      <w:tr w14:paraId="04B22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trPr>
        <w:tc>
          <w:tcPr>
            <w:tcW w:w="5000" w:type="pct"/>
            <w:gridSpan w:val="6"/>
            <w:vAlign w:val="center"/>
          </w:tcPr>
          <w:p w14:paraId="1D5A3055">
            <w:pPr>
              <w:jc w:val="left"/>
              <w:rPr>
                <w:rFonts w:hint="eastAsia" w:ascii="宋体" w:hAnsi="宋体" w:eastAsia="宋体" w:cs="宋体"/>
                <w:szCs w:val="28"/>
              </w:rPr>
            </w:pPr>
            <w:r>
              <w:rPr>
                <w:rFonts w:hint="eastAsia" w:ascii="宋体" w:hAnsi="宋体" w:eastAsia="宋体" w:cs="宋体"/>
                <w:szCs w:val="28"/>
              </w:rPr>
              <w:t>备注：</w:t>
            </w:r>
          </w:p>
        </w:tc>
      </w:tr>
    </w:tbl>
    <w:p w14:paraId="3C530751">
      <w:pPr>
        <w:spacing w:line="480" w:lineRule="exact"/>
        <w:jc w:val="left"/>
        <w:rPr>
          <w:rFonts w:hint="eastAsia" w:ascii="宋体" w:hAnsi="宋体" w:cs="宋体"/>
          <w:szCs w:val="21"/>
          <w:highlight w:val="none"/>
        </w:rPr>
      </w:pPr>
      <w:r>
        <w:rPr>
          <w:rFonts w:hint="eastAsia" w:ascii="宋体" w:hAnsi="宋体" w:eastAsia="宋体" w:cs="宋体"/>
          <w:szCs w:val="21"/>
        </w:rPr>
        <w:t>说明：潜在竞选人请填写本表并加盖单位公章，在报名内将本表扫描或拍照，连同</w:t>
      </w:r>
      <w:r>
        <w:rPr>
          <w:rFonts w:hint="eastAsia" w:ascii="宋体" w:hAnsi="宋体" w:eastAsia="宋体" w:cs="宋体"/>
          <w:szCs w:val="28"/>
        </w:rPr>
        <w:t>购买比选文件汇款凭证</w:t>
      </w:r>
      <w:r>
        <w:rPr>
          <w:rFonts w:hint="eastAsia" w:ascii="宋体" w:hAnsi="宋体" w:eastAsia="宋体" w:cs="宋体"/>
          <w:szCs w:val="21"/>
        </w:rPr>
        <w:t>发送至1337576162@qq.com，在报名期内完成了报名手续的竞选人，其竞选文件才被接收</w:t>
      </w:r>
      <w:r>
        <w:rPr>
          <w:rFonts w:hint="eastAsia" w:ascii="宋体" w:hAnsi="宋体" w:cs="宋体"/>
          <w:szCs w:val="21"/>
          <w:highlight w:val="none"/>
        </w:rPr>
        <w:t>。</w:t>
      </w:r>
    </w:p>
    <w:p w14:paraId="584C912E">
      <w:pPr>
        <w:snapToGrid w:val="0"/>
        <w:spacing w:line="360" w:lineRule="auto"/>
        <w:ind w:firstLine="400" w:firstLineChars="200"/>
        <w:rPr>
          <w:rFonts w:hint="eastAsia" w:ascii="宋体" w:hAnsi="宋体" w:cs="宋体"/>
          <w:szCs w:val="28"/>
          <w:highlight w:val="none"/>
        </w:rPr>
        <w:sectPr>
          <w:footerReference r:id="rId8" w:type="default"/>
          <w:pgSz w:w="11907" w:h="16840"/>
          <w:pgMar w:top="850" w:right="850" w:bottom="850" w:left="850" w:header="964" w:footer="992" w:gutter="0"/>
          <w:pgNumType w:start="1"/>
          <w:cols w:space="720" w:num="1"/>
          <w:docGrid w:linePitch="312" w:charSpace="0"/>
        </w:sectPr>
      </w:pPr>
    </w:p>
    <w:p w14:paraId="0C6A7AFD">
      <w:pPr>
        <w:pStyle w:val="6"/>
        <w:spacing w:before="140" w:after="140" w:line="360" w:lineRule="auto"/>
        <w:jc w:val="center"/>
        <w:rPr>
          <w:rFonts w:hint="eastAsia" w:ascii="宋体" w:hAnsi="宋体" w:eastAsia="宋体" w:cs="宋体"/>
          <w:sz w:val="36"/>
          <w:szCs w:val="36"/>
          <w:highlight w:val="none"/>
        </w:rPr>
      </w:pPr>
      <w:bookmarkStart w:id="30" w:name="_Toc102227313"/>
      <w:bookmarkStart w:id="31" w:name="_Toc12386"/>
      <w:bookmarkStart w:id="32" w:name="_Toc14470"/>
      <w:bookmarkStart w:id="33" w:name="OLE_LINK6"/>
      <w:r>
        <w:rPr>
          <w:rFonts w:hint="eastAsia" w:ascii="宋体" w:hAnsi="宋体" w:eastAsia="宋体" w:cs="宋体"/>
          <w:sz w:val="36"/>
          <w:szCs w:val="36"/>
          <w:highlight w:val="none"/>
        </w:rPr>
        <w:t xml:space="preserve">第二篇  </w:t>
      </w:r>
      <w:bookmarkEnd w:id="30"/>
      <w:r>
        <w:rPr>
          <w:rFonts w:hint="eastAsia" w:ascii="宋体" w:hAnsi="宋体" w:eastAsia="宋体" w:cs="宋体"/>
          <w:sz w:val="36"/>
          <w:szCs w:val="36"/>
          <w:highlight w:val="none"/>
        </w:rPr>
        <w:t>项目服务需求</w:t>
      </w:r>
      <w:bookmarkEnd w:id="31"/>
      <w:bookmarkEnd w:id="32"/>
    </w:p>
    <w:p w14:paraId="6BFCF740">
      <w:pPr>
        <w:pStyle w:val="129"/>
        <w:ind w:left="0" w:leftChars="0" w:firstLine="632"/>
        <w:jc w:val="left"/>
        <w:rPr>
          <w:rFonts w:hint="eastAsia" w:ascii="宋体" w:hAnsi="宋体" w:cs="宋体"/>
          <w:b/>
          <w:sz w:val="28"/>
          <w:szCs w:val="28"/>
          <w:highlight w:val="none"/>
        </w:rPr>
      </w:pPr>
      <w:r>
        <w:rPr>
          <w:rFonts w:hint="eastAsia" w:ascii="宋体" w:hAnsi="宋体" w:cs="宋体"/>
          <w:b/>
          <w:sz w:val="28"/>
          <w:szCs w:val="28"/>
          <w:highlight w:val="none"/>
        </w:rPr>
        <w:t>备注：★标注条款为实质性要求，作为符合性评审标准，不符合的按无效响应处理。</w:t>
      </w:r>
    </w:p>
    <w:bookmarkEnd w:id="33"/>
    <w:p w14:paraId="62A64D0E">
      <w:pPr>
        <w:keepNext/>
        <w:keepLines/>
        <w:pageBreakBefore w:val="0"/>
        <w:widowControl w:val="0"/>
        <w:kinsoku/>
        <w:wordWrap/>
        <w:overflowPunct/>
        <w:topLinePunct w:val="0"/>
        <w:autoSpaceDE/>
        <w:autoSpaceDN/>
        <w:bidi w:val="0"/>
        <w:adjustRightInd/>
        <w:spacing w:line="440" w:lineRule="exact"/>
        <w:ind w:left="0" w:firstLine="562" w:firstLineChars="200"/>
        <w:textAlignment w:val="auto"/>
        <w:outlineLvl w:val="2"/>
        <w:rPr>
          <w:rFonts w:hint="eastAsia" w:ascii="宋体" w:hAnsi="宋体" w:cs="宋体"/>
          <w:b/>
          <w:bCs/>
          <w:sz w:val="28"/>
          <w:szCs w:val="28"/>
          <w:highlight w:val="none"/>
          <w:lang w:val="zh-CN"/>
        </w:rPr>
      </w:pPr>
      <w:bookmarkStart w:id="34" w:name="_Toc25995"/>
      <w:bookmarkStart w:id="35" w:name="_Toc12789058"/>
      <w:r>
        <w:rPr>
          <w:rFonts w:hint="eastAsia" w:ascii="宋体" w:hAnsi="宋体" w:cs="宋体"/>
          <w:b/>
          <w:bCs/>
          <w:sz w:val="28"/>
          <w:szCs w:val="28"/>
          <w:highlight w:val="none"/>
          <w:lang w:val="zh-CN"/>
        </w:rPr>
        <w:t>一、项目概况</w:t>
      </w:r>
      <w:bookmarkEnd w:id="34"/>
    </w:p>
    <w:p w14:paraId="47E14562">
      <w:pPr>
        <w:pageBreakBefore w:val="0"/>
        <w:widowControl w:val="0"/>
        <w:kinsoku/>
        <w:wordWrap/>
        <w:overflowPunct/>
        <w:topLinePunct w:val="0"/>
        <w:autoSpaceDE/>
        <w:autoSpaceDN/>
        <w:bidi w:val="0"/>
        <w:adjustRightInd/>
        <w:snapToGrid w:val="0"/>
        <w:spacing w:line="440" w:lineRule="exact"/>
        <w:ind w:left="0" w:firstLine="400" w:firstLineChars="200"/>
        <w:textAlignment w:val="auto"/>
        <w:rPr>
          <w:rFonts w:hint="eastAsia" w:ascii="宋体" w:hAnsi="宋体"/>
          <w:highlight w:val="none"/>
        </w:rPr>
      </w:pPr>
      <w:r>
        <w:rPr>
          <w:rFonts w:ascii="宋体" w:hAnsi="宋体"/>
          <w:highlight w:val="none"/>
        </w:rPr>
        <w:t>为保障嘉宾邀请、注册管理、信息汇总及现场联络等关键环节的高效、专业运作，现需采购专业的人力资源外包服务。本项目旨在通过引入具备专业素养和服务能力的第三方人力资源服务供应商，为项目组提供一支稳定、可靠、技能匹配的临时工作团队，以解决项目期间人力资源峰值需求，提升嘉宾服务体验，确保活动各环节衔接顺畅。</w:t>
      </w:r>
    </w:p>
    <w:p w14:paraId="5A0C05B2">
      <w:pPr>
        <w:keepNext/>
        <w:keepLines/>
        <w:pageBreakBefore w:val="0"/>
        <w:widowControl w:val="0"/>
        <w:kinsoku/>
        <w:wordWrap/>
        <w:overflowPunct/>
        <w:topLinePunct w:val="0"/>
        <w:autoSpaceDE/>
        <w:autoSpaceDN/>
        <w:bidi w:val="0"/>
        <w:adjustRightInd/>
        <w:spacing w:line="440" w:lineRule="exact"/>
        <w:ind w:left="0" w:firstLine="562" w:firstLineChars="200"/>
        <w:textAlignment w:val="auto"/>
        <w:outlineLvl w:val="2"/>
        <w:rPr>
          <w:rFonts w:hint="eastAsia" w:ascii="宋体" w:hAnsi="宋体" w:cs="宋体"/>
          <w:b/>
          <w:sz w:val="28"/>
          <w:szCs w:val="28"/>
          <w:highlight w:val="none"/>
        </w:rPr>
      </w:pPr>
      <w:bookmarkStart w:id="36" w:name="_Toc5107"/>
      <w:r>
        <w:rPr>
          <w:rFonts w:hint="eastAsia" w:ascii="宋体" w:hAnsi="宋体" w:cs="宋体"/>
          <w:b/>
          <w:sz w:val="28"/>
          <w:szCs w:val="28"/>
          <w:highlight w:val="none"/>
        </w:rPr>
        <w:t>★二、工作内容及要求</w:t>
      </w:r>
      <w:bookmarkEnd w:id="36"/>
    </w:p>
    <w:p w14:paraId="05F81824">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0" w:leftChars="0" w:firstLine="400" w:firstLineChars="200"/>
        <w:textAlignment w:val="auto"/>
        <w:rPr>
          <w:rFonts w:hint="eastAsia" w:ascii="宋体" w:hAnsi="宋体"/>
          <w:highlight w:val="none"/>
        </w:rPr>
      </w:pPr>
      <w:r>
        <w:rPr>
          <w:rFonts w:hint="eastAsia" w:ascii="宋体" w:hAnsi="宋体" w:eastAsia="宋体" w:cs="Times New Roman"/>
          <w:lang w:val="en-US" w:eastAsia="zh-CN" w:bidi="ar-SA"/>
        </w:rPr>
        <w:t>1.</w:t>
      </w:r>
      <w:r>
        <w:rPr>
          <w:rFonts w:hint="eastAsia" w:ascii="宋体" w:hAnsi="宋体"/>
          <w:highlight w:val="none"/>
        </w:rPr>
        <w:t>项目人力资源服务：</w:t>
      </w:r>
    </w:p>
    <w:p w14:paraId="5BE21CA6">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0" w:firstLine="400" w:firstLineChars="200"/>
        <w:textAlignment w:val="auto"/>
        <w:rPr>
          <w:rFonts w:hint="eastAsia" w:ascii="宋体" w:hAnsi="宋体"/>
          <w:highlight w:val="none"/>
        </w:rPr>
      </w:pPr>
      <w:r>
        <w:rPr>
          <w:rFonts w:hint="eastAsia" w:ascii="宋体" w:hAnsi="宋体"/>
          <w:highlight w:val="none"/>
        </w:rPr>
        <w:t>人员招募与配置：根据采购方提出的具体岗位需求、技能要求及人员数量，负责外派服务人员的招募、筛选、面试（初试）及录用工作，确保按时、按质、按量提供合格人员。</w:t>
      </w:r>
    </w:p>
    <w:p w14:paraId="7D88E6B4">
      <w:pPr>
        <w:keepNext w:val="0"/>
        <w:keepLines w:val="0"/>
        <w:pageBreakBefore w:val="0"/>
        <w:widowControl w:val="0"/>
        <w:kinsoku/>
        <w:wordWrap/>
        <w:overflowPunct/>
        <w:topLinePunct w:val="0"/>
        <w:autoSpaceDE/>
        <w:autoSpaceDN/>
        <w:bidi w:val="0"/>
        <w:adjustRightInd/>
        <w:snapToGrid w:val="0"/>
        <w:spacing w:line="440" w:lineRule="exact"/>
        <w:ind w:left="0" w:firstLine="400" w:firstLineChars="200"/>
        <w:textAlignment w:val="auto"/>
        <w:rPr>
          <w:rFonts w:hint="eastAsia" w:ascii="宋体" w:hAnsi="宋体"/>
          <w:highlight w:val="none"/>
        </w:rPr>
      </w:pPr>
      <w:r>
        <w:rPr>
          <w:rFonts w:hint="eastAsia" w:ascii="宋体" w:hAnsi="宋体"/>
          <w:highlight w:val="none"/>
        </w:rPr>
        <w:t>劳动合同/协议管理：与所有外派服务人员签订合法有效的劳动合同或服务协议，并承担作为用人主体的全部法定责任（包括但不限于工资支付、社会保险、住房公积金缴纳等）。</w:t>
      </w:r>
    </w:p>
    <w:p w14:paraId="280DB2CD">
      <w:pPr>
        <w:keepNext w:val="0"/>
        <w:keepLines w:val="0"/>
        <w:pageBreakBefore w:val="0"/>
        <w:widowControl w:val="0"/>
        <w:kinsoku/>
        <w:wordWrap/>
        <w:overflowPunct/>
        <w:topLinePunct w:val="0"/>
        <w:autoSpaceDE/>
        <w:autoSpaceDN/>
        <w:bidi w:val="0"/>
        <w:adjustRightInd/>
        <w:snapToGrid w:val="0"/>
        <w:spacing w:line="440" w:lineRule="exact"/>
        <w:ind w:left="0" w:firstLine="400" w:firstLineChars="200"/>
        <w:textAlignment w:val="auto"/>
        <w:rPr>
          <w:rFonts w:hint="eastAsia" w:ascii="宋体" w:hAnsi="宋体"/>
          <w:highlight w:val="none"/>
        </w:rPr>
      </w:pPr>
      <w:r>
        <w:rPr>
          <w:rFonts w:hint="eastAsia" w:ascii="宋体" w:hAnsi="宋体"/>
          <w:highlight w:val="none"/>
        </w:rPr>
        <w:t>日常人事管理：负责外派服务人员的考勤记录、休假管理、绩效初步反馈收集、薪资核算与发放、人事档案管理等日常人事事务。</w:t>
      </w:r>
    </w:p>
    <w:p w14:paraId="7140ED01">
      <w:pPr>
        <w:keepNext w:val="0"/>
        <w:keepLines w:val="0"/>
        <w:pageBreakBefore w:val="0"/>
        <w:widowControl w:val="0"/>
        <w:kinsoku/>
        <w:wordWrap/>
        <w:overflowPunct/>
        <w:topLinePunct w:val="0"/>
        <w:autoSpaceDE/>
        <w:autoSpaceDN/>
        <w:bidi w:val="0"/>
        <w:adjustRightInd/>
        <w:snapToGrid w:val="0"/>
        <w:spacing w:line="440" w:lineRule="exact"/>
        <w:ind w:left="0" w:firstLine="400" w:firstLineChars="200"/>
        <w:textAlignment w:val="auto"/>
        <w:rPr>
          <w:rFonts w:hint="eastAsia" w:ascii="宋体" w:hAnsi="宋体"/>
          <w:highlight w:val="none"/>
        </w:rPr>
      </w:pPr>
      <w:r>
        <w:rPr>
          <w:rFonts w:hint="eastAsia" w:ascii="宋体" w:hAnsi="宋体"/>
          <w:highlight w:val="none"/>
        </w:rPr>
        <w:t>人员关系协调：处理外派服务人员的人事咨询、简单劳资纠纷调解等。</w:t>
      </w:r>
    </w:p>
    <w:p w14:paraId="77D666A1">
      <w:pPr>
        <w:keepNext w:val="0"/>
        <w:keepLines w:val="0"/>
        <w:pageBreakBefore w:val="0"/>
        <w:widowControl w:val="0"/>
        <w:kinsoku/>
        <w:wordWrap/>
        <w:overflowPunct/>
        <w:topLinePunct w:val="0"/>
        <w:autoSpaceDE/>
        <w:autoSpaceDN/>
        <w:bidi w:val="0"/>
        <w:adjustRightInd/>
        <w:snapToGrid w:val="0"/>
        <w:spacing w:line="440" w:lineRule="exact"/>
        <w:ind w:left="0" w:firstLine="400" w:firstLineChars="200"/>
        <w:textAlignment w:val="auto"/>
        <w:rPr>
          <w:rFonts w:hint="eastAsia" w:ascii="宋体" w:hAnsi="宋体"/>
          <w:highlight w:val="none"/>
        </w:rPr>
      </w:pPr>
      <w:r>
        <w:rPr>
          <w:rFonts w:hint="eastAsia" w:ascii="宋体" w:hAnsi="宋体"/>
          <w:highlight w:val="none"/>
          <w:lang w:val="en-US" w:eastAsia="zh-CN"/>
        </w:rPr>
        <w:t>2.</w:t>
      </w:r>
      <w:r>
        <w:rPr>
          <w:rFonts w:hint="eastAsia" w:ascii="宋体" w:hAnsi="宋体"/>
          <w:highlight w:val="none"/>
        </w:rPr>
        <w:t>团队意外保险保障：</w:t>
      </w:r>
    </w:p>
    <w:p w14:paraId="7E52B84A">
      <w:pPr>
        <w:keepNext w:val="0"/>
        <w:keepLines w:val="0"/>
        <w:pageBreakBefore w:val="0"/>
        <w:widowControl w:val="0"/>
        <w:kinsoku/>
        <w:wordWrap/>
        <w:overflowPunct/>
        <w:topLinePunct w:val="0"/>
        <w:autoSpaceDE/>
        <w:autoSpaceDN/>
        <w:bidi w:val="0"/>
        <w:adjustRightInd/>
        <w:snapToGrid w:val="0"/>
        <w:spacing w:line="440" w:lineRule="exact"/>
        <w:ind w:left="0" w:firstLine="400" w:firstLineChars="200"/>
        <w:textAlignment w:val="auto"/>
        <w:rPr>
          <w:rFonts w:hint="eastAsia" w:ascii="宋体" w:hAnsi="宋体"/>
          <w:highlight w:val="none"/>
        </w:rPr>
      </w:pPr>
      <w:r>
        <w:rPr>
          <w:rFonts w:hint="eastAsia" w:ascii="宋体" w:hAnsi="宋体"/>
          <w:highlight w:val="none"/>
        </w:rPr>
        <w:t>投保责任：供应商必须为所有派遣至本项目工作的服务人员购买覆盖服务全程的、足额的团体意外伤害保险。</w:t>
      </w:r>
    </w:p>
    <w:p w14:paraId="5EF2FC30">
      <w:pPr>
        <w:keepNext w:val="0"/>
        <w:keepLines w:val="0"/>
        <w:pageBreakBefore w:val="0"/>
        <w:widowControl w:val="0"/>
        <w:kinsoku/>
        <w:wordWrap/>
        <w:overflowPunct/>
        <w:topLinePunct w:val="0"/>
        <w:autoSpaceDE/>
        <w:autoSpaceDN/>
        <w:bidi w:val="0"/>
        <w:adjustRightInd/>
        <w:snapToGrid w:val="0"/>
        <w:spacing w:line="440" w:lineRule="exact"/>
        <w:ind w:left="0" w:firstLine="400" w:firstLineChars="200"/>
        <w:textAlignment w:val="auto"/>
        <w:rPr>
          <w:rFonts w:hint="eastAsia" w:ascii="宋体" w:hAnsi="宋体"/>
          <w:highlight w:val="none"/>
        </w:rPr>
      </w:pPr>
      <w:r>
        <w:rPr>
          <w:rFonts w:hint="eastAsia" w:ascii="宋体" w:hAnsi="宋体"/>
          <w:highlight w:val="none"/>
        </w:rPr>
        <w:t>保单要求：提供保单明细</w:t>
      </w:r>
      <w:r>
        <w:rPr>
          <w:rFonts w:hint="eastAsia" w:ascii="宋体" w:hAnsi="宋体"/>
          <w:highlight w:val="none"/>
          <w:lang w:eastAsia="zh-CN"/>
        </w:rPr>
        <w:t>，</w:t>
      </w:r>
      <w:r>
        <w:rPr>
          <w:rFonts w:hint="eastAsia" w:ascii="宋体" w:hAnsi="宋体"/>
          <w:highlight w:val="none"/>
        </w:rPr>
        <w:t>在服务团队进驻前，供应商需向采购方提供完整的、加盖公章的保单复印件及明细。明细需清晰列明：保险公司名称、保单号、保险期间（必须覆盖整个服务期及可能的合理延长期）、被保险人清单（含姓名、身份证号）、保险责任范围、每人意外伤害身故及伤残保额（建议不低于人民币80万元/人）、意外医疗保额（建议不低于人民币10万元/人，包含门诊和住院）、免赔额、赔付比例等关键信息。</w:t>
      </w:r>
    </w:p>
    <w:p w14:paraId="71762676">
      <w:pPr>
        <w:keepNext w:val="0"/>
        <w:keepLines w:val="0"/>
        <w:pageBreakBefore w:val="0"/>
        <w:widowControl w:val="0"/>
        <w:kinsoku/>
        <w:wordWrap/>
        <w:overflowPunct/>
        <w:topLinePunct w:val="0"/>
        <w:autoSpaceDE/>
        <w:autoSpaceDN/>
        <w:bidi w:val="0"/>
        <w:adjustRightInd/>
        <w:snapToGrid w:val="0"/>
        <w:spacing w:line="440" w:lineRule="exact"/>
        <w:ind w:left="0" w:firstLine="400" w:firstLineChars="200"/>
        <w:textAlignment w:val="auto"/>
        <w:rPr>
          <w:rFonts w:hint="eastAsia" w:ascii="宋体" w:hAnsi="宋体"/>
          <w:highlight w:val="none"/>
        </w:rPr>
      </w:pPr>
      <w:r>
        <w:rPr>
          <w:rFonts w:hint="eastAsia" w:ascii="宋体" w:hAnsi="宋体"/>
          <w:highlight w:val="none"/>
        </w:rPr>
        <w:t>覆盖范围： 保险保障范围应覆盖工作时间内及合理的通勤途中发生的意外事故。</w:t>
      </w:r>
    </w:p>
    <w:p w14:paraId="57F5B308">
      <w:pPr>
        <w:keepNext w:val="0"/>
        <w:keepLines w:val="0"/>
        <w:pageBreakBefore w:val="0"/>
        <w:widowControl w:val="0"/>
        <w:kinsoku/>
        <w:wordWrap/>
        <w:overflowPunct/>
        <w:topLinePunct w:val="0"/>
        <w:autoSpaceDE/>
        <w:autoSpaceDN/>
        <w:bidi w:val="0"/>
        <w:adjustRightInd/>
        <w:snapToGrid w:val="0"/>
        <w:spacing w:line="440" w:lineRule="exact"/>
        <w:ind w:left="0" w:firstLine="400" w:firstLineChars="200"/>
        <w:textAlignment w:val="auto"/>
        <w:rPr>
          <w:rFonts w:hint="eastAsia" w:ascii="宋体" w:hAnsi="宋体"/>
          <w:highlight w:val="none"/>
        </w:rPr>
      </w:pPr>
      <w:r>
        <w:rPr>
          <w:rFonts w:hint="eastAsia" w:ascii="宋体" w:hAnsi="宋体"/>
          <w:highlight w:val="none"/>
        </w:rPr>
        <w:t>及时生效： 确保保险在服务人员到岗前生效。</w:t>
      </w:r>
    </w:p>
    <w:p w14:paraId="108D702D">
      <w:pPr>
        <w:keepNext w:val="0"/>
        <w:keepLines w:val="0"/>
        <w:pageBreakBefore w:val="0"/>
        <w:widowControl w:val="0"/>
        <w:kinsoku/>
        <w:wordWrap/>
        <w:overflowPunct/>
        <w:topLinePunct w:val="0"/>
        <w:autoSpaceDE/>
        <w:autoSpaceDN/>
        <w:bidi w:val="0"/>
        <w:adjustRightInd/>
        <w:snapToGrid w:val="0"/>
        <w:spacing w:line="440" w:lineRule="exact"/>
        <w:ind w:left="0" w:firstLine="400" w:firstLineChars="200"/>
        <w:textAlignment w:val="auto"/>
        <w:rPr>
          <w:rFonts w:hint="eastAsia" w:ascii="宋体" w:hAnsi="宋体"/>
          <w:highlight w:val="none"/>
        </w:rPr>
      </w:pPr>
      <w:r>
        <w:rPr>
          <w:rFonts w:hint="eastAsia" w:ascii="宋体" w:hAnsi="宋体"/>
          <w:highlight w:val="none"/>
          <w:lang w:val="en-US" w:eastAsia="zh-CN"/>
        </w:rPr>
        <w:t>3.</w:t>
      </w:r>
      <w:r>
        <w:rPr>
          <w:rFonts w:hint="eastAsia" w:ascii="宋体" w:hAnsi="宋体"/>
          <w:highlight w:val="none"/>
        </w:rPr>
        <w:t>外派人员能力要求：</w:t>
      </w:r>
    </w:p>
    <w:p w14:paraId="643F4E7A">
      <w:pPr>
        <w:keepNext w:val="0"/>
        <w:keepLines w:val="0"/>
        <w:pageBreakBefore w:val="0"/>
        <w:widowControl w:val="0"/>
        <w:kinsoku/>
        <w:wordWrap/>
        <w:overflowPunct/>
        <w:topLinePunct w:val="0"/>
        <w:autoSpaceDE/>
        <w:autoSpaceDN/>
        <w:bidi w:val="0"/>
        <w:adjustRightInd/>
        <w:snapToGrid w:val="0"/>
        <w:spacing w:line="440" w:lineRule="exact"/>
        <w:ind w:left="0" w:firstLine="400" w:firstLineChars="200"/>
        <w:textAlignment w:val="auto"/>
        <w:rPr>
          <w:rFonts w:hint="eastAsia" w:ascii="宋体" w:hAnsi="宋体"/>
          <w:highlight w:val="none"/>
        </w:rPr>
      </w:pPr>
      <w:r>
        <w:rPr>
          <w:rFonts w:hint="eastAsia" w:ascii="宋体" w:hAnsi="宋体"/>
          <w:highlight w:val="none"/>
        </w:rPr>
        <w:t>供应商提供的外派服务人员需具备以下核心工作能力（包括但不限于）：</w:t>
      </w:r>
    </w:p>
    <w:p w14:paraId="7F3B16F2">
      <w:pPr>
        <w:keepNext w:val="0"/>
        <w:keepLines w:val="0"/>
        <w:pageBreakBefore w:val="0"/>
        <w:widowControl w:val="0"/>
        <w:kinsoku/>
        <w:wordWrap/>
        <w:overflowPunct/>
        <w:topLinePunct w:val="0"/>
        <w:autoSpaceDE/>
        <w:autoSpaceDN/>
        <w:bidi w:val="0"/>
        <w:adjustRightInd/>
        <w:snapToGrid w:val="0"/>
        <w:spacing w:line="440" w:lineRule="exact"/>
        <w:ind w:left="0" w:firstLine="400" w:firstLineChars="200"/>
        <w:textAlignment w:val="auto"/>
        <w:rPr>
          <w:rFonts w:hint="eastAsia" w:ascii="宋体" w:hAnsi="宋体"/>
          <w:highlight w:val="none"/>
        </w:rPr>
      </w:pPr>
      <w:r>
        <w:rPr>
          <w:rFonts w:hint="eastAsia" w:ascii="宋体" w:hAnsi="宋体"/>
          <w:highlight w:val="none"/>
        </w:rPr>
        <w:t>嘉宾邀请服务能力： 能够根据采购方提供的名单和信息，清晰、礼貌、专业地进行嘉宾邀请沟通（邮件、电话、微信等），准确传达活动信息，处理嘉宾咨询，跟进邀请状态（确认/待定/拒绝），并维护良好的嘉宾关系。</w:t>
      </w:r>
    </w:p>
    <w:p w14:paraId="02A6FD19">
      <w:pPr>
        <w:keepNext w:val="0"/>
        <w:keepLines w:val="0"/>
        <w:pageBreakBefore w:val="0"/>
        <w:widowControl w:val="0"/>
        <w:kinsoku/>
        <w:wordWrap/>
        <w:overflowPunct/>
        <w:topLinePunct w:val="0"/>
        <w:autoSpaceDE/>
        <w:autoSpaceDN/>
        <w:bidi w:val="0"/>
        <w:adjustRightInd/>
        <w:snapToGrid w:val="0"/>
        <w:spacing w:line="440" w:lineRule="exact"/>
        <w:ind w:left="0" w:firstLine="400" w:firstLineChars="200"/>
        <w:textAlignment w:val="auto"/>
        <w:rPr>
          <w:rFonts w:hint="eastAsia" w:ascii="宋体" w:hAnsi="宋体"/>
          <w:highlight w:val="none"/>
        </w:rPr>
      </w:pPr>
      <w:r>
        <w:rPr>
          <w:rFonts w:hint="eastAsia" w:ascii="宋体" w:hAnsi="宋体"/>
          <w:highlight w:val="none"/>
        </w:rPr>
        <w:t>系统注册服务能力： 熟悉活动管理系统或注册平台的操作流程，能够高效、准确地协助或代嘉宾完成在线注册、信息录入、资料上传、门票/确认函发放等工作，并处理注册过程中遇到的问题。</w:t>
      </w:r>
    </w:p>
    <w:p w14:paraId="1C072E41">
      <w:pPr>
        <w:keepNext w:val="0"/>
        <w:keepLines w:val="0"/>
        <w:pageBreakBefore w:val="0"/>
        <w:widowControl w:val="0"/>
        <w:kinsoku/>
        <w:wordWrap/>
        <w:overflowPunct/>
        <w:topLinePunct w:val="0"/>
        <w:autoSpaceDE/>
        <w:autoSpaceDN/>
        <w:bidi w:val="0"/>
        <w:adjustRightInd/>
        <w:snapToGrid w:val="0"/>
        <w:spacing w:line="440" w:lineRule="exact"/>
        <w:ind w:left="0" w:firstLine="400" w:firstLineChars="200"/>
        <w:textAlignment w:val="auto"/>
        <w:rPr>
          <w:rFonts w:hint="eastAsia" w:ascii="宋体" w:hAnsi="宋体"/>
          <w:highlight w:val="none"/>
        </w:rPr>
      </w:pPr>
      <w:r>
        <w:rPr>
          <w:rFonts w:hint="eastAsia" w:ascii="宋体" w:hAnsi="宋体"/>
          <w:highlight w:val="none"/>
        </w:rPr>
        <w:t>汇总制表工作能力： 具备良好的数据处理能力，熟练使用Excel等办公软件，能够根据要求准确、及时地收集、整理、汇总嘉宾信息、注册数据、反馈意见等，制作清晰、规范的各类统计报表（如：嘉宾确认名单、签到表、分房表、需求汇总表等）。</w:t>
      </w:r>
    </w:p>
    <w:p w14:paraId="1D5D655F">
      <w:pPr>
        <w:keepNext w:val="0"/>
        <w:keepLines w:val="0"/>
        <w:pageBreakBefore w:val="0"/>
        <w:widowControl w:val="0"/>
        <w:kinsoku/>
        <w:wordWrap/>
        <w:overflowPunct/>
        <w:topLinePunct w:val="0"/>
        <w:autoSpaceDE/>
        <w:autoSpaceDN/>
        <w:bidi w:val="0"/>
        <w:adjustRightInd/>
        <w:snapToGrid w:val="0"/>
        <w:spacing w:line="440" w:lineRule="exact"/>
        <w:ind w:left="0" w:firstLine="400" w:firstLineChars="200"/>
        <w:textAlignment w:val="auto"/>
        <w:rPr>
          <w:rFonts w:hint="eastAsia" w:ascii="宋体" w:hAnsi="宋体"/>
          <w:highlight w:val="none"/>
        </w:rPr>
      </w:pPr>
      <w:r>
        <w:rPr>
          <w:rFonts w:hint="eastAsia" w:ascii="宋体" w:hAnsi="宋体"/>
          <w:highlight w:val="none"/>
        </w:rPr>
        <w:t>电话联系嘉宾能力： 具备优秀的电话沟通技巧，普通话标准流利，表达清晰，态度热情积极，能有效通过电话与嘉宾确认行程、提醒事项、收集信息、解答疑问、处理临时变更等。</w:t>
      </w:r>
    </w:p>
    <w:p w14:paraId="1B18E72C">
      <w:pPr>
        <w:keepNext w:val="0"/>
        <w:keepLines w:val="0"/>
        <w:pageBreakBefore w:val="0"/>
        <w:widowControl w:val="0"/>
        <w:kinsoku/>
        <w:wordWrap/>
        <w:overflowPunct/>
        <w:topLinePunct w:val="0"/>
        <w:autoSpaceDE/>
        <w:autoSpaceDN/>
        <w:bidi w:val="0"/>
        <w:adjustRightInd/>
        <w:snapToGrid w:val="0"/>
        <w:spacing w:line="440" w:lineRule="exact"/>
        <w:ind w:left="0" w:firstLine="400" w:firstLineChars="200"/>
        <w:textAlignment w:val="auto"/>
        <w:rPr>
          <w:rFonts w:hint="eastAsia" w:ascii="宋体" w:hAnsi="宋体"/>
          <w:highlight w:val="none"/>
        </w:rPr>
      </w:pPr>
      <w:r>
        <w:rPr>
          <w:rFonts w:hint="eastAsia" w:ascii="宋体" w:hAnsi="宋体"/>
          <w:highlight w:val="none"/>
        </w:rPr>
        <w:t>基础通用素质： 良好的中英文读写能力（视活动需求而定）、服务意识、责任心、团队协作精神、抗压能力、基本的办公软件操作能力（Word, PPT, Outlook等）、学习能力。</w:t>
      </w:r>
    </w:p>
    <w:p w14:paraId="4796905F">
      <w:pPr>
        <w:keepNext w:val="0"/>
        <w:keepLines w:val="0"/>
        <w:pageBreakBefore w:val="0"/>
        <w:widowControl w:val="0"/>
        <w:kinsoku/>
        <w:wordWrap/>
        <w:overflowPunct/>
        <w:topLinePunct w:val="0"/>
        <w:autoSpaceDE/>
        <w:autoSpaceDN/>
        <w:bidi w:val="0"/>
        <w:adjustRightInd/>
        <w:snapToGrid w:val="0"/>
        <w:spacing w:line="440" w:lineRule="exact"/>
        <w:ind w:left="0" w:firstLine="400" w:firstLineChars="200"/>
        <w:textAlignment w:val="auto"/>
        <w:rPr>
          <w:rFonts w:hint="eastAsia" w:ascii="宋体" w:hAnsi="宋体"/>
          <w:highlight w:val="none"/>
        </w:rPr>
      </w:pPr>
      <w:r>
        <w:rPr>
          <w:rFonts w:hint="eastAsia" w:ascii="宋体" w:hAnsi="宋体"/>
          <w:highlight w:val="none"/>
          <w:lang w:val="en-US" w:eastAsia="zh-CN"/>
        </w:rPr>
        <w:t>5.</w:t>
      </w:r>
      <w:r>
        <w:rPr>
          <w:rFonts w:hint="eastAsia" w:ascii="宋体" w:hAnsi="宋体"/>
          <w:highlight w:val="none"/>
        </w:rPr>
        <w:t>人员管理与行为规范要求：</w:t>
      </w:r>
    </w:p>
    <w:p w14:paraId="235C595A">
      <w:pPr>
        <w:keepNext w:val="0"/>
        <w:keepLines w:val="0"/>
        <w:pageBreakBefore w:val="0"/>
        <w:widowControl w:val="0"/>
        <w:kinsoku/>
        <w:wordWrap/>
        <w:overflowPunct/>
        <w:topLinePunct w:val="0"/>
        <w:autoSpaceDE/>
        <w:autoSpaceDN/>
        <w:bidi w:val="0"/>
        <w:adjustRightInd/>
        <w:snapToGrid w:val="0"/>
        <w:spacing w:line="440" w:lineRule="exact"/>
        <w:ind w:left="0" w:firstLine="400" w:firstLineChars="200"/>
        <w:textAlignment w:val="auto"/>
        <w:rPr>
          <w:rFonts w:hint="eastAsia" w:ascii="宋体" w:hAnsi="宋体"/>
          <w:highlight w:val="none"/>
        </w:rPr>
      </w:pPr>
      <w:r>
        <w:rPr>
          <w:rFonts w:hint="eastAsia" w:ascii="宋体" w:hAnsi="宋体"/>
          <w:highlight w:val="none"/>
        </w:rPr>
        <w:t>遵守规章制度：外派服务人员必须严格遵守采购方现场的各项规章制度、工作流程、保密规定及安全要求。</w:t>
      </w:r>
    </w:p>
    <w:p w14:paraId="5FB2ACD5">
      <w:pPr>
        <w:keepNext w:val="0"/>
        <w:keepLines w:val="0"/>
        <w:pageBreakBefore w:val="0"/>
        <w:widowControl w:val="0"/>
        <w:kinsoku/>
        <w:wordWrap/>
        <w:overflowPunct/>
        <w:topLinePunct w:val="0"/>
        <w:autoSpaceDE/>
        <w:autoSpaceDN/>
        <w:bidi w:val="0"/>
        <w:adjustRightInd/>
        <w:snapToGrid w:val="0"/>
        <w:spacing w:line="440" w:lineRule="exact"/>
        <w:ind w:left="0" w:firstLine="400" w:firstLineChars="200"/>
        <w:textAlignment w:val="auto"/>
        <w:rPr>
          <w:rFonts w:hint="eastAsia" w:ascii="宋体" w:hAnsi="宋体"/>
          <w:highlight w:val="none"/>
        </w:rPr>
      </w:pPr>
      <w:r>
        <w:rPr>
          <w:rFonts w:hint="eastAsia" w:ascii="宋体" w:hAnsi="宋体"/>
          <w:highlight w:val="none"/>
        </w:rPr>
        <w:t>职业素养：具备良好的职业操守和道德品质，无不良嗜好（如酗酒、赌博等），仪容仪表得体，行为举止专业。</w:t>
      </w:r>
    </w:p>
    <w:p w14:paraId="373593A0">
      <w:pPr>
        <w:keepNext w:val="0"/>
        <w:keepLines w:val="0"/>
        <w:pageBreakBefore w:val="0"/>
        <w:widowControl w:val="0"/>
        <w:kinsoku/>
        <w:wordWrap/>
        <w:overflowPunct/>
        <w:topLinePunct w:val="0"/>
        <w:autoSpaceDE/>
        <w:autoSpaceDN/>
        <w:bidi w:val="0"/>
        <w:adjustRightInd/>
        <w:snapToGrid w:val="0"/>
        <w:spacing w:line="440" w:lineRule="exact"/>
        <w:ind w:left="0" w:firstLine="400" w:firstLineChars="200"/>
        <w:textAlignment w:val="auto"/>
        <w:rPr>
          <w:rFonts w:hint="eastAsia" w:ascii="宋体" w:hAnsi="宋体"/>
          <w:highlight w:val="none"/>
        </w:rPr>
      </w:pPr>
      <w:r>
        <w:rPr>
          <w:rFonts w:hint="eastAsia" w:ascii="宋体" w:hAnsi="宋体"/>
          <w:highlight w:val="none"/>
        </w:rPr>
        <w:t>服从安排：在服务期内，外派服务人员需完全服从采购方项目负责人的工作安排、调度和管理，积极完成分配的任务。</w:t>
      </w:r>
    </w:p>
    <w:p w14:paraId="48ADAA7D">
      <w:pPr>
        <w:keepNext w:val="0"/>
        <w:keepLines w:val="0"/>
        <w:pageBreakBefore w:val="0"/>
        <w:widowControl w:val="0"/>
        <w:kinsoku/>
        <w:wordWrap/>
        <w:overflowPunct/>
        <w:topLinePunct w:val="0"/>
        <w:autoSpaceDE/>
        <w:autoSpaceDN/>
        <w:bidi w:val="0"/>
        <w:adjustRightInd/>
        <w:snapToGrid w:val="0"/>
        <w:spacing w:line="440" w:lineRule="exact"/>
        <w:ind w:left="0" w:firstLine="400" w:firstLineChars="200"/>
        <w:textAlignment w:val="auto"/>
        <w:rPr>
          <w:rFonts w:hint="eastAsia" w:ascii="宋体" w:hAnsi="宋体"/>
          <w:highlight w:val="none"/>
        </w:rPr>
      </w:pPr>
      <w:r>
        <w:rPr>
          <w:rFonts w:hint="eastAsia" w:ascii="宋体" w:hAnsi="宋体"/>
          <w:highlight w:val="none"/>
        </w:rPr>
        <w:t>保密义务：所有外派服务人员需签署保密协议，对工作中接触到的采购方及嘉宾的非公开信息承担保密责任。</w:t>
      </w:r>
    </w:p>
    <w:p w14:paraId="33D7F6AC">
      <w:pPr>
        <w:keepNext w:val="0"/>
        <w:keepLines w:val="0"/>
        <w:pageBreakBefore w:val="0"/>
        <w:widowControl w:val="0"/>
        <w:kinsoku/>
        <w:wordWrap/>
        <w:overflowPunct/>
        <w:topLinePunct w:val="0"/>
        <w:autoSpaceDE/>
        <w:autoSpaceDN/>
        <w:bidi w:val="0"/>
        <w:adjustRightInd/>
        <w:snapToGrid w:val="0"/>
        <w:spacing w:line="440" w:lineRule="exact"/>
        <w:ind w:left="0" w:firstLine="400" w:firstLineChars="200"/>
        <w:textAlignment w:val="auto"/>
        <w:rPr>
          <w:rFonts w:hint="eastAsia" w:ascii="宋体" w:hAnsi="宋体"/>
          <w:highlight w:val="none"/>
        </w:rPr>
      </w:pPr>
      <w:r>
        <w:rPr>
          <w:rFonts w:hint="eastAsia" w:ascii="宋体" w:hAnsi="宋体"/>
          <w:highlight w:val="none"/>
        </w:rPr>
        <w:t>人员更换：如采购方对供应商提供的个别人员的工作表现、职业素养或健康状况不满意，有权要求供应商在规定时间内（如24-48小时）进行更换。供应商应确保替补人员具备同等资质并尽快到岗。</w:t>
      </w:r>
    </w:p>
    <w:p w14:paraId="7648C69E">
      <w:pPr>
        <w:numPr>
          <w:ilvl w:val="0"/>
          <w:numId w:val="0"/>
        </w:numPr>
        <w:spacing w:line="360" w:lineRule="auto"/>
        <w:jc w:val="center"/>
        <w:outlineLvl w:val="1"/>
        <w:rPr>
          <w:rStyle w:val="226"/>
          <w:rFonts w:hint="eastAsia" w:ascii="宋体" w:hAnsi="宋体" w:eastAsia="宋体" w:cs="宋体"/>
          <w:highlight w:val="none"/>
        </w:rPr>
      </w:pPr>
      <w:r>
        <w:rPr>
          <w:rFonts w:hint="eastAsia" w:ascii="宋体" w:hAnsi="宋体" w:cs="宋体"/>
          <w:sz w:val="36"/>
          <w:szCs w:val="36"/>
          <w:highlight w:val="none"/>
          <w:u w:val="single"/>
        </w:rPr>
        <w:br w:type="page"/>
      </w:r>
      <w:bookmarkStart w:id="37" w:name="_Toc1795"/>
      <w:bookmarkStart w:id="38" w:name="_Toc20614"/>
      <w:r>
        <w:rPr>
          <w:rStyle w:val="226"/>
          <w:rFonts w:hint="eastAsia" w:ascii="宋体" w:hAnsi="宋体" w:eastAsia="宋体" w:cs="宋体"/>
          <w:highlight w:val="none"/>
        </w:rPr>
        <w:t>第三篇  项目商务</w:t>
      </w:r>
      <w:bookmarkEnd w:id="35"/>
      <w:r>
        <w:rPr>
          <w:rStyle w:val="226"/>
          <w:rFonts w:hint="eastAsia" w:ascii="宋体" w:hAnsi="宋体" w:eastAsia="宋体" w:cs="宋体"/>
          <w:highlight w:val="none"/>
        </w:rPr>
        <w:t>要求</w:t>
      </w:r>
      <w:bookmarkEnd w:id="37"/>
    </w:p>
    <w:bookmarkEnd w:id="38"/>
    <w:p w14:paraId="60F8A1D1">
      <w:pPr>
        <w:pStyle w:val="129"/>
        <w:ind w:left="0" w:leftChars="0" w:firstLine="632"/>
        <w:rPr>
          <w:rFonts w:hint="eastAsia" w:ascii="宋体" w:hAnsi="宋体" w:cs="宋体"/>
          <w:szCs w:val="28"/>
          <w:highlight w:val="none"/>
        </w:rPr>
      </w:pPr>
      <w:r>
        <w:rPr>
          <w:rFonts w:hint="eastAsia" w:ascii="宋体" w:hAnsi="宋体" w:cs="宋体"/>
          <w:b/>
          <w:sz w:val="28"/>
          <w:szCs w:val="28"/>
          <w:highlight w:val="none"/>
        </w:rPr>
        <w:t>备注：★标注条款为实质性要求，作为符合性评审标准，不符合的按无效响应处理。</w:t>
      </w:r>
      <w:bookmarkStart w:id="39" w:name="_Toc12789059"/>
      <w:bookmarkStart w:id="40" w:name="_Toc11641055"/>
    </w:p>
    <w:p w14:paraId="3D64CA09">
      <w:pPr>
        <w:pStyle w:val="7"/>
        <w:spacing w:before="0" w:after="0" w:line="480" w:lineRule="exact"/>
        <w:rPr>
          <w:rFonts w:hint="eastAsia" w:ascii="宋体" w:hAnsi="宋体" w:cs="宋体"/>
          <w:bCs/>
          <w:sz w:val="28"/>
          <w:szCs w:val="28"/>
          <w:highlight w:val="none"/>
          <w:lang w:val="zh-CN"/>
        </w:rPr>
      </w:pPr>
      <w:bookmarkStart w:id="41" w:name="_Toc1046"/>
      <w:bookmarkStart w:id="42" w:name="_Toc5867"/>
      <w:bookmarkStart w:id="43" w:name="_Toc267320049"/>
      <w:bookmarkStart w:id="44" w:name="_Toc51154114"/>
      <w:r>
        <w:rPr>
          <w:rFonts w:hint="eastAsia" w:ascii="宋体" w:hAnsi="宋体" w:cs="宋体"/>
          <w:sz w:val="28"/>
          <w:szCs w:val="28"/>
          <w:highlight w:val="none"/>
        </w:rPr>
        <w:t>★</w:t>
      </w:r>
      <w:r>
        <w:rPr>
          <w:rFonts w:hint="eastAsia" w:ascii="宋体" w:hAnsi="宋体" w:cs="宋体"/>
          <w:bCs/>
          <w:sz w:val="28"/>
          <w:szCs w:val="28"/>
          <w:highlight w:val="none"/>
          <w:lang w:val="zh-CN"/>
        </w:rPr>
        <w:t>一、服务期、服务地点及验收方式</w:t>
      </w:r>
      <w:bookmarkEnd w:id="41"/>
      <w:bookmarkEnd w:id="42"/>
      <w:bookmarkEnd w:id="43"/>
      <w:bookmarkEnd w:id="44"/>
    </w:p>
    <w:p w14:paraId="5EA77F74">
      <w:pPr>
        <w:snapToGrid w:val="0"/>
        <w:spacing w:line="480" w:lineRule="exact"/>
        <w:ind w:firstLine="400" w:firstLineChars="200"/>
        <w:rPr>
          <w:rFonts w:hint="eastAsia" w:ascii="宋体" w:hAnsi="宋体" w:cs="宋体"/>
          <w:kern w:val="2"/>
          <w:sz w:val="24"/>
          <w:szCs w:val="24"/>
          <w:highlight w:val="none"/>
        </w:rPr>
      </w:pPr>
      <w:r>
        <w:rPr>
          <w:rFonts w:hint="eastAsia" w:ascii="宋体" w:hAnsi="宋体" w:cs="宋体"/>
          <w:szCs w:val="28"/>
          <w:highlight w:val="none"/>
        </w:rPr>
        <w:t>（一）服务期限：合同签订之日至完成所有工作为止，具体时间节点要求以采购人要求为准。</w:t>
      </w:r>
    </w:p>
    <w:p w14:paraId="5AD16A38">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（二）服务地点：比选人指定地点。</w:t>
      </w:r>
    </w:p>
    <w:p w14:paraId="2EE4C175">
      <w:pPr>
        <w:spacing w:line="480" w:lineRule="exact"/>
        <w:ind w:firstLine="400" w:firstLineChars="200"/>
        <w:rPr>
          <w:rFonts w:hint="eastAsia" w:ascii="宋体" w:hAnsi="宋体" w:cs="宋体"/>
          <w:szCs w:val="28"/>
          <w:highlight w:val="none"/>
        </w:rPr>
      </w:pPr>
      <w:bookmarkStart w:id="45" w:name="_Toc27387"/>
      <w:r>
        <w:rPr>
          <w:rFonts w:hint="eastAsia" w:ascii="宋体" w:hAnsi="宋体" w:cs="宋体"/>
          <w:szCs w:val="28"/>
          <w:highlight w:val="none"/>
        </w:rPr>
        <w:t>（三）验收方式：</w:t>
      </w:r>
    </w:p>
    <w:p w14:paraId="18DE7A8D">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1.验收组织单位：重庆市制造业人才服务中心。</w:t>
      </w:r>
    </w:p>
    <w:p w14:paraId="2A102CEB">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2.验收标准：中选单位完成所有工作后提请验收，比选人在7个工作日内按照国家及行业相关标准、竞争性比选文件规定对中选单位完成情况进行验收。如验收达不到相关规定要求的，中选单位应立即进行整改，整改后仍不合格的，则视为验收不合格，比选人有权立即终止合同。由此对比选人造成一定的损失，中选单位应承担一切责任，并赔偿所造成的损失。</w:t>
      </w:r>
    </w:p>
    <w:p w14:paraId="499807F7">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3.验收所产生的一切费用由中选单位承担。</w:t>
      </w:r>
    </w:p>
    <w:p w14:paraId="68766B57">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4.若有需要，中选单位应配合比选人完成项目审计。</w:t>
      </w:r>
      <w:bookmarkEnd w:id="45"/>
    </w:p>
    <w:p w14:paraId="2200D5EE">
      <w:pPr>
        <w:pStyle w:val="7"/>
        <w:spacing w:before="0" w:after="0" w:line="480" w:lineRule="exact"/>
        <w:rPr>
          <w:rFonts w:hint="eastAsia" w:ascii="宋体" w:hAnsi="宋体" w:cs="宋体"/>
          <w:bCs/>
          <w:sz w:val="28"/>
          <w:szCs w:val="28"/>
          <w:highlight w:val="none"/>
          <w:lang w:val="zh-CN"/>
        </w:rPr>
      </w:pPr>
      <w:bookmarkStart w:id="46" w:name="_Toc16414"/>
      <w:bookmarkStart w:id="47" w:name="_Toc51154115"/>
      <w:bookmarkStart w:id="48" w:name="_Toc2112"/>
      <w:bookmarkStart w:id="49" w:name="_Toc267320050"/>
      <w:r>
        <w:rPr>
          <w:rFonts w:hint="eastAsia" w:ascii="宋体" w:hAnsi="宋体" w:cs="宋体"/>
          <w:sz w:val="28"/>
          <w:szCs w:val="28"/>
          <w:highlight w:val="none"/>
        </w:rPr>
        <w:t>★</w:t>
      </w:r>
      <w:r>
        <w:rPr>
          <w:rFonts w:hint="eastAsia" w:ascii="宋体" w:hAnsi="宋体" w:cs="宋体"/>
          <w:bCs/>
          <w:sz w:val="28"/>
          <w:szCs w:val="28"/>
          <w:highlight w:val="none"/>
          <w:lang w:val="zh-CN"/>
        </w:rPr>
        <w:t>二、报价要求</w:t>
      </w:r>
      <w:bookmarkEnd w:id="46"/>
      <w:bookmarkEnd w:id="47"/>
      <w:bookmarkEnd w:id="48"/>
    </w:p>
    <w:bookmarkEnd w:id="49"/>
    <w:p w14:paraId="151BBF77">
      <w:pPr>
        <w:spacing w:line="480" w:lineRule="exact"/>
        <w:ind w:firstLine="400" w:firstLineChars="200"/>
        <w:rPr>
          <w:rFonts w:hint="eastAsia" w:ascii="宋体" w:hAnsi="宋体" w:cs="宋体"/>
          <w:szCs w:val="28"/>
          <w:highlight w:val="none"/>
        </w:rPr>
      </w:pPr>
      <w:bookmarkStart w:id="50" w:name="_Toc493506292"/>
      <w:bookmarkStart w:id="51" w:name="_Toc6578"/>
      <w:bookmarkStart w:id="52" w:name="_Toc509322423"/>
      <w:r>
        <w:rPr>
          <w:rFonts w:hint="eastAsia" w:ascii="宋体" w:hAnsi="宋体" w:cs="宋体"/>
          <w:szCs w:val="28"/>
          <w:highlight w:val="none"/>
        </w:rPr>
        <w:t>竞选人的报价应包括完成项目的全部费用。按照比选人项目服务需求，竞选人服务内容包括但不限于</w:t>
      </w:r>
      <w:r>
        <w:rPr>
          <w:rFonts w:hint="eastAsia" w:ascii="宋体" w:hAnsi="宋体" w:cs="宋体"/>
          <w:szCs w:val="28"/>
          <w:highlight w:val="none"/>
          <w:lang w:val="en-US" w:eastAsia="zh-CN"/>
        </w:rPr>
        <w:t>人员工资</w:t>
      </w:r>
      <w:r>
        <w:rPr>
          <w:rFonts w:hint="eastAsia" w:ascii="宋体" w:hAnsi="宋体" w:cs="宋体"/>
          <w:szCs w:val="28"/>
          <w:highlight w:val="none"/>
        </w:rPr>
        <w:t>、差旅费、培训费、管理费、利润、税费、中选后支付给比选代理机构的代理服务费及其它与本项目相关的一切费用，比选人除此以外不支付其它费用。因竞选人自身原因造成漏报、少报皆由其自行承担责任，比选人不再补偿。</w:t>
      </w:r>
      <w:bookmarkEnd w:id="50"/>
      <w:bookmarkEnd w:id="51"/>
      <w:bookmarkEnd w:id="52"/>
    </w:p>
    <w:p w14:paraId="648CEDF4">
      <w:pPr>
        <w:spacing w:line="480" w:lineRule="exact"/>
        <w:outlineLvl w:val="2"/>
        <w:rPr>
          <w:rFonts w:hint="eastAsia" w:ascii="宋体" w:hAnsi="宋体" w:cs="宋体"/>
          <w:b/>
          <w:bCs/>
          <w:sz w:val="28"/>
          <w:szCs w:val="28"/>
          <w:highlight w:val="none"/>
          <w:lang w:val="zh-CN"/>
        </w:rPr>
      </w:pPr>
      <w:bookmarkStart w:id="53" w:name="_Toc15670"/>
      <w:r>
        <w:rPr>
          <w:rFonts w:hint="eastAsia" w:ascii="宋体" w:hAnsi="宋体" w:cs="宋体"/>
          <w:b/>
          <w:bCs/>
          <w:sz w:val="28"/>
          <w:szCs w:val="28"/>
          <w:highlight w:val="none"/>
          <w:lang w:val="zh-CN"/>
        </w:rPr>
        <w:t>★三、</w:t>
      </w:r>
      <w:bookmarkStart w:id="54" w:name="_Toc344475122"/>
      <w:r>
        <w:rPr>
          <w:rFonts w:hint="eastAsia" w:ascii="宋体" w:hAnsi="宋体" w:cs="宋体"/>
          <w:b/>
          <w:bCs/>
          <w:sz w:val="28"/>
          <w:szCs w:val="28"/>
          <w:highlight w:val="none"/>
          <w:lang w:val="zh-CN"/>
        </w:rPr>
        <w:t>付款方式</w:t>
      </w:r>
      <w:bookmarkEnd w:id="53"/>
      <w:bookmarkEnd w:id="54"/>
      <w:bookmarkStart w:id="55" w:name="_Toc17513"/>
      <w:bookmarkStart w:id="56" w:name="_Toc344475123"/>
    </w:p>
    <w:p w14:paraId="0D918C8D">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中选单位同比选人签订合同后，完成所有工作内容并通过比选人验收，同时提交履约合同、足额发票、资金支付申请表等材料，比选人完成资金支付审批流程后5个工作日内向中选单位一次性支付所有合同金额。</w:t>
      </w:r>
      <w:bookmarkEnd w:id="55"/>
      <w:bookmarkStart w:id="57" w:name="_Toc28582"/>
    </w:p>
    <w:p w14:paraId="23C9A7B6">
      <w:pPr>
        <w:spacing w:line="480" w:lineRule="exact"/>
        <w:outlineLvl w:val="2"/>
        <w:rPr>
          <w:rFonts w:hint="eastAsia" w:ascii="宋体" w:hAnsi="宋体" w:cs="宋体"/>
          <w:b/>
          <w:bCs/>
          <w:sz w:val="28"/>
          <w:szCs w:val="28"/>
          <w:highlight w:val="none"/>
          <w:lang w:val="zh-CN"/>
        </w:rPr>
      </w:pPr>
      <w:bookmarkStart w:id="58" w:name="_Toc4489"/>
      <w:r>
        <w:rPr>
          <w:rFonts w:hint="eastAsia" w:ascii="宋体" w:hAnsi="宋体" w:cs="宋体"/>
          <w:b/>
          <w:bCs/>
          <w:sz w:val="28"/>
          <w:szCs w:val="28"/>
          <w:highlight w:val="none"/>
          <w:lang w:val="zh-CN"/>
        </w:rPr>
        <w:t>★四、</w:t>
      </w:r>
      <w:bookmarkStart w:id="59" w:name="_Toc106893666"/>
      <w:bookmarkStart w:id="60" w:name="_Toc78194443"/>
      <w:bookmarkStart w:id="61" w:name="_Toc28867"/>
      <w:r>
        <w:rPr>
          <w:rFonts w:hint="eastAsia" w:ascii="宋体" w:hAnsi="宋体" w:cs="宋体"/>
          <w:b/>
          <w:bCs/>
          <w:sz w:val="28"/>
          <w:szCs w:val="28"/>
          <w:highlight w:val="none"/>
          <w:lang w:val="zh-CN"/>
        </w:rPr>
        <w:t>违约条款</w:t>
      </w:r>
      <w:bookmarkEnd w:id="57"/>
      <w:bookmarkEnd w:id="58"/>
      <w:bookmarkEnd w:id="59"/>
      <w:bookmarkEnd w:id="60"/>
      <w:bookmarkEnd w:id="61"/>
    </w:p>
    <w:p w14:paraId="0A33A439">
      <w:pPr>
        <w:numPr>
          <w:ilvl w:val="0"/>
          <w:numId w:val="1"/>
        </w:num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若中选单位未在比选人要求的时间内完成本项目的，每延后1天中选单位应向比选人支付合同金额3%的违约金；延后时间超过10天的，比选人有权终止合同，不支付合同款并追究中选单位相关法律责任。（二）比选人将不定期对中选单位的工作内容进行审核，出现一次审核不达标的，比选人予以口头警告；出现两次不达标的，中选单位应向比选人支付合同金额5%的违约金；出现三次不达标的，中选单位应向比选人支付至合同金额10%的违约金；出现四次不达标的，比选人有权终止合同，并追究相关法律责任。</w:t>
      </w:r>
      <w:bookmarkStart w:id="62" w:name="_Toc11384"/>
    </w:p>
    <w:p w14:paraId="7A2FCD89">
      <w:pPr>
        <w:spacing w:line="480" w:lineRule="exact"/>
        <w:outlineLvl w:val="2"/>
        <w:rPr>
          <w:rFonts w:hint="eastAsia" w:ascii="宋体" w:hAnsi="宋体" w:cs="宋体"/>
          <w:b/>
          <w:bCs/>
          <w:sz w:val="28"/>
          <w:szCs w:val="28"/>
          <w:highlight w:val="none"/>
          <w:lang w:val="zh-CN"/>
        </w:rPr>
      </w:pPr>
      <w:bookmarkStart w:id="63" w:name="_Toc20654"/>
      <w:r>
        <w:rPr>
          <w:rFonts w:hint="eastAsia" w:ascii="宋体" w:hAnsi="宋体" w:cs="宋体"/>
          <w:b/>
          <w:bCs/>
          <w:sz w:val="28"/>
          <w:szCs w:val="28"/>
          <w:highlight w:val="none"/>
          <w:lang w:val="zh-CN"/>
        </w:rPr>
        <w:t>★五、不可抗力</w:t>
      </w:r>
      <w:bookmarkEnd w:id="62"/>
      <w:bookmarkEnd w:id="63"/>
    </w:p>
    <w:p w14:paraId="16ECEEC4">
      <w:pPr>
        <w:spacing w:line="480" w:lineRule="exact"/>
        <w:ind w:firstLine="200" w:firstLineChars="100"/>
        <w:rPr>
          <w:rFonts w:hint="eastAsia" w:ascii="宋体" w:hAnsi="宋体" w:cs="宋体"/>
          <w:szCs w:val="28"/>
          <w:highlight w:val="none"/>
        </w:rPr>
      </w:pPr>
      <w:r>
        <w:rPr>
          <w:rFonts w:hint="eastAsia" w:ascii="宋体" w:hAnsi="宋体" w:cs="宋体"/>
          <w:szCs w:val="28"/>
          <w:highlight w:val="none"/>
        </w:rPr>
        <w:t>因相关政策调整等不可抗力原因致使本项目取消的，或因客观原因致使合同无法订立或订立后因无法履行而解除的，比选人不承担任何责任（竞选人提供承诺函原件，详见“第七篇 竞选文件编制要求”所附格式文件。）</w:t>
      </w:r>
      <w:bookmarkStart w:id="64" w:name="_Toc28901"/>
    </w:p>
    <w:p w14:paraId="1A90A18F">
      <w:pPr>
        <w:spacing w:line="480" w:lineRule="exact"/>
        <w:outlineLvl w:val="2"/>
        <w:rPr>
          <w:rFonts w:hint="eastAsia" w:ascii="宋体" w:hAnsi="宋体" w:cs="宋体"/>
          <w:b/>
          <w:bCs/>
          <w:sz w:val="28"/>
          <w:szCs w:val="28"/>
          <w:highlight w:val="none"/>
          <w:lang w:val="zh-CN"/>
        </w:rPr>
      </w:pPr>
      <w:bookmarkStart w:id="65" w:name="_Toc16915"/>
      <w:r>
        <w:rPr>
          <w:rFonts w:hint="eastAsia" w:ascii="宋体" w:hAnsi="宋体" w:cs="宋体"/>
          <w:b/>
          <w:bCs/>
          <w:sz w:val="28"/>
          <w:szCs w:val="28"/>
          <w:highlight w:val="none"/>
          <w:lang w:val="zh-CN"/>
        </w:rPr>
        <w:t>六、</w:t>
      </w:r>
      <w:bookmarkEnd w:id="56"/>
      <w:bookmarkEnd w:id="64"/>
      <w:bookmarkStart w:id="66" w:name="_Toc30499"/>
      <w:bookmarkStart w:id="67" w:name="_Toc344475125"/>
      <w:r>
        <w:rPr>
          <w:rFonts w:hint="eastAsia" w:ascii="宋体" w:hAnsi="宋体" w:cs="宋体"/>
          <w:b/>
          <w:bCs/>
          <w:sz w:val="28"/>
          <w:szCs w:val="28"/>
          <w:highlight w:val="none"/>
          <w:lang w:val="zh-CN"/>
        </w:rPr>
        <w:t>其他</w:t>
      </w:r>
      <w:bookmarkEnd w:id="65"/>
      <w:bookmarkEnd w:id="66"/>
    </w:p>
    <w:bookmarkEnd w:id="67"/>
    <w:p w14:paraId="3992A1F3">
      <w:pPr>
        <w:snapToGrid w:val="0"/>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（一）其他未尽事宜由供需双方在采购合同中详细约定。</w:t>
      </w:r>
    </w:p>
    <w:p w14:paraId="495BA731">
      <w:pPr>
        <w:pStyle w:val="6"/>
        <w:spacing w:line="360" w:lineRule="auto"/>
        <w:jc w:val="center"/>
        <w:rPr>
          <w:rFonts w:hint="eastAsia" w:ascii="宋体" w:hAnsi="宋体" w:eastAsia="宋体" w:cs="宋体"/>
          <w:sz w:val="36"/>
          <w:szCs w:val="36"/>
          <w:highlight w:val="none"/>
        </w:rPr>
      </w:pPr>
      <w:r>
        <w:rPr>
          <w:rFonts w:hint="eastAsia" w:ascii="宋体" w:hAnsi="宋体" w:eastAsia="宋体" w:cs="宋体"/>
          <w:b w:val="0"/>
          <w:sz w:val="21"/>
          <w:szCs w:val="21"/>
          <w:highlight w:val="none"/>
        </w:rPr>
        <w:br w:type="page"/>
      </w:r>
      <w:bookmarkStart w:id="68" w:name="_Toc23880"/>
      <w:bookmarkStart w:id="69" w:name="_Toc30682"/>
      <w:r>
        <w:rPr>
          <w:rFonts w:hint="eastAsia" w:ascii="宋体" w:hAnsi="宋体" w:eastAsia="宋体" w:cs="宋体"/>
          <w:sz w:val="36"/>
          <w:szCs w:val="36"/>
          <w:highlight w:val="none"/>
        </w:rPr>
        <w:t xml:space="preserve">第四篇  </w:t>
      </w:r>
      <w:bookmarkEnd w:id="39"/>
      <w:bookmarkEnd w:id="40"/>
      <w:r>
        <w:rPr>
          <w:rFonts w:hint="eastAsia" w:ascii="宋体" w:hAnsi="宋体" w:eastAsia="宋体" w:cs="宋体"/>
          <w:sz w:val="36"/>
          <w:szCs w:val="36"/>
          <w:highlight w:val="none"/>
        </w:rPr>
        <w:t>比选程序及方法、评审标准等</w:t>
      </w:r>
      <w:bookmarkEnd w:id="68"/>
      <w:bookmarkEnd w:id="69"/>
    </w:p>
    <w:p w14:paraId="5C29DA51">
      <w:pPr>
        <w:pStyle w:val="7"/>
        <w:spacing w:before="0" w:after="0" w:line="480" w:lineRule="exact"/>
        <w:rPr>
          <w:rFonts w:hint="eastAsia" w:ascii="宋体" w:hAnsi="宋体" w:cs="宋体"/>
          <w:sz w:val="28"/>
          <w:szCs w:val="28"/>
          <w:highlight w:val="none"/>
        </w:rPr>
      </w:pPr>
      <w:bookmarkStart w:id="70" w:name="_Toc9711"/>
      <w:bookmarkStart w:id="71" w:name="_Toc13646"/>
      <w:r>
        <w:rPr>
          <w:rFonts w:hint="eastAsia" w:ascii="宋体" w:hAnsi="宋体" w:cs="宋体"/>
          <w:sz w:val="28"/>
          <w:szCs w:val="28"/>
          <w:highlight w:val="none"/>
        </w:rPr>
        <w:t>一、比选程序及方法</w:t>
      </w:r>
      <w:bookmarkEnd w:id="70"/>
      <w:bookmarkEnd w:id="71"/>
    </w:p>
    <w:p w14:paraId="4CA93542">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（一）比选按竞争性比选文件规定的时间和地点进行，竞选人须有法定代表人或其授权代表参加并签到。</w:t>
      </w:r>
    </w:p>
    <w:p w14:paraId="126D0B08">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（二）比选小组对各竞选人的资格条件、竞选文件的有效性、完整性和响应程度进行审查。各竞选人只有在完全符合要求的前提下，才能参与正式比选。</w:t>
      </w:r>
    </w:p>
    <w:p w14:paraId="7C4CF484">
      <w:pPr>
        <w:snapToGrid w:val="0"/>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1．资格性检查。依据法律法规和竞争性比选文件的规定，对竞选文件中的资格证明等进行审查，以确定竞选人是否具备比选资格。资格性检查资料表如下：</w:t>
      </w:r>
    </w:p>
    <w:tbl>
      <w:tblPr>
        <w:tblStyle w:val="6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
        <w:gridCol w:w="767"/>
        <w:gridCol w:w="3836"/>
        <w:gridCol w:w="5090"/>
      </w:tblGrid>
      <w:tr w14:paraId="538FF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349" w:type="pct"/>
            <w:vAlign w:val="center"/>
          </w:tcPr>
          <w:p w14:paraId="2F4D5827">
            <w:pPr>
              <w:jc w:val="center"/>
              <w:rPr>
                <w:rFonts w:hint="eastAsia" w:ascii="宋体" w:hAnsi="宋体" w:cs="宋体"/>
                <w:b/>
                <w:sz w:val="24"/>
                <w:szCs w:val="24"/>
                <w:highlight w:val="none"/>
              </w:rPr>
            </w:pPr>
            <w:r>
              <w:rPr>
                <w:rFonts w:hint="eastAsia" w:ascii="宋体" w:hAnsi="宋体" w:cs="宋体"/>
                <w:b/>
                <w:sz w:val="24"/>
                <w:szCs w:val="24"/>
                <w:highlight w:val="none"/>
              </w:rPr>
              <w:t>序号</w:t>
            </w:r>
          </w:p>
        </w:tc>
        <w:tc>
          <w:tcPr>
            <w:tcW w:w="2208" w:type="pct"/>
            <w:gridSpan w:val="2"/>
            <w:vAlign w:val="center"/>
          </w:tcPr>
          <w:p w14:paraId="453B8EBC">
            <w:pPr>
              <w:jc w:val="center"/>
              <w:rPr>
                <w:rFonts w:hint="eastAsia" w:ascii="宋体" w:hAnsi="宋体" w:cs="宋体"/>
                <w:b/>
                <w:sz w:val="24"/>
                <w:szCs w:val="24"/>
                <w:highlight w:val="none"/>
              </w:rPr>
            </w:pPr>
            <w:r>
              <w:rPr>
                <w:rFonts w:hint="eastAsia" w:ascii="宋体" w:hAnsi="宋体" w:cs="宋体"/>
                <w:b/>
                <w:sz w:val="24"/>
                <w:szCs w:val="24"/>
                <w:highlight w:val="none"/>
              </w:rPr>
              <w:t>检查因素</w:t>
            </w:r>
          </w:p>
        </w:tc>
        <w:tc>
          <w:tcPr>
            <w:tcW w:w="2441" w:type="pct"/>
            <w:vAlign w:val="center"/>
          </w:tcPr>
          <w:p w14:paraId="18DF8F7A">
            <w:pPr>
              <w:jc w:val="center"/>
              <w:rPr>
                <w:rFonts w:hint="eastAsia" w:ascii="宋体" w:hAnsi="宋体" w:cs="宋体"/>
                <w:b/>
                <w:sz w:val="24"/>
                <w:szCs w:val="24"/>
                <w:highlight w:val="none"/>
              </w:rPr>
            </w:pPr>
            <w:r>
              <w:rPr>
                <w:rFonts w:hint="eastAsia" w:ascii="宋体" w:hAnsi="宋体" w:cs="宋体"/>
                <w:b/>
                <w:sz w:val="24"/>
                <w:szCs w:val="24"/>
                <w:highlight w:val="none"/>
              </w:rPr>
              <w:t>检查内容</w:t>
            </w:r>
          </w:p>
        </w:tc>
      </w:tr>
      <w:tr w14:paraId="2E40C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1" w:hRule="atLeast"/>
        </w:trPr>
        <w:tc>
          <w:tcPr>
            <w:tcW w:w="349" w:type="pct"/>
            <w:vMerge w:val="restart"/>
            <w:vAlign w:val="center"/>
          </w:tcPr>
          <w:p w14:paraId="544D13D5">
            <w:pPr>
              <w:jc w:val="center"/>
              <w:rPr>
                <w:rFonts w:hint="eastAsia" w:ascii="宋体" w:hAnsi="宋体" w:cs="宋体"/>
                <w:szCs w:val="28"/>
                <w:highlight w:val="none"/>
                <w:lang w:val="zh-CN"/>
              </w:rPr>
            </w:pPr>
            <w:r>
              <w:rPr>
                <w:rFonts w:hint="eastAsia" w:ascii="宋体" w:hAnsi="宋体" w:cs="宋体"/>
                <w:szCs w:val="28"/>
                <w:highlight w:val="none"/>
                <w:lang w:val="zh-CN"/>
              </w:rPr>
              <w:t>1</w:t>
            </w:r>
          </w:p>
        </w:tc>
        <w:tc>
          <w:tcPr>
            <w:tcW w:w="368" w:type="pct"/>
            <w:vMerge w:val="restart"/>
            <w:vAlign w:val="center"/>
          </w:tcPr>
          <w:p w14:paraId="2BFEAE05">
            <w:pPr>
              <w:rPr>
                <w:rFonts w:hint="eastAsia" w:ascii="宋体" w:hAnsi="宋体" w:cs="宋体"/>
                <w:szCs w:val="28"/>
                <w:highlight w:val="none"/>
                <w:lang w:val="zh-CN"/>
              </w:rPr>
            </w:pPr>
            <w:r>
              <w:rPr>
                <w:rFonts w:hint="eastAsia" w:ascii="宋体" w:hAnsi="宋体" w:cs="宋体"/>
                <w:szCs w:val="28"/>
                <w:highlight w:val="none"/>
                <w:lang w:val="zh-CN"/>
              </w:rPr>
              <w:t>基本资格条件</w:t>
            </w:r>
          </w:p>
        </w:tc>
        <w:tc>
          <w:tcPr>
            <w:tcW w:w="1840" w:type="pct"/>
            <w:vAlign w:val="center"/>
          </w:tcPr>
          <w:p w14:paraId="6466AEE9">
            <w:pPr>
              <w:rPr>
                <w:rFonts w:hint="eastAsia" w:ascii="宋体" w:hAnsi="宋体" w:cs="宋体"/>
                <w:szCs w:val="28"/>
                <w:highlight w:val="none"/>
                <w:lang w:val="zh-CN"/>
              </w:rPr>
            </w:pPr>
            <w:r>
              <w:rPr>
                <w:rFonts w:hint="eastAsia" w:ascii="宋体" w:hAnsi="宋体" w:cs="宋体"/>
                <w:szCs w:val="28"/>
                <w:highlight w:val="none"/>
                <w:lang w:val="zh-CN"/>
              </w:rPr>
              <w:t>1）具有独立承担民事责任的能力</w:t>
            </w:r>
          </w:p>
        </w:tc>
        <w:tc>
          <w:tcPr>
            <w:tcW w:w="2441" w:type="pct"/>
            <w:vAlign w:val="center"/>
          </w:tcPr>
          <w:p w14:paraId="52510A38">
            <w:pPr>
              <w:rPr>
                <w:rFonts w:hint="eastAsia" w:ascii="宋体" w:hAnsi="宋体" w:cs="宋体"/>
                <w:szCs w:val="28"/>
                <w:highlight w:val="none"/>
                <w:lang w:val="zh-CN"/>
              </w:rPr>
            </w:pPr>
            <w:r>
              <w:rPr>
                <w:rFonts w:hint="eastAsia" w:ascii="宋体" w:hAnsi="宋体" w:cs="宋体"/>
                <w:szCs w:val="28"/>
                <w:highlight w:val="none"/>
                <w:lang w:val="zh-CN"/>
              </w:rPr>
              <w:t>竞选人法人营业执照（副本）或事业单位法人证书（副本）或个体工商户营业执照或有效的自然人身份证明（注</w:t>
            </w:r>
            <w:r>
              <w:rPr>
                <w:rFonts w:hint="eastAsia" w:ascii="宋体" w:hAnsi="宋体" w:cs="宋体"/>
                <w:szCs w:val="28"/>
                <w:highlight w:val="none"/>
                <w:lang w:val="zh-CN"/>
              </w:rPr>
              <w:fldChar w:fldCharType="begin"/>
            </w:r>
            <w:r>
              <w:rPr>
                <w:rFonts w:hint="eastAsia" w:ascii="宋体" w:hAnsi="宋体" w:cs="宋体"/>
                <w:szCs w:val="28"/>
                <w:highlight w:val="none"/>
                <w:lang w:val="zh-CN"/>
              </w:rPr>
              <w:instrText xml:space="preserve"> eq \o\ac(○,1)</w:instrText>
            </w:r>
            <w:r>
              <w:rPr>
                <w:rFonts w:hint="eastAsia" w:ascii="宋体" w:hAnsi="宋体" w:cs="宋体"/>
                <w:szCs w:val="28"/>
                <w:highlight w:val="none"/>
                <w:lang w:val="zh-CN"/>
              </w:rPr>
              <w:fldChar w:fldCharType="end"/>
            </w:r>
            <w:r>
              <w:rPr>
                <w:rFonts w:hint="eastAsia" w:ascii="宋体" w:hAnsi="宋体" w:cs="宋体"/>
                <w:szCs w:val="28"/>
                <w:highlight w:val="none"/>
                <w:lang w:val="zh-CN"/>
              </w:rPr>
              <w:t xml:space="preserve">）； </w:t>
            </w:r>
          </w:p>
          <w:p w14:paraId="0A01DD90">
            <w:pPr>
              <w:rPr>
                <w:rFonts w:hint="eastAsia" w:ascii="宋体" w:hAnsi="宋体" w:cs="宋体"/>
                <w:szCs w:val="28"/>
                <w:highlight w:val="none"/>
                <w:lang w:val="zh-CN"/>
              </w:rPr>
            </w:pPr>
            <w:r>
              <w:rPr>
                <w:rFonts w:hint="eastAsia" w:ascii="宋体" w:hAnsi="宋体" w:cs="宋体"/>
                <w:szCs w:val="28"/>
                <w:highlight w:val="none"/>
                <w:lang w:val="zh-CN"/>
              </w:rPr>
              <w:t>竞选人法定代表人身份证明和法定代表人授权代表委托书。</w:t>
            </w:r>
          </w:p>
          <w:p w14:paraId="049DA147">
            <w:pPr>
              <w:rPr>
                <w:rFonts w:hint="eastAsia" w:ascii="宋体" w:hAnsi="宋体" w:cs="宋体"/>
                <w:szCs w:val="28"/>
                <w:highlight w:val="none"/>
                <w:lang w:val="zh-CN"/>
              </w:rPr>
            </w:pPr>
            <w:r>
              <w:rPr>
                <w:rFonts w:hint="eastAsia" w:ascii="宋体" w:hAnsi="宋体" w:cs="宋体"/>
                <w:b/>
                <w:bCs/>
                <w:szCs w:val="28"/>
                <w:highlight w:val="none"/>
                <w:lang w:val="zh-CN"/>
              </w:rPr>
              <w:t>注：分公司或办事处等不具备独立法人资格的，不得参加本项目竞选。</w:t>
            </w:r>
          </w:p>
        </w:tc>
      </w:tr>
      <w:tr w14:paraId="1BA16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349" w:type="pct"/>
            <w:vMerge w:val="continue"/>
            <w:vAlign w:val="center"/>
          </w:tcPr>
          <w:p w14:paraId="06A95D6D">
            <w:pPr>
              <w:rPr>
                <w:rFonts w:hint="eastAsia" w:ascii="宋体" w:hAnsi="宋体" w:cs="宋体"/>
                <w:szCs w:val="28"/>
                <w:highlight w:val="none"/>
                <w:lang w:val="zh-CN"/>
              </w:rPr>
            </w:pPr>
          </w:p>
        </w:tc>
        <w:tc>
          <w:tcPr>
            <w:tcW w:w="368" w:type="pct"/>
            <w:vMerge w:val="continue"/>
            <w:vAlign w:val="center"/>
          </w:tcPr>
          <w:p w14:paraId="2A71CC28">
            <w:pPr>
              <w:rPr>
                <w:rFonts w:hint="eastAsia" w:ascii="宋体" w:hAnsi="宋体" w:cs="宋体"/>
                <w:szCs w:val="28"/>
                <w:highlight w:val="none"/>
                <w:lang w:val="zh-CN"/>
              </w:rPr>
            </w:pPr>
          </w:p>
        </w:tc>
        <w:tc>
          <w:tcPr>
            <w:tcW w:w="1840" w:type="pct"/>
            <w:vAlign w:val="center"/>
          </w:tcPr>
          <w:p w14:paraId="6AB1DECA">
            <w:pPr>
              <w:rPr>
                <w:rFonts w:hint="eastAsia" w:ascii="宋体" w:hAnsi="宋体" w:cs="宋体"/>
                <w:szCs w:val="28"/>
                <w:highlight w:val="none"/>
                <w:lang w:val="zh-CN"/>
              </w:rPr>
            </w:pPr>
            <w:r>
              <w:rPr>
                <w:rFonts w:hint="eastAsia" w:ascii="宋体" w:hAnsi="宋体" w:cs="宋体"/>
                <w:szCs w:val="28"/>
                <w:highlight w:val="none"/>
                <w:lang w:val="zh-CN"/>
              </w:rPr>
              <w:t>2）具有良好的商业信誉和健全的财务会计制度</w:t>
            </w:r>
          </w:p>
        </w:tc>
        <w:tc>
          <w:tcPr>
            <w:tcW w:w="2441" w:type="pct"/>
            <w:vMerge w:val="restart"/>
            <w:vAlign w:val="center"/>
          </w:tcPr>
          <w:p w14:paraId="44BCD76E">
            <w:pPr>
              <w:rPr>
                <w:rFonts w:hint="eastAsia" w:ascii="宋体" w:hAnsi="宋体" w:cs="宋体"/>
                <w:szCs w:val="28"/>
                <w:highlight w:val="none"/>
                <w:lang w:val="zh-CN"/>
              </w:rPr>
            </w:pPr>
            <w:r>
              <w:rPr>
                <w:rFonts w:hint="eastAsia" w:ascii="宋体" w:hAnsi="宋体" w:cs="宋体"/>
                <w:szCs w:val="28"/>
                <w:highlight w:val="none"/>
                <w:lang w:val="zh-CN"/>
              </w:rPr>
              <w:t>提供“基本资格条件承诺函”，格式详见“第七篇”。</w:t>
            </w:r>
          </w:p>
        </w:tc>
      </w:tr>
      <w:tr w14:paraId="79D00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trPr>
        <w:tc>
          <w:tcPr>
            <w:tcW w:w="349" w:type="pct"/>
            <w:vMerge w:val="continue"/>
            <w:vAlign w:val="center"/>
          </w:tcPr>
          <w:p w14:paraId="1B03FF10">
            <w:pPr>
              <w:rPr>
                <w:rFonts w:hint="eastAsia" w:ascii="宋体" w:hAnsi="宋体" w:cs="宋体"/>
                <w:szCs w:val="28"/>
                <w:highlight w:val="none"/>
                <w:lang w:val="zh-CN"/>
              </w:rPr>
            </w:pPr>
          </w:p>
        </w:tc>
        <w:tc>
          <w:tcPr>
            <w:tcW w:w="368" w:type="pct"/>
            <w:vMerge w:val="continue"/>
            <w:vAlign w:val="center"/>
          </w:tcPr>
          <w:p w14:paraId="035CBEFD">
            <w:pPr>
              <w:rPr>
                <w:rFonts w:hint="eastAsia" w:ascii="宋体" w:hAnsi="宋体" w:cs="宋体"/>
                <w:szCs w:val="28"/>
                <w:highlight w:val="none"/>
                <w:lang w:val="zh-CN"/>
              </w:rPr>
            </w:pPr>
          </w:p>
        </w:tc>
        <w:tc>
          <w:tcPr>
            <w:tcW w:w="1840" w:type="pct"/>
            <w:vAlign w:val="center"/>
          </w:tcPr>
          <w:p w14:paraId="1817AFE7">
            <w:pPr>
              <w:rPr>
                <w:rFonts w:hint="eastAsia" w:ascii="宋体" w:hAnsi="宋体" w:cs="宋体"/>
                <w:szCs w:val="28"/>
                <w:highlight w:val="none"/>
                <w:lang w:val="zh-CN"/>
              </w:rPr>
            </w:pPr>
            <w:r>
              <w:rPr>
                <w:rFonts w:hint="eastAsia" w:ascii="宋体" w:hAnsi="宋体" w:cs="宋体"/>
                <w:szCs w:val="28"/>
                <w:highlight w:val="none"/>
                <w:lang w:val="zh-CN"/>
              </w:rPr>
              <w:t>3）具有履行合同所必需的设备和专业技术能力</w:t>
            </w:r>
          </w:p>
        </w:tc>
        <w:tc>
          <w:tcPr>
            <w:tcW w:w="2441" w:type="pct"/>
            <w:vMerge w:val="continue"/>
            <w:vAlign w:val="center"/>
          </w:tcPr>
          <w:p w14:paraId="5FC3E90A">
            <w:pPr>
              <w:rPr>
                <w:rFonts w:hint="eastAsia" w:ascii="宋体" w:hAnsi="宋体" w:cs="宋体"/>
                <w:szCs w:val="28"/>
                <w:highlight w:val="none"/>
                <w:lang w:val="zh-CN"/>
              </w:rPr>
            </w:pPr>
          </w:p>
        </w:tc>
      </w:tr>
      <w:tr w14:paraId="26523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trPr>
        <w:tc>
          <w:tcPr>
            <w:tcW w:w="349" w:type="pct"/>
            <w:vMerge w:val="continue"/>
            <w:vAlign w:val="center"/>
          </w:tcPr>
          <w:p w14:paraId="3BAA1665">
            <w:pPr>
              <w:rPr>
                <w:rFonts w:hint="eastAsia" w:ascii="宋体" w:hAnsi="宋体" w:cs="宋体"/>
                <w:szCs w:val="28"/>
                <w:highlight w:val="none"/>
                <w:lang w:val="zh-CN"/>
              </w:rPr>
            </w:pPr>
          </w:p>
        </w:tc>
        <w:tc>
          <w:tcPr>
            <w:tcW w:w="368" w:type="pct"/>
            <w:vMerge w:val="continue"/>
            <w:vAlign w:val="center"/>
          </w:tcPr>
          <w:p w14:paraId="072A0639">
            <w:pPr>
              <w:rPr>
                <w:rFonts w:hint="eastAsia" w:ascii="宋体" w:hAnsi="宋体" w:cs="宋体"/>
                <w:szCs w:val="28"/>
                <w:highlight w:val="none"/>
                <w:lang w:val="zh-CN"/>
              </w:rPr>
            </w:pPr>
          </w:p>
        </w:tc>
        <w:tc>
          <w:tcPr>
            <w:tcW w:w="1840" w:type="pct"/>
            <w:vAlign w:val="center"/>
          </w:tcPr>
          <w:p w14:paraId="723D70E7">
            <w:pPr>
              <w:rPr>
                <w:rFonts w:hint="eastAsia" w:ascii="宋体" w:hAnsi="宋体" w:cs="宋体"/>
                <w:szCs w:val="28"/>
                <w:highlight w:val="none"/>
                <w:lang w:val="zh-CN"/>
              </w:rPr>
            </w:pPr>
            <w:r>
              <w:rPr>
                <w:rFonts w:hint="eastAsia" w:ascii="宋体" w:hAnsi="宋体" w:cs="宋体"/>
                <w:szCs w:val="28"/>
                <w:highlight w:val="none"/>
                <w:lang w:val="zh-CN"/>
              </w:rPr>
              <w:t>4）有依法缴纳税收和社会保障金的良好记录</w:t>
            </w:r>
          </w:p>
        </w:tc>
        <w:tc>
          <w:tcPr>
            <w:tcW w:w="2441" w:type="pct"/>
            <w:vMerge w:val="continue"/>
            <w:vAlign w:val="center"/>
          </w:tcPr>
          <w:p w14:paraId="3A213099">
            <w:pPr>
              <w:rPr>
                <w:rFonts w:hint="eastAsia" w:ascii="宋体" w:hAnsi="宋体" w:cs="宋体"/>
                <w:szCs w:val="28"/>
                <w:highlight w:val="none"/>
                <w:lang w:val="zh-CN"/>
              </w:rPr>
            </w:pPr>
          </w:p>
        </w:tc>
      </w:tr>
      <w:tr w14:paraId="0D1E5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5" w:hRule="atLeast"/>
        </w:trPr>
        <w:tc>
          <w:tcPr>
            <w:tcW w:w="349" w:type="pct"/>
            <w:vMerge w:val="continue"/>
            <w:vAlign w:val="center"/>
          </w:tcPr>
          <w:p w14:paraId="3C6CAD2A">
            <w:pPr>
              <w:rPr>
                <w:rFonts w:hint="eastAsia" w:ascii="宋体" w:hAnsi="宋体" w:cs="宋体"/>
                <w:szCs w:val="28"/>
                <w:highlight w:val="none"/>
                <w:lang w:val="zh-CN"/>
              </w:rPr>
            </w:pPr>
          </w:p>
        </w:tc>
        <w:tc>
          <w:tcPr>
            <w:tcW w:w="368" w:type="pct"/>
            <w:vMerge w:val="continue"/>
            <w:vAlign w:val="center"/>
          </w:tcPr>
          <w:p w14:paraId="303BF435">
            <w:pPr>
              <w:rPr>
                <w:rFonts w:hint="eastAsia" w:ascii="宋体" w:hAnsi="宋体" w:cs="宋体"/>
                <w:szCs w:val="28"/>
                <w:highlight w:val="none"/>
                <w:lang w:val="zh-CN"/>
              </w:rPr>
            </w:pPr>
          </w:p>
        </w:tc>
        <w:tc>
          <w:tcPr>
            <w:tcW w:w="1840" w:type="pct"/>
            <w:vAlign w:val="center"/>
          </w:tcPr>
          <w:p w14:paraId="071467D4">
            <w:pPr>
              <w:rPr>
                <w:rFonts w:hint="eastAsia" w:ascii="宋体" w:hAnsi="宋体" w:cs="宋体"/>
                <w:szCs w:val="28"/>
                <w:highlight w:val="none"/>
                <w:lang w:val="zh-CN"/>
              </w:rPr>
            </w:pPr>
            <w:r>
              <w:rPr>
                <w:rFonts w:hint="eastAsia" w:ascii="宋体" w:hAnsi="宋体" w:cs="宋体"/>
                <w:szCs w:val="28"/>
                <w:highlight w:val="none"/>
                <w:lang w:val="zh-CN"/>
              </w:rPr>
              <w:t>5）参加采购活动前三年内，在经营活动中没有重大违法记录</w:t>
            </w:r>
          </w:p>
        </w:tc>
        <w:tc>
          <w:tcPr>
            <w:tcW w:w="2441" w:type="pct"/>
            <w:vMerge w:val="continue"/>
            <w:vAlign w:val="center"/>
          </w:tcPr>
          <w:p w14:paraId="34DFE9F0">
            <w:pPr>
              <w:rPr>
                <w:rFonts w:hint="eastAsia" w:ascii="宋体" w:hAnsi="宋体" w:cs="宋体"/>
                <w:szCs w:val="28"/>
                <w:highlight w:val="none"/>
                <w:lang w:val="zh-CN"/>
              </w:rPr>
            </w:pPr>
          </w:p>
        </w:tc>
      </w:tr>
      <w:tr w14:paraId="2FF52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trPr>
        <w:tc>
          <w:tcPr>
            <w:tcW w:w="349" w:type="pct"/>
            <w:vMerge w:val="continue"/>
            <w:vAlign w:val="center"/>
          </w:tcPr>
          <w:p w14:paraId="613BC366">
            <w:pPr>
              <w:rPr>
                <w:rFonts w:hint="eastAsia" w:ascii="宋体" w:hAnsi="宋体" w:cs="宋体"/>
                <w:szCs w:val="28"/>
                <w:highlight w:val="none"/>
                <w:lang w:val="zh-CN"/>
              </w:rPr>
            </w:pPr>
          </w:p>
        </w:tc>
        <w:tc>
          <w:tcPr>
            <w:tcW w:w="368" w:type="pct"/>
            <w:vMerge w:val="continue"/>
            <w:vAlign w:val="center"/>
          </w:tcPr>
          <w:p w14:paraId="4CC40E80">
            <w:pPr>
              <w:rPr>
                <w:rFonts w:hint="eastAsia" w:ascii="宋体" w:hAnsi="宋体" w:cs="宋体"/>
                <w:szCs w:val="28"/>
                <w:highlight w:val="none"/>
                <w:lang w:val="zh-CN"/>
              </w:rPr>
            </w:pPr>
          </w:p>
        </w:tc>
        <w:tc>
          <w:tcPr>
            <w:tcW w:w="1840" w:type="pct"/>
            <w:vAlign w:val="center"/>
          </w:tcPr>
          <w:p w14:paraId="186D144D">
            <w:pPr>
              <w:rPr>
                <w:rFonts w:hint="eastAsia" w:ascii="宋体" w:hAnsi="宋体" w:cs="宋体"/>
                <w:szCs w:val="28"/>
                <w:highlight w:val="none"/>
                <w:lang w:val="zh-CN"/>
              </w:rPr>
            </w:pPr>
            <w:r>
              <w:rPr>
                <w:rFonts w:hint="eastAsia" w:ascii="宋体" w:hAnsi="宋体" w:cs="宋体"/>
                <w:szCs w:val="28"/>
                <w:highlight w:val="none"/>
                <w:lang w:val="zh-CN"/>
              </w:rPr>
              <w:t>6）法律、行政法规规定的其他条件</w:t>
            </w:r>
          </w:p>
        </w:tc>
        <w:tc>
          <w:tcPr>
            <w:tcW w:w="2441" w:type="pct"/>
            <w:vMerge w:val="continue"/>
            <w:vAlign w:val="center"/>
          </w:tcPr>
          <w:p w14:paraId="2BB0929C">
            <w:pPr>
              <w:rPr>
                <w:rFonts w:hint="eastAsia" w:ascii="宋体" w:hAnsi="宋体" w:cs="宋体"/>
                <w:szCs w:val="28"/>
                <w:highlight w:val="none"/>
                <w:lang w:val="zh-CN"/>
              </w:rPr>
            </w:pPr>
          </w:p>
        </w:tc>
      </w:tr>
    </w:tbl>
    <w:p w14:paraId="6BC5D020">
      <w:pPr>
        <w:snapToGrid w:val="0"/>
        <w:spacing w:line="440" w:lineRule="exact"/>
        <w:ind w:firstLine="400" w:firstLineChars="200"/>
        <w:rPr>
          <w:rFonts w:hint="eastAsia" w:ascii="宋体" w:hAnsi="宋体" w:cs="宋体"/>
          <w:szCs w:val="28"/>
          <w:highlight w:val="none"/>
        </w:rPr>
      </w:pPr>
      <w:r>
        <w:rPr>
          <w:rFonts w:hint="eastAsia" w:ascii="宋体" w:hAnsi="宋体" w:cs="宋体"/>
          <w:szCs w:val="28"/>
          <w:highlight w:val="none"/>
        </w:rPr>
        <w:t>注：</w:t>
      </w:r>
    </w:p>
    <w:p w14:paraId="1ECE5948">
      <w:pPr>
        <w:spacing w:line="440" w:lineRule="exact"/>
        <w:ind w:firstLine="400" w:firstLineChars="200"/>
        <w:rPr>
          <w:rFonts w:hint="eastAsia" w:ascii="宋体" w:hAnsi="宋体" w:cs="宋体"/>
          <w:szCs w:val="28"/>
          <w:highlight w:val="none"/>
        </w:rPr>
      </w:pPr>
      <w:r>
        <w:rPr>
          <w:rFonts w:hint="eastAsia" w:ascii="宋体" w:hAnsi="宋体" w:cs="宋体"/>
          <w:szCs w:val="28"/>
          <w:highlight w:val="none"/>
        </w:rPr>
        <w:t xml:space="preserve"> 1.根据《中华人民共和国政府采购法实施条例》第十九条“参加政府采购活动前三年内，在经营活动中没有重大违法记录”中“重大违法记录”，是指竞选人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号）”执行。竞选人可于竞选文件递交截止时间前通过 “信用中国”网站(www.creditchina.gov.cn)、"中国政府采购网"(www.ccgp.gov.cn)等渠道查询信用记录。</w:t>
      </w:r>
    </w:p>
    <w:p w14:paraId="6D43EA28">
      <w:pPr>
        <w:numPr>
          <w:ilvl w:val="0"/>
          <w:numId w:val="2"/>
        </w:numPr>
        <w:spacing w:line="440" w:lineRule="exact"/>
        <w:ind w:firstLine="400" w:firstLineChars="200"/>
        <w:rPr>
          <w:rFonts w:hint="eastAsia" w:ascii="宋体" w:hAnsi="宋体" w:cs="宋体"/>
          <w:highlight w:val="none"/>
        </w:rPr>
      </w:pPr>
      <w:r>
        <w:rPr>
          <w:rFonts w:hint="eastAsia" w:ascii="宋体" w:hAnsi="宋体" w:cs="宋体"/>
          <w:szCs w:val="28"/>
          <w:highlight w:val="none"/>
        </w:rPr>
        <w:t>符合性检查。依据竞争性比选文件的规定，从竞选文件的有效性、完整性和对竞争性比选文件的响应程度进行审查，以确定是否对竞争性比选文件的实质性要求作出响应。符合性检查资料表如下：</w:t>
      </w:r>
    </w:p>
    <w:p w14:paraId="1B19FF91">
      <w:pPr>
        <w:pStyle w:val="41"/>
        <w:rPr>
          <w:rFonts w:hint="eastAsia"/>
        </w:rPr>
      </w:pPr>
    </w:p>
    <w:tbl>
      <w:tblPr>
        <w:tblStyle w:val="6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0"/>
        <w:gridCol w:w="2039"/>
        <w:gridCol w:w="2169"/>
        <w:gridCol w:w="5685"/>
      </w:tblGrid>
      <w:tr w14:paraId="14FA9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603" w:type="pct"/>
            <w:noWrap/>
            <w:vAlign w:val="center"/>
          </w:tcPr>
          <w:p w14:paraId="617AF9EA">
            <w:pPr>
              <w:jc w:val="center"/>
              <w:rPr>
                <w:rFonts w:hint="eastAsia" w:ascii="宋体" w:hAnsi="宋体" w:cs="宋体"/>
                <w:b/>
                <w:sz w:val="24"/>
                <w:szCs w:val="24"/>
                <w:highlight w:val="none"/>
              </w:rPr>
            </w:pPr>
            <w:r>
              <w:rPr>
                <w:rFonts w:hint="eastAsia" w:ascii="宋体" w:hAnsi="宋体" w:cs="宋体"/>
                <w:b/>
                <w:sz w:val="24"/>
                <w:szCs w:val="24"/>
                <w:highlight w:val="none"/>
              </w:rPr>
              <w:t>序号</w:t>
            </w:r>
          </w:p>
        </w:tc>
        <w:tc>
          <w:tcPr>
            <w:tcW w:w="1949" w:type="pct"/>
            <w:gridSpan w:val="2"/>
            <w:noWrap/>
            <w:vAlign w:val="center"/>
          </w:tcPr>
          <w:p w14:paraId="45D269BD">
            <w:pPr>
              <w:jc w:val="center"/>
              <w:rPr>
                <w:rFonts w:hint="eastAsia" w:ascii="宋体" w:hAnsi="宋体" w:cs="宋体"/>
                <w:b/>
                <w:sz w:val="24"/>
                <w:szCs w:val="24"/>
                <w:highlight w:val="none"/>
              </w:rPr>
            </w:pPr>
            <w:r>
              <w:rPr>
                <w:rFonts w:hint="eastAsia" w:ascii="宋体" w:hAnsi="宋体" w:cs="宋体"/>
                <w:b/>
                <w:sz w:val="24"/>
                <w:szCs w:val="24"/>
                <w:highlight w:val="none"/>
              </w:rPr>
              <w:t>评审因素</w:t>
            </w:r>
          </w:p>
        </w:tc>
        <w:tc>
          <w:tcPr>
            <w:tcW w:w="2447" w:type="pct"/>
            <w:noWrap/>
            <w:vAlign w:val="center"/>
          </w:tcPr>
          <w:p w14:paraId="342F486F">
            <w:pPr>
              <w:jc w:val="center"/>
              <w:rPr>
                <w:rFonts w:hint="eastAsia" w:ascii="宋体" w:hAnsi="宋体" w:cs="宋体"/>
                <w:b/>
                <w:sz w:val="24"/>
                <w:szCs w:val="24"/>
                <w:highlight w:val="none"/>
              </w:rPr>
            </w:pPr>
            <w:r>
              <w:rPr>
                <w:rFonts w:hint="eastAsia" w:ascii="宋体" w:hAnsi="宋体" w:cs="宋体"/>
                <w:b/>
                <w:sz w:val="24"/>
                <w:szCs w:val="24"/>
                <w:highlight w:val="none"/>
              </w:rPr>
              <w:t>评审标准</w:t>
            </w:r>
          </w:p>
        </w:tc>
      </w:tr>
      <w:tr w14:paraId="4FA47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603" w:type="pct"/>
            <w:vMerge w:val="restart"/>
            <w:noWrap/>
            <w:vAlign w:val="center"/>
          </w:tcPr>
          <w:p w14:paraId="6D5EFD9A">
            <w:pPr>
              <w:spacing w:line="440" w:lineRule="exact"/>
              <w:jc w:val="center"/>
              <w:rPr>
                <w:rFonts w:hint="eastAsia" w:ascii="宋体" w:hAnsi="宋体" w:cs="宋体"/>
                <w:szCs w:val="28"/>
                <w:highlight w:val="none"/>
              </w:rPr>
            </w:pPr>
            <w:r>
              <w:rPr>
                <w:rFonts w:hint="eastAsia" w:ascii="宋体" w:hAnsi="宋体" w:cs="宋体"/>
                <w:szCs w:val="28"/>
                <w:highlight w:val="none"/>
              </w:rPr>
              <w:t>1</w:t>
            </w:r>
          </w:p>
        </w:tc>
        <w:tc>
          <w:tcPr>
            <w:tcW w:w="795" w:type="pct"/>
            <w:vMerge w:val="restart"/>
            <w:noWrap/>
            <w:vAlign w:val="center"/>
          </w:tcPr>
          <w:p w14:paraId="7033EA90">
            <w:pPr>
              <w:spacing w:line="440" w:lineRule="exact"/>
              <w:rPr>
                <w:rFonts w:hint="eastAsia" w:ascii="宋体" w:hAnsi="宋体" w:cs="宋体"/>
                <w:szCs w:val="28"/>
                <w:highlight w:val="none"/>
              </w:rPr>
            </w:pPr>
            <w:r>
              <w:rPr>
                <w:rFonts w:hint="eastAsia" w:ascii="宋体" w:hAnsi="宋体" w:cs="宋体"/>
                <w:szCs w:val="28"/>
                <w:highlight w:val="none"/>
              </w:rPr>
              <w:t>有效性审查</w:t>
            </w:r>
          </w:p>
        </w:tc>
        <w:tc>
          <w:tcPr>
            <w:tcW w:w="1153" w:type="pct"/>
            <w:noWrap/>
            <w:vAlign w:val="center"/>
          </w:tcPr>
          <w:p w14:paraId="12BA8CA1">
            <w:pPr>
              <w:spacing w:line="440" w:lineRule="exact"/>
              <w:rPr>
                <w:rFonts w:hint="eastAsia" w:ascii="宋体" w:hAnsi="宋体" w:cs="宋体"/>
                <w:szCs w:val="28"/>
                <w:highlight w:val="none"/>
              </w:rPr>
            </w:pPr>
            <w:r>
              <w:rPr>
                <w:rFonts w:hint="eastAsia" w:ascii="宋体" w:hAnsi="宋体" w:cs="宋体"/>
                <w:szCs w:val="28"/>
                <w:highlight w:val="none"/>
              </w:rPr>
              <w:t>竞选文件签署</w:t>
            </w:r>
          </w:p>
        </w:tc>
        <w:tc>
          <w:tcPr>
            <w:tcW w:w="2447" w:type="pct"/>
            <w:noWrap/>
            <w:vAlign w:val="center"/>
          </w:tcPr>
          <w:p w14:paraId="19B1A8C6">
            <w:pPr>
              <w:spacing w:line="440" w:lineRule="exact"/>
              <w:rPr>
                <w:rFonts w:hint="eastAsia" w:ascii="宋体" w:hAnsi="宋体" w:cs="宋体"/>
                <w:szCs w:val="28"/>
                <w:highlight w:val="none"/>
              </w:rPr>
            </w:pPr>
            <w:r>
              <w:rPr>
                <w:rFonts w:hint="eastAsia" w:ascii="宋体" w:hAnsi="宋体" w:cs="宋体"/>
                <w:szCs w:val="28"/>
                <w:highlight w:val="none"/>
              </w:rPr>
              <w:t>竞选文件上法定代表人或其授权代表人的签字齐全。</w:t>
            </w:r>
          </w:p>
        </w:tc>
      </w:tr>
      <w:tr w14:paraId="24B0D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3" w:type="pct"/>
            <w:vMerge w:val="continue"/>
            <w:noWrap/>
            <w:vAlign w:val="center"/>
          </w:tcPr>
          <w:p w14:paraId="73225B4D">
            <w:pPr>
              <w:spacing w:line="440" w:lineRule="exact"/>
              <w:jc w:val="center"/>
              <w:rPr>
                <w:rFonts w:hint="eastAsia" w:ascii="宋体" w:hAnsi="宋体" w:cs="宋体"/>
                <w:szCs w:val="28"/>
                <w:highlight w:val="none"/>
              </w:rPr>
            </w:pPr>
          </w:p>
        </w:tc>
        <w:tc>
          <w:tcPr>
            <w:tcW w:w="795" w:type="pct"/>
            <w:vMerge w:val="continue"/>
            <w:noWrap/>
            <w:vAlign w:val="center"/>
          </w:tcPr>
          <w:p w14:paraId="08158FF6">
            <w:pPr>
              <w:spacing w:line="440" w:lineRule="exact"/>
              <w:rPr>
                <w:rFonts w:hint="eastAsia" w:ascii="宋体" w:hAnsi="宋体" w:cs="宋体"/>
                <w:szCs w:val="28"/>
                <w:highlight w:val="none"/>
              </w:rPr>
            </w:pPr>
          </w:p>
        </w:tc>
        <w:tc>
          <w:tcPr>
            <w:tcW w:w="1153" w:type="pct"/>
            <w:noWrap/>
            <w:vAlign w:val="center"/>
          </w:tcPr>
          <w:p w14:paraId="3E4094ED">
            <w:pPr>
              <w:spacing w:line="440" w:lineRule="exact"/>
              <w:rPr>
                <w:rFonts w:hint="eastAsia" w:ascii="宋体" w:hAnsi="宋体" w:cs="宋体"/>
                <w:szCs w:val="28"/>
                <w:highlight w:val="none"/>
              </w:rPr>
            </w:pPr>
            <w:r>
              <w:rPr>
                <w:rFonts w:hint="eastAsia" w:ascii="宋体" w:hAnsi="宋体" w:cs="宋体"/>
                <w:szCs w:val="28"/>
                <w:highlight w:val="none"/>
              </w:rPr>
              <w:t>法定代表人身份证明及授权委托书</w:t>
            </w:r>
          </w:p>
        </w:tc>
        <w:tc>
          <w:tcPr>
            <w:tcW w:w="2447" w:type="pct"/>
            <w:noWrap/>
            <w:vAlign w:val="center"/>
          </w:tcPr>
          <w:p w14:paraId="4E9E29A7">
            <w:pPr>
              <w:spacing w:line="440" w:lineRule="exact"/>
              <w:rPr>
                <w:rFonts w:hint="eastAsia" w:ascii="宋体" w:hAnsi="宋体" w:cs="宋体"/>
                <w:szCs w:val="28"/>
                <w:highlight w:val="none"/>
              </w:rPr>
            </w:pPr>
            <w:r>
              <w:rPr>
                <w:rFonts w:hint="eastAsia" w:ascii="宋体" w:hAnsi="宋体" w:cs="宋体"/>
                <w:szCs w:val="28"/>
                <w:highlight w:val="none"/>
              </w:rPr>
              <w:t>法定代表人身份证明及授权委托书有效，符合竞争性比选文件规定的格式，签字或盖章齐全。</w:t>
            </w:r>
          </w:p>
        </w:tc>
      </w:tr>
      <w:tr w14:paraId="3BE66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603" w:type="pct"/>
            <w:vMerge w:val="continue"/>
            <w:noWrap/>
            <w:vAlign w:val="center"/>
          </w:tcPr>
          <w:p w14:paraId="2F6FFD0D">
            <w:pPr>
              <w:spacing w:line="440" w:lineRule="exact"/>
              <w:jc w:val="center"/>
              <w:rPr>
                <w:rFonts w:hint="eastAsia" w:ascii="宋体" w:hAnsi="宋体" w:cs="宋体"/>
                <w:szCs w:val="28"/>
                <w:highlight w:val="none"/>
              </w:rPr>
            </w:pPr>
          </w:p>
        </w:tc>
        <w:tc>
          <w:tcPr>
            <w:tcW w:w="795" w:type="pct"/>
            <w:vMerge w:val="continue"/>
            <w:noWrap/>
            <w:vAlign w:val="center"/>
          </w:tcPr>
          <w:p w14:paraId="764BAA2B">
            <w:pPr>
              <w:spacing w:line="440" w:lineRule="exact"/>
              <w:rPr>
                <w:rFonts w:hint="eastAsia" w:ascii="宋体" w:hAnsi="宋体" w:cs="宋体"/>
                <w:szCs w:val="28"/>
                <w:highlight w:val="none"/>
              </w:rPr>
            </w:pPr>
          </w:p>
        </w:tc>
        <w:tc>
          <w:tcPr>
            <w:tcW w:w="1153" w:type="pct"/>
            <w:noWrap/>
            <w:vAlign w:val="center"/>
          </w:tcPr>
          <w:p w14:paraId="4FCC3AA4">
            <w:pPr>
              <w:spacing w:line="440" w:lineRule="exact"/>
              <w:rPr>
                <w:rFonts w:hint="eastAsia" w:ascii="宋体" w:hAnsi="宋体" w:cs="宋体"/>
                <w:szCs w:val="28"/>
                <w:highlight w:val="none"/>
              </w:rPr>
            </w:pPr>
            <w:r>
              <w:rPr>
                <w:rFonts w:hint="eastAsia" w:ascii="宋体" w:hAnsi="宋体" w:cs="宋体"/>
                <w:szCs w:val="28"/>
                <w:highlight w:val="none"/>
              </w:rPr>
              <w:t>比选方案</w:t>
            </w:r>
          </w:p>
        </w:tc>
        <w:tc>
          <w:tcPr>
            <w:tcW w:w="2447" w:type="pct"/>
            <w:noWrap/>
            <w:vAlign w:val="center"/>
          </w:tcPr>
          <w:p w14:paraId="68F28BB4">
            <w:pPr>
              <w:spacing w:line="440" w:lineRule="exact"/>
              <w:rPr>
                <w:rFonts w:hint="eastAsia" w:ascii="宋体" w:hAnsi="宋体" w:cs="宋体"/>
                <w:szCs w:val="28"/>
                <w:highlight w:val="none"/>
              </w:rPr>
            </w:pPr>
            <w:r>
              <w:rPr>
                <w:rFonts w:hint="eastAsia" w:ascii="宋体" w:hAnsi="宋体" w:cs="宋体"/>
                <w:szCs w:val="28"/>
                <w:highlight w:val="none"/>
              </w:rPr>
              <w:t>只能有一个方案参与比选。</w:t>
            </w:r>
          </w:p>
        </w:tc>
      </w:tr>
      <w:tr w14:paraId="42ED6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03" w:type="pct"/>
            <w:vMerge w:val="continue"/>
            <w:noWrap/>
            <w:vAlign w:val="center"/>
          </w:tcPr>
          <w:p w14:paraId="113D6CF5">
            <w:pPr>
              <w:spacing w:line="440" w:lineRule="exact"/>
              <w:jc w:val="center"/>
              <w:rPr>
                <w:rFonts w:hint="eastAsia" w:ascii="宋体" w:hAnsi="宋体" w:cs="宋体"/>
                <w:szCs w:val="28"/>
                <w:highlight w:val="none"/>
              </w:rPr>
            </w:pPr>
          </w:p>
        </w:tc>
        <w:tc>
          <w:tcPr>
            <w:tcW w:w="795" w:type="pct"/>
            <w:vMerge w:val="continue"/>
            <w:noWrap/>
            <w:vAlign w:val="center"/>
          </w:tcPr>
          <w:p w14:paraId="7C89B1F1">
            <w:pPr>
              <w:spacing w:line="440" w:lineRule="exact"/>
              <w:rPr>
                <w:rFonts w:hint="eastAsia" w:ascii="宋体" w:hAnsi="宋体" w:cs="宋体"/>
                <w:szCs w:val="28"/>
                <w:highlight w:val="none"/>
              </w:rPr>
            </w:pPr>
          </w:p>
        </w:tc>
        <w:tc>
          <w:tcPr>
            <w:tcW w:w="1153" w:type="pct"/>
            <w:noWrap/>
            <w:vAlign w:val="center"/>
          </w:tcPr>
          <w:p w14:paraId="497C5A91">
            <w:pPr>
              <w:spacing w:line="440" w:lineRule="exact"/>
              <w:rPr>
                <w:rFonts w:hint="eastAsia" w:ascii="宋体" w:hAnsi="宋体" w:cs="宋体"/>
                <w:szCs w:val="28"/>
                <w:highlight w:val="none"/>
              </w:rPr>
            </w:pPr>
            <w:r>
              <w:rPr>
                <w:rFonts w:hint="eastAsia" w:ascii="宋体" w:hAnsi="宋体" w:cs="宋体"/>
                <w:szCs w:val="28"/>
                <w:highlight w:val="none"/>
              </w:rPr>
              <w:t>报价唯一</w:t>
            </w:r>
          </w:p>
        </w:tc>
        <w:tc>
          <w:tcPr>
            <w:tcW w:w="2447" w:type="pct"/>
            <w:noWrap/>
            <w:vAlign w:val="center"/>
          </w:tcPr>
          <w:p w14:paraId="42AB5BCB">
            <w:pPr>
              <w:spacing w:line="440" w:lineRule="exact"/>
              <w:rPr>
                <w:rFonts w:hint="eastAsia" w:ascii="宋体" w:hAnsi="宋体" w:cs="宋体"/>
                <w:szCs w:val="28"/>
                <w:highlight w:val="none"/>
              </w:rPr>
            </w:pPr>
            <w:r>
              <w:rPr>
                <w:rFonts w:hint="eastAsia" w:ascii="宋体" w:hAnsi="宋体" w:cs="宋体"/>
                <w:szCs w:val="28"/>
                <w:highlight w:val="none"/>
              </w:rPr>
              <w:t>只能在最高限价范围内报价，只能有一个有效报价，不得提交选择性报价，不得超过最高限价。</w:t>
            </w:r>
          </w:p>
        </w:tc>
      </w:tr>
      <w:tr w14:paraId="35715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03" w:type="pct"/>
            <w:noWrap/>
            <w:vAlign w:val="center"/>
          </w:tcPr>
          <w:p w14:paraId="27F7D777">
            <w:pPr>
              <w:spacing w:line="440" w:lineRule="exact"/>
              <w:jc w:val="center"/>
              <w:rPr>
                <w:rFonts w:hint="eastAsia" w:ascii="宋体" w:hAnsi="宋体" w:cs="宋体"/>
                <w:szCs w:val="28"/>
                <w:highlight w:val="none"/>
              </w:rPr>
            </w:pPr>
            <w:r>
              <w:rPr>
                <w:rFonts w:hint="eastAsia" w:ascii="宋体" w:hAnsi="宋体" w:cs="宋体"/>
                <w:szCs w:val="28"/>
                <w:highlight w:val="none"/>
              </w:rPr>
              <w:t>2</w:t>
            </w:r>
          </w:p>
        </w:tc>
        <w:tc>
          <w:tcPr>
            <w:tcW w:w="795" w:type="pct"/>
            <w:noWrap/>
            <w:vAlign w:val="center"/>
          </w:tcPr>
          <w:p w14:paraId="6A11B5C3">
            <w:pPr>
              <w:spacing w:line="440" w:lineRule="exact"/>
              <w:rPr>
                <w:rFonts w:hint="eastAsia" w:ascii="宋体" w:hAnsi="宋体" w:cs="宋体"/>
                <w:szCs w:val="28"/>
                <w:highlight w:val="none"/>
              </w:rPr>
            </w:pPr>
            <w:r>
              <w:rPr>
                <w:rFonts w:hint="eastAsia" w:ascii="宋体" w:hAnsi="宋体" w:cs="宋体"/>
                <w:szCs w:val="28"/>
                <w:highlight w:val="none"/>
              </w:rPr>
              <w:t>完整性审查</w:t>
            </w:r>
          </w:p>
        </w:tc>
        <w:tc>
          <w:tcPr>
            <w:tcW w:w="1153" w:type="pct"/>
            <w:noWrap/>
            <w:vAlign w:val="center"/>
          </w:tcPr>
          <w:p w14:paraId="4476E942">
            <w:pPr>
              <w:spacing w:line="440" w:lineRule="exact"/>
              <w:rPr>
                <w:rFonts w:hint="eastAsia" w:ascii="宋体" w:hAnsi="宋体" w:cs="宋体"/>
                <w:szCs w:val="28"/>
                <w:highlight w:val="none"/>
              </w:rPr>
            </w:pPr>
            <w:r>
              <w:rPr>
                <w:rFonts w:hint="eastAsia" w:ascii="宋体" w:hAnsi="宋体" w:cs="宋体"/>
                <w:szCs w:val="28"/>
                <w:highlight w:val="none"/>
              </w:rPr>
              <w:t>竞选文件份数</w:t>
            </w:r>
          </w:p>
        </w:tc>
        <w:tc>
          <w:tcPr>
            <w:tcW w:w="2447" w:type="pct"/>
            <w:noWrap/>
            <w:vAlign w:val="center"/>
          </w:tcPr>
          <w:p w14:paraId="20DF66A4">
            <w:pPr>
              <w:spacing w:line="440" w:lineRule="exact"/>
              <w:rPr>
                <w:rFonts w:hint="eastAsia" w:ascii="宋体" w:hAnsi="宋体" w:cs="宋体"/>
                <w:szCs w:val="28"/>
                <w:highlight w:val="none"/>
              </w:rPr>
            </w:pPr>
            <w:r>
              <w:rPr>
                <w:rFonts w:hint="eastAsia" w:ascii="宋体" w:hAnsi="宋体" w:cs="宋体"/>
                <w:szCs w:val="28"/>
                <w:highlight w:val="none"/>
              </w:rPr>
              <w:t>竞选文件正、副本、电子文档数量符合竞争性比选文件要求。</w:t>
            </w:r>
          </w:p>
        </w:tc>
      </w:tr>
      <w:tr w14:paraId="49A4C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603" w:type="pct"/>
            <w:vMerge w:val="restart"/>
            <w:noWrap/>
            <w:vAlign w:val="center"/>
          </w:tcPr>
          <w:p w14:paraId="58238865">
            <w:pPr>
              <w:spacing w:line="440" w:lineRule="exact"/>
              <w:jc w:val="center"/>
              <w:rPr>
                <w:rFonts w:hint="eastAsia" w:ascii="宋体" w:hAnsi="宋体" w:cs="宋体"/>
                <w:szCs w:val="28"/>
                <w:highlight w:val="none"/>
              </w:rPr>
            </w:pPr>
            <w:r>
              <w:rPr>
                <w:rFonts w:hint="eastAsia" w:ascii="宋体" w:hAnsi="宋体" w:cs="宋体"/>
                <w:szCs w:val="28"/>
                <w:highlight w:val="none"/>
              </w:rPr>
              <w:t>3</w:t>
            </w:r>
          </w:p>
        </w:tc>
        <w:tc>
          <w:tcPr>
            <w:tcW w:w="795" w:type="pct"/>
            <w:vMerge w:val="restart"/>
            <w:noWrap/>
            <w:vAlign w:val="center"/>
          </w:tcPr>
          <w:p w14:paraId="66346C05">
            <w:pPr>
              <w:spacing w:line="440" w:lineRule="exact"/>
              <w:rPr>
                <w:rFonts w:hint="eastAsia" w:ascii="宋体" w:hAnsi="宋体" w:cs="宋体"/>
                <w:szCs w:val="28"/>
                <w:highlight w:val="none"/>
              </w:rPr>
            </w:pPr>
            <w:r>
              <w:rPr>
                <w:rFonts w:hint="eastAsia" w:ascii="宋体" w:hAnsi="宋体" w:cs="宋体"/>
                <w:szCs w:val="28"/>
                <w:highlight w:val="none"/>
              </w:rPr>
              <w:t>竞争性比选文件的响应程度审查</w:t>
            </w:r>
          </w:p>
        </w:tc>
        <w:tc>
          <w:tcPr>
            <w:tcW w:w="1153" w:type="pct"/>
            <w:noWrap/>
            <w:vAlign w:val="center"/>
          </w:tcPr>
          <w:p w14:paraId="0420FA26">
            <w:pPr>
              <w:spacing w:line="440" w:lineRule="exact"/>
              <w:rPr>
                <w:rFonts w:hint="eastAsia" w:ascii="宋体" w:hAnsi="宋体" w:cs="宋体"/>
                <w:szCs w:val="28"/>
                <w:highlight w:val="none"/>
              </w:rPr>
            </w:pPr>
            <w:r>
              <w:rPr>
                <w:rFonts w:hint="eastAsia" w:ascii="宋体" w:hAnsi="宋体" w:cs="宋体"/>
                <w:szCs w:val="28"/>
                <w:highlight w:val="none"/>
              </w:rPr>
              <w:t>竞选文件内容</w:t>
            </w:r>
          </w:p>
        </w:tc>
        <w:tc>
          <w:tcPr>
            <w:tcW w:w="2447" w:type="pct"/>
            <w:noWrap/>
            <w:vAlign w:val="center"/>
          </w:tcPr>
          <w:p w14:paraId="002940BA">
            <w:pPr>
              <w:spacing w:line="440" w:lineRule="exact"/>
              <w:rPr>
                <w:rFonts w:hint="eastAsia" w:ascii="宋体" w:hAnsi="宋体" w:cs="宋体"/>
                <w:szCs w:val="28"/>
                <w:highlight w:val="none"/>
              </w:rPr>
            </w:pPr>
            <w:r>
              <w:rPr>
                <w:rFonts w:hint="eastAsia" w:ascii="宋体" w:hAnsi="宋体" w:cs="宋体"/>
                <w:szCs w:val="28"/>
                <w:highlight w:val="none"/>
              </w:rPr>
              <w:t>对竞争性比选文件第二篇★部分、第三篇中★部分标注条款的内容作出响应。</w:t>
            </w:r>
          </w:p>
        </w:tc>
      </w:tr>
      <w:tr w14:paraId="529EA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603" w:type="pct"/>
            <w:vMerge w:val="continue"/>
            <w:noWrap/>
            <w:vAlign w:val="center"/>
          </w:tcPr>
          <w:p w14:paraId="51613AA1">
            <w:pPr>
              <w:spacing w:line="440" w:lineRule="exact"/>
              <w:rPr>
                <w:rFonts w:hint="eastAsia" w:ascii="宋体" w:hAnsi="宋体" w:cs="宋体"/>
                <w:szCs w:val="28"/>
                <w:highlight w:val="none"/>
              </w:rPr>
            </w:pPr>
          </w:p>
        </w:tc>
        <w:tc>
          <w:tcPr>
            <w:tcW w:w="795" w:type="pct"/>
            <w:vMerge w:val="continue"/>
            <w:noWrap/>
            <w:vAlign w:val="center"/>
          </w:tcPr>
          <w:p w14:paraId="1A1317F2">
            <w:pPr>
              <w:spacing w:line="440" w:lineRule="exact"/>
              <w:rPr>
                <w:rFonts w:hint="eastAsia" w:ascii="宋体" w:hAnsi="宋体" w:cs="宋体"/>
                <w:szCs w:val="28"/>
                <w:highlight w:val="none"/>
              </w:rPr>
            </w:pPr>
          </w:p>
        </w:tc>
        <w:tc>
          <w:tcPr>
            <w:tcW w:w="1153" w:type="pct"/>
            <w:noWrap/>
            <w:vAlign w:val="center"/>
          </w:tcPr>
          <w:p w14:paraId="698A5024">
            <w:pPr>
              <w:spacing w:line="440" w:lineRule="exact"/>
              <w:rPr>
                <w:rFonts w:hint="eastAsia" w:ascii="宋体" w:hAnsi="宋体" w:cs="宋体"/>
                <w:szCs w:val="28"/>
                <w:highlight w:val="none"/>
              </w:rPr>
            </w:pPr>
            <w:r>
              <w:rPr>
                <w:rFonts w:hint="eastAsia" w:ascii="宋体" w:hAnsi="宋体" w:cs="宋体"/>
                <w:szCs w:val="28"/>
                <w:highlight w:val="none"/>
              </w:rPr>
              <w:t>比选有效期</w:t>
            </w:r>
          </w:p>
        </w:tc>
        <w:tc>
          <w:tcPr>
            <w:tcW w:w="2447" w:type="pct"/>
            <w:noWrap/>
            <w:vAlign w:val="center"/>
          </w:tcPr>
          <w:p w14:paraId="7A315BE0">
            <w:pPr>
              <w:spacing w:line="440" w:lineRule="exact"/>
              <w:rPr>
                <w:rFonts w:hint="eastAsia" w:ascii="宋体" w:hAnsi="宋体" w:cs="宋体"/>
                <w:szCs w:val="28"/>
                <w:highlight w:val="none"/>
              </w:rPr>
            </w:pPr>
            <w:r>
              <w:rPr>
                <w:rFonts w:hint="eastAsia" w:ascii="宋体" w:hAnsi="宋体" w:cs="宋体"/>
                <w:szCs w:val="28"/>
                <w:highlight w:val="none"/>
              </w:rPr>
              <w:t>满足竞争性比选文件规定。</w:t>
            </w:r>
          </w:p>
        </w:tc>
      </w:tr>
    </w:tbl>
    <w:p w14:paraId="2BB9918C">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3．澄清有关问题。比选小组在对竞选文件的有效性、完整性和响应程度进行审查时，可以要求竞选人对竞选文件中含义不明确、同类问题表述不一致或者有明显文字和计算错误的内容等作出必要的澄清、说明或者更正。竞选人的澄清、说明或者更正不得超出竞选文件的范围或者改变竞选文件的实质性内容。</w:t>
      </w:r>
    </w:p>
    <w:p w14:paraId="09117125">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4．比选小组要求竞选人澄清、说明或者更正竞选文件应当以书面形式作出。竞选人的澄清、说明或者更正应当由法定代表人或其授权代表签字或者加盖公章。由授权代表签字的，应当附法定代表人授权书。竞选人为自然人的，应当由本人签字并附身份证明。</w:t>
      </w:r>
    </w:p>
    <w:p w14:paraId="7D2E3E47">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5．在比选过程中比选的任何一方不得向他人透露与比选有关的服务资料、价格或其他信息。</w:t>
      </w:r>
    </w:p>
    <w:p w14:paraId="72181F94">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6．比选小组采用综合评分法对竞选人的竞选文件进行综合评分，综合评分法是指竞选文件满足竞争性比选文件全部实质性要求且按照评审因素的量化指标评审得分最高的竞选人为中选候选竞选人的评审方法。竞选人总得分为价格、商务、服务等评定因素分别按照相应权重值计算分项得分后相加，满分为100分。（详见评审标准）</w:t>
      </w:r>
    </w:p>
    <w:p w14:paraId="22805F49">
      <w:pPr>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10．比选小组各成员独立对每个有效响应的文件进行评价、打分，然后汇总每个竞选人每项评分因素的得分，按评审后得分由高到低的排列顺序推荐综合得分排名前1-3名的竞选人为本项目中选候选人，排名第一的为第一中选候选人。若竞选人的评审得分相同的，按照报价由低到高的顺序排列推荐。评审得分且报价相同的，按照商务指标优劣顺序排列推荐。以上都相同的，按商务条款的优劣顺序排列推荐。</w:t>
      </w:r>
    </w:p>
    <w:p w14:paraId="31D44A5D">
      <w:pPr>
        <w:pStyle w:val="7"/>
        <w:spacing w:before="0" w:after="0" w:line="480" w:lineRule="exact"/>
        <w:rPr>
          <w:rFonts w:hint="eastAsia" w:ascii="宋体" w:hAnsi="宋体" w:cs="宋体"/>
          <w:sz w:val="28"/>
          <w:szCs w:val="28"/>
          <w:highlight w:val="none"/>
        </w:rPr>
      </w:pPr>
      <w:bookmarkStart w:id="72" w:name="_Toc10886"/>
      <w:bookmarkStart w:id="73" w:name="_Toc27046"/>
      <w:bookmarkStart w:id="74" w:name="_Toc428437946"/>
      <w:r>
        <w:rPr>
          <w:rFonts w:hint="eastAsia" w:ascii="宋体" w:hAnsi="宋体" w:cs="宋体"/>
          <w:sz w:val="28"/>
          <w:szCs w:val="28"/>
          <w:highlight w:val="none"/>
        </w:rPr>
        <w:t>二、</w:t>
      </w:r>
      <w:bookmarkStart w:id="75" w:name="_Toc102227320"/>
      <w:bookmarkStart w:id="76" w:name="_Toc342913394"/>
      <w:r>
        <w:rPr>
          <w:rFonts w:hint="eastAsia" w:ascii="宋体" w:hAnsi="宋体" w:cs="宋体"/>
          <w:sz w:val="28"/>
          <w:szCs w:val="28"/>
          <w:highlight w:val="none"/>
        </w:rPr>
        <w:t>评审标准</w:t>
      </w:r>
      <w:bookmarkEnd w:id="72"/>
      <w:bookmarkEnd w:id="73"/>
      <w:bookmarkEnd w:id="74"/>
    </w:p>
    <w:tbl>
      <w:tblPr>
        <w:tblStyle w:val="61"/>
        <w:tblW w:w="109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437"/>
        <w:gridCol w:w="1029"/>
        <w:gridCol w:w="757"/>
        <w:gridCol w:w="7423"/>
        <w:gridCol w:w="1330"/>
      </w:tblGrid>
      <w:tr w14:paraId="4DF7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jc w:val="center"/>
        </w:trPr>
        <w:tc>
          <w:tcPr>
            <w:tcW w:w="437" w:type="dxa"/>
            <w:noWrap/>
            <w:vAlign w:val="center"/>
          </w:tcPr>
          <w:p w14:paraId="38359944">
            <w:pPr>
              <w:spacing w:line="400" w:lineRule="exact"/>
              <w:jc w:val="center"/>
              <w:rPr>
                <w:rFonts w:hint="eastAsia" w:ascii="宋体" w:hAnsi="宋体" w:cs="宋体"/>
                <w:b/>
                <w:sz w:val="24"/>
                <w:szCs w:val="24"/>
                <w:highlight w:val="none"/>
              </w:rPr>
            </w:pPr>
            <w:r>
              <w:rPr>
                <w:rFonts w:hint="eastAsia" w:ascii="宋体" w:hAnsi="宋体" w:cs="宋体"/>
                <w:b/>
                <w:sz w:val="24"/>
                <w:szCs w:val="24"/>
                <w:highlight w:val="none"/>
              </w:rPr>
              <w:t>序号</w:t>
            </w:r>
          </w:p>
        </w:tc>
        <w:tc>
          <w:tcPr>
            <w:tcW w:w="1029" w:type="dxa"/>
            <w:noWrap/>
            <w:vAlign w:val="center"/>
          </w:tcPr>
          <w:p w14:paraId="7B45AA7A">
            <w:pPr>
              <w:spacing w:line="400" w:lineRule="exact"/>
              <w:jc w:val="center"/>
              <w:rPr>
                <w:rFonts w:hint="eastAsia" w:ascii="宋体" w:hAnsi="宋体" w:cs="宋体"/>
                <w:b/>
                <w:sz w:val="24"/>
                <w:szCs w:val="24"/>
                <w:highlight w:val="none"/>
              </w:rPr>
            </w:pPr>
            <w:r>
              <w:rPr>
                <w:rFonts w:hint="eastAsia" w:ascii="宋体" w:hAnsi="宋体" w:cs="宋体"/>
                <w:b/>
                <w:sz w:val="24"/>
                <w:szCs w:val="24"/>
                <w:highlight w:val="none"/>
              </w:rPr>
              <w:t>评分因素及权值</w:t>
            </w:r>
          </w:p>
        </w:tc>
        <w:tc>
          <w:tcPr>
            <w:tcW w:w="757" w:type="dxa"/>
            <w:noWrap/>
            <w:vAlign w:val="center"/>
          </w:tcPr>
          <w:p w14:paraId="3AAA1649">
            <w:pPr>
              <w:spacing w:line="400" w:lineRule="exact"/>
              <w:jc w:val="center"/>
              <w:rPr>
                <w:rFonts w:hint="eastAsia" w:ascii="宋体" w:hAnsi="宋体" w:cs="宋体"/>
                <w:b/>
                <w:sz w:val="24"/>
                <w:szCs w:val="24"/>
                <w:highlight w:val="none"/>
              </w:rPr>
            </w:pPr>
            <w:r>
              <w:rPr>
                <w:rFonts w:hint="eastAsia" w:ascii="宋体" w:hAnsi="宋体" w:cs="宋体"/>
                <w:b/>
                <w:sz w:val="24"/>
                <w:szCs w:val="24"/>
                <w:highlight w:val="none"/>
              </w:rPr>
              <w:t>分值</w:t>
            </w:r>
          </w:p>
        </w:tc>
        <w:tc>
          <w:tcPr>
            <w:tcW w:w="7423" w:type="dxa"/>
            <w:noWrap/>
            <w:vAlign w:val="center"/>
          </w:tcPr>
          <w:p w14:paraId="2A25D40D">
            <w:pPr>
              <w:spacing w:line="400" w:lineRule="exact"/>
              <w:jc w:val="center"/>
              <w:rPr>
                <w:rFonts w:hint="eastAsia" w:ascii="宋体" w:hAnsi="宋体" w:cs="宋体"/>
                <w:b/>
                <w:sz w:val="24"/>
                <w:szCs w:val="24"/>
                <w:highlight w:val="none"/>
              </w:rPr>
            </w:pPr>
            <w:r>
              <w:rPr>
                <w:rFonts w:hint="eastAsia" w:ascii="宋体" w:hAnsi="宋体" w:cs="宋体"/>
                <w:b/>
                <w:sz w:val="24"/>
                <w:szCs w:val="24"/>
                <w:highlight w:val="none"/>
              </w:rPr>
              <w:t>内容</w:t>
            </w:r>
          </w:p>
        </w:tc>
        <w:tc>
          <w:tcPr>
            <w:tcW w:w="1330" w:type="dxa"/>
            <w:noWrap/>
            <w:vAlign w:val="center"/>
          </w:tcPr>
          <w:p w14:paraId="0844AEEC">
            <w:pPr>
              <w:spacing w:line="400" w:lineRule="exact"/>
              <w:jc w:val="center"/>
              <w:rPr>
                <w:rFonts w:hint="eastAsia" w:ascii="宋体" w:hAnsi="宋体" w:cs="宋体"/>
                <w:b/>
                <w:sz w:val="24"/>
                <w:szCs w:val="24"/>
                <w:highlight w:val="none"/>
              </w:rPr>
            </w:pPr>
            <w:r>
              <w:rPr>
                <w:rFonts w:hint="eastAsia" w:ascii="宋体" w:hAnsi="宋体" w:cs="宋体"/>
                <w:b/>
                <w:sz w:val="24"/>
                <w:szCs w:val="24"/>
                <w:highlight w:val="none"/>
              </w:rPr>
              <w:t>说明</w:t>
            </w:r>
          </w:p>
        </w:tc>
      </w:tr>
      <w:tr w14:paraId="686C6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437" w:type="dxa"/>
            <w:noWrap/>
            <w:vAlign w:val="center"/>
          </w:tcPr>
          <w:p w14:paraId="23C6E508">
            <w:pPr>
              <w:spacing w:line="400" w:lineRule="exact"/>
              <w:jc w:val="center"/>
              <w:rPr>
                <w:rFonts w:hint="eastAsia" w:ascii="宋体" w:hAnsi="宋体" w:cs="宋体"/>
                <w:szCs w:val="28"/>
                <w:highlight w:val="none"/>
              </w:rPr>
            </w:pPr>
            <w:r>
              <w:rPr>
                <w:rFonts w:hint="eastAsia" w:ascii="宋体" w:hAnsi="宋体" w:cs="宋体"/>
                <w:szCs w:val="28"/>
                <w:highlight w:val="none"/>
              </w:rPr>
              <w:t>1</w:t>
            </w:r>
          </w:p>
        </w:tc>
        <w:tc>
          <w:tcPr>
            <w:tcW w:w="1029" w:type="dxa"/>
            <w:noWrap/>
            <w:vAlign w:val="center"/>
          </w:tcPr>
          <w:p w14:paraId="204D235F">
            <w:pPr>
              <w:spacing w:line="400" w:lineRule="exact"/>
              <w:jc w:val="center"/>
              <w:rPr>
                <w:rFonts w:hint="eastAsia" w:ascii="宋体" w:hAnsi="宋体" w:cs="宋体"/>
                <w:szCs w:val="28"/>
                <w:highlight w:val="none"/>
              </w:rPr>
            </w:pPr>
            <w:r>
              <w:rPr>
                <w:rFonts w:hint="eastAsia" w:ascii="宋体" w:hAnsi="宋体" w:cs="宋体"/>
                <w:szCs w:val="28"/>
                <w:highlight w:val="none"/>
              </w:rPr>
              <w:t>比选报价（</w:t>
            </w:r>
            <w:r>
              <w:rPr>
                <w:rFonts w:hint="eastAsia" w:ascii="宋体" w:hAnsi="宋体" w:cs="宋体"/>
                <w:szCs w:val="28"/>
                <w:highlight w:val="none"/>
                <w:lang w:val="en-US" w:eastAsia="zh-CN"/>
              </w:rPr>
              <w:t>3</w:t>
            </w:r>
            <w:r>
              <w:rPr>
                <w:rFonts w:hint="eastAsia" w:ascii="宋体" w:hAnsi="宋体" w:cs="宋体"/>
                <w:szCs w:val="28"/>
                <w:highlight w:val="none"/>
              </w:rPr>
              <w:t>0%）</w:t>
            </w:r>
          </w:p>
        </w:tc>
        <w:tc>
          <w:tcPr>
            <w:tcW w:w="757" w:type="dxa"/>
            <w:noWrap/>
            <w:vAlign w:val="center"/>
          </w:tcPr>
          <w:p w14:paraId="4A52C795">
            <w:pPr>
              <w:spacing w:line="400" w:lineRule="exact"/>
              <w:jc w:val="center"/>
              <w:rPr>
                <w:rFonts w:hint="eastAsia" w:ascii="宋体" w:hAnsi="宋体" w:cs="宋体"/>
                <w:szCs w:val="28"/>
                <w:highlight w:val="none"/>
              </w:rPr>
            </w:pPr>
            <w:r>
              <w:rPr>
                <w:rFonts w:hint="eastAsia" w:ascii="宋体" w:hAnsi="宋体" w:cs="宋体"/>
                <w:szCs w:val="28"/>
                <w:highlight w:val="none"/>
                <w:lang w:val="en-US" w:eastAsia="zh-CN"/>
              </w:rPr>
              <w:t>3</w:t>
            </w:r>
            <w:r>
              <w:rPr>
                <w:rFonts w:hint="eastAsia" w:ascii="宋体" w:hAnsi="宋体" w:cs="宋体"/>
                <w:szCs w:val="28"/>
                <w:highlight w:val="none"/>
              </w:rPr>
              <w:t>0分</w:t>
            </w:r>
          </w:p>
        </w:tc>
        <w:tc>
          <w:tcPr>
            <w:tcW w:w="7423" w:type="dxa"/>
            <w:noWrap/>
            <w:vAlign w:val="center"/>
          </w:tcPr>
          <w:p w14:paraId="64BF7153">
            <w:pPr>
              <w:spacing w:line="400" w:lineRule="exact"/>
              <w:rPr>
                <w:rFonts w:hint="eastAsia" w:ascii="宋体" w:hAnsi="宋体" w:cs="宋体"/>
                <w:szCs w:val="28"/>
                <w:highlight w:val="none"/>
              </w:rPr>
            </w:pPr>
            <w:bookmarkStart w:id="77" w:name="OLE_LINK18"/>
            <w:r>
              <w:rPr>
                <w:rFonts w:hint="eastAsia" w:ascii="宋体" w:hAnsi="宋体" w:cs="宋体"/>
                <w:szCs w:val="28"/>
                <w:highlight w:val="none"/>
              </w:rPr>
              <w:t>有效的比选报价中的最低价为比选基准价，其价格分为满分。其他竞选人的价格分统一按照下列公式计算：</w:t>
            </w:r>
          </w:p>
          <w:p w14:paraId="1F6B60F6">
            <w:pPr>
              <w:spacing w:line="400" w:lineRule="exact"/>
              <w:rPr>
                <w:rFonts w:hint="eastAsia" w:ascii="宋体" w:hAnsi="宋体" w:cs="宋体"/>
                <w:szCs w:val="28"/>
                <w:highlight w:val="none"/>
              </w:rPr>
            </w:pPr>
            <w:r>
              <w:rPr>
                <w:rFonts w:hint="eastAsia" w:ascii="宋体" w:hAnsi="宋体" w:cs="宋体"/>
                <w:szCs w:val="28"/>
                <w:highlight w:val="none"/>
              </w:rPr>
              <w:t>比选报价得分＝（评标基准价/比选报价）×价格权重×100。</w:t>
            </w:r>
            <w:bookmarkEnd w:id="77"/>
          </w:p>
        </w:tc>
        <w:tc>
          <w:tcPr>
            <w:tcW w:w="1330" w:type="dxa"/>
            <w:noWrap/>
            <w:vAlign w:val="center"/>
          </w:tcPr>
          <w:p w14:paraId="75736EBE">
            <w:pPr>
              <w:spacing w:line="400" w:lineRule="exact"/>
              <w:rPr>
                <w:rFonts w:hint="eastAsia" w:ascii="宋体" w:hAnsi="宋体" w:cs="宋体"/>
                <w:szCs w:val="28"/>
                <w:highlight w:val="none"/>
              </w:rPr>
            </w:pPr>
            <w:r>
              <w:rPr>
                <w:rFonts w:hint="eastAsia" w:ascii="宋体" w:hAnsi="宋体" w:cs="宋体"/>
                <w:szCs w:val="28"/>
                <w:highlight w:val="none"/>
              </w:rPr>
              <w:t>得分保留小数点后两位，四舍五入。</w:t>
            </w:r>
          </w:p>
        </w:tc>
      </w:tr>
      <w:tr w14:paraId="676EC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710" w:hRule="atLeast"/>
          <w:jc w:val="center"/>
        </w:trPr>
        <w:tc>
          <w:tcPr>
            <w:tcW w:w="437" w:type="dxa"/>
            <w:vMerge w:val="restart"/>
            <w:noWrap/>
            <w:vAlign w:val="center"/>
          </w:tcPr>
          <w:p w14:paraId="213C09AE">
            <w:pPr>
              <w:spacing w:line="400" w:lineRule="exact"/>
              <w:jc w:val="center"/>
              <w:rPr>
                <w:rFonts w:hint="eastAsia" w:ascii="宋体" w:hAnsi="宋体" w:cs="宋体"/>
                <w:szCs w:val="28"/>
                <w:highlight w:val="none"/>
              </w:rPr>
            </w:pPr>
            <w:r>
              <w:rPr>
                <w:rFonts w:hint="eastAsia" w:ascii="宋体" w:hAnsi="宋体" w:cs="宋体"/>
                <w:szCs w:val="28"/>
                <w:highlight w:val="none"/>
              </w:rPr>
              <w:t>2</w:t>
            </w:r>
          </w:p>
        </w:tc>
        <w:tc>
          <w:tcPr>
            <w:tcW w:w="1029" w:type="dxa"/>
            <w:vMerge w:val="restart"/>
            <w:noWrap/>
            <w:vAlign w:val="center"/>
          </w:tcPr>
          <w:p w14:paraId="174C29E3">
            <w:pPr>
              <w:spacing w:line="400" w:lineRule="exact"/>
              <w:jc w:val="center"/>
              <w:rPr>
                <w:rFonts w:hint="eastAsia" w:ascii="宋体" w:hAnsi="宋体" w:cs="宋体"/>
                <w:szCs w:val="28"/>
                <w:highlight w:val="none"/>
              </w:rPr>
            </w:pPr>
            <w:r>
              <w:rPr>
                <w:rFonts w:hint="eastAsia" w:ascii="宋体" w:hAnsi="宋体" w:cs="宋体"/>
                <w:szCs w:val="28"/>
                <w:highlight w:val="none"/>
              </w:rPr>
              <w:t>服务部分</w:t>
            </w:r>
          </w:p>
          <w:p w14:paraId="5FEF9C7D">
            <w:pPr>
              <w:spacing w:line="400" w:lineRule="exact"/>
              <w:jc w:val="center"/>
              <w:rPr>
                <w:rFonts w:hint="eastAsia" w:ascii="宋体" w:hAnsi="宋体" w:cs="宋体"/>
                <w:szCs w:val="28"/>
                <w:highlight w:val="none"/>
              </w:rPr>
            </w:pPr>
            <w:r>
              <w:rPr>
                <w:rFonts w:hint="eastAsia" w:ascii="宋体" w:hAnsi="宋体" w:cs="宋体"/>
                <w:szCs w:val="28"/>
                <w:highlight w:val="none"/>
              </w:rPr>
              <w:t>（60%）</w:t>
            </w:r>
          </w:p>
        </w:tc>
        <w:tc>
          <w:tcPr>
            <w:tcW w:w="757" w:type="dxa"/>
            <w:tcBorders>
              <w:bottom w:val="single" w:color="000000" w:sz="4" w:space="0"/>
            </w:tcBorders>
            <w:noWrap/>
            <w:vAlign w:val="center"/>
          </w:tcPr>
          <w:p w14:paraId="06535C01">
            <w:pPr>
              <w:spacing w:line="400" w:lineRule="exact"/>
              <w:jc w:val="center"/>
              <w:rPr>
                <w:rFonts w:hint="eastAsia" w:ascii="宋体" w:hAnsi="宋体" w:cs="宋体"/>
                <w:szCs w:val="28"/>
                <w:highlight w:val="none"/>
              </w:rPr>
            </w:pPr>
            <w:r>
              <w:rPr>
                <w:rFonts w:hint="eastAsia" w:ascii="宋体" w:hAnsi="宋体" w:cs="宋体"/>
                <w:szCs w:val="28"/>
                <w:highlight w:val="none"/>
              </w:rPr>
              <w:t>（</w:t>
            </w:r>
            <w:r>
              <w:rPr>
                <w:rFonts w:hint="eastAsia" w:ascii="宋体" w:hAnsi="宋体" w:cs="宋体"/>
                <w:szCs w:val="28"/>
                <w:highlight w:val="none"/>
                <w:lang w:val="en-US" w:eastAsia="zh-CN"/>
              </w:rPr>
              <w:t>20</w:t>
            </w:r>
            <w:r>
              <w:rPr>
                <w:rFonts w:hint="eastAsia" w:ascii="宋体" w:hAnsi="宋体" w:cs="宋体"/>
                <w:szCs w:val="28"/>
                <w:highlight w:val="none"/>
              </w:rPr>
              <w:t>分）</w:t>
            </w:r>
          </w:p>
        </w:tc>
        <w:tc>
          <w:tcPr>
            <w:tcW w:w="7423" w:type="dxa"/>
            <w:tcBorders>
              <w:bottom w:val="single" w:color="000000" w:sz="4" w:space="0"/>
            </w:tcBorders>
            <w:noWrap/>
            <w:vAlign w:val="center"/>
          </w:tcPr>
          <w:p w14:paraId="0D1DD97D">
            <w:pPr>
              <w:spacing w:line="400" w:lineRule="exact"/>
              <w:rPr>
                <w:rFonts w:hint="eastAsia" w:ascii="宋体" w:hAnsi="宋体" w:cs="宋体"/>
                <w:szCs w:val="28"/>
                <w:highlight w:val="none"/>
              </w:rPr>
            </w:pPr>
            <w:r>
              <w:rPr>
                <w:rFonts w:hint="eastAsia" w:ascii="宋体" w:hAnsi="宋体" w:cs="宋体"/>
                <w:szCs w:val="28"/>
                <w:highlight w:val="none"/>
              </w:rPr>
              <w:t>1.组织管理方案（</w:t>
            </w:r>
            <w:r>
              <w:rPr>
                <w:rFonts w:hint="eastAsia" w:ascii="宋体" w:hAnsi="宋体" w:cs="宋体"/>
                <w:szCs w:val="28"/>
                <w:highlight w:val="none"/>
                <w:lang w:val="en-US" w:eastAsia="zh-CN"/>
              </w:rPr>
              <w:t>20</w:t>
            </w:r>
            <w:r>
              <w:rPr>
                <w:rFonts w:hint="eastAsia" w:ascii="宋体" w:hAnsi="宋体" w:cs="宋体"/>
                <w:szCs w:val="28"/>
                <w:highlight w:val="none"/>
              </w:rPr>
              <w:t>分）</w:t>
            </w:r>
          </w:p>
          <w:p w14:paraId="7B50B316">
            <w:pPr>
              <w:spacing w:line="400" w:lineRule="exact"/>
              <w:rPr>
                <w:rFonts w:hint="eastAsia" w:ascii="宋体" w:hAnsi="宋体" w:cs="宋体"/>
                <w:szCs w:val="28"/>
                <w:highlight w:val="none"/>
              </w:rPr>
            </w:pPr>
            <w:r>
              <w:rPr>
                <w:rFonts w:hint="eastAsia" w:ascii="宋体" w:hAnsi="宋体" w:cs="宋体"/>
                <w:szCs w:val="28"/>
                <w:highlight w:val="none"/>
              </w:rPr>
              <w:t>评审专家根据</w:t>
            </w:r>
            <w:r>
              <w:rPr>
                <w:rFonts w:hint="eastAsia" w:ascii="宋体" w:hAnsi="宋体" w:cs="宋体"/>
                <w:szCs w:val="28"/>
                <w:highlight w:val="none"/>
                <w:lang w:val="en-US" w:eastAsia="zh-CN"/>
              </w:rPr>
              <w:t>竞选人</w:t>
            </w:r>
            <w:r>
              <w:rPr>
                <w:rFonts w:hint="eastAsia" w:ascii="宋体" w:hAnsi="宋体" w:cs="宋体"/>
                <w:szCs w:val="28"/>
                <w:highlight w:val="none"/>
              </w:rPr>
              <w:t>提供的组织管理方案</w:t>
            </w:r>
            <w:r>
              <w:rPr>
                <w:rFonts w:hint="eastAsia" w:ascii="宋体" w:hAnsi="宋体" w:cs="宋体"/>
                <w:szCs w:val="28"/>
                <w:highlight w:val="none"/>
                <w:lang w:eastAsia="zh-CN"/>
              </w:rPr>
              <w:t>（</w:t>
            </w:r>
            <w:r>
              <w:rPr>
                <w:rFonts w:hint="eastAsia" w:ascii="宋体" w:hAnsi="宋体" w:cs="宋体"/>
                <w:szCs w:val="28"/>
                <w:highlight w:val="none"/>
                <w:lang w:val="en-US" w:eastAsia="zh-CN"/>
              </w:rPr>
              <w:t>内容至少包含:项目管理形式、管理人员资历、组成等）进行评审：</w:t>
            </w:r>
          </w:p>
          <w:p w14:paraId="61F35A3C">
            <w:pPr>
              <w:spacing w:line="400" w:lineRule="exact"/>
              <w:rPr>
                <w:rFonts w:hint="eastAsia" w:ascii="宋体" w:hAnsi="宋体" w:cs="宋体"/>
                <w:szCs w:val="28"/>
                <w:highlight w:val="none"/>
              </w:rPr>
            </w:pPr>
            <w:r>
              <w:rPr>
                <w:rFonts w:hint="eastAsia" w:ascii="宋体" w:hAnsi="宋体" w:cs="宋体"/>
                <w:szCs w:val="28"/>
                <w:highlight w:val="none"/>
              </w:rPr>
              <w:t>竞选人提供的方案内容完全满足本项目的实际需求得20分，存在1处不满足本项目的实际需求的得16分；存在2处不满足本项目的实际需求的得12分；存在3处不满足本项目的实际需求的得8分；存在4处及以上不满足本项目的实际需求的得0分；未提供方案得0分。</w:t>
            </w:r>
          </w:p>
        </w:tc>
        <w:tc>
          <w:tcPr>
            <w:tcW w:w="1330" w:type="dxa"/>
            <w:vMerge w:val="restart"/>
            <w:noWrap/>
            <w:vAlign w:val="center"/>
          </w:tcPr>
          <w:p w14:paraId="4FD9AAC1">
            <w:pPr>
              <w:spacing w:line="400" w:lineRule="exact"/>
              <w:rPr>
                <w:rFonts w:hint="eastAsia" w:ascii="宋体" w:hAnsi="宋体" w:cs="宋体"/>
                <w:szCs w:val="28"/>
                <w:highlight w:val="none"/>
              </w:rPr>
            </w:pPr>
            <w:r>
              <w:rPr>
                <w:rFonts w:hint="eastAsia" w:ascii="宋体" w:hAnsi="宋体" w:cs="宋体"/>
                <w:szCs w:val="28"/>
                <w:highlight w:val="none"/>
              </w:rPr>
              <w:t>方案格式自拟。</w:t>
            </w:r>
          </w:p>
          <w:p w14:paraId="6C788AB9">
            <w:pPr>
              <w:spacing w:line="400" w:lineRule="exact"/>
              <w:rPr>
                <w:rFonts w:hint="eastAsia" w:ascii="宋体" w:hAnsi="宋体" w:cs="宋体"/>
                <w:szCs w:val="28"/>
                <w:highlight w:val="none"/>
              </w:rPr>
            </w:pPr>
            <w:r>
              <w:rPr>
                <w:rFonts w:hint="eastAsia" w:ascii="宋体" w:hAnsi="宋体" w:cs="宋体"/>
                <w:szCs w:val="28"/>
                <w:highlight w:val="none"/>
              </w:rPr>
              <w:t>注：本项内容中所称的“不满足本项目的实际需求”指①内容未包含全部项目需求，存在漏项；②内容不适用本项目需求；③内容条目不清晰④存在逻辑漏洞；⑤语言表述前后矛盾；⑥语言、数据等出现常识错误。</w:t>
            </w:r>
          </w:p>
        </w:tc>
      </w:tr>
      <w:tr w14:paraId="5201D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69" w:hRule="atLeast"/>
          <w:jc w:val="center"/>
        </w:trPr>
        <w:tc>
          <w:tcPr>
            <w:tcW w:w="437" w:type="dxa"/>
            <w:vMerge w:val="continue"/>
            <w:noWrap/>
            <w:vAlign w:val="center"/>
          </w:tcPr>
          <w:p w14:paraId="200FBD7C">
            <w:pPr>
              <w:spacing w:line="400" w:lineRule="exact"/>
              <w:jc w:val="center"/>
              <w:rPr>
                <w:rFonts w:hint="eastAsia" w:ascii="宋体" w:hAnsi="宋体" w:cs="宋体"/>
                <w:szCs w:val="28"/>
                <w:highlight w:val="none"/>
              </w:rPr>
            </w:pPr>
          </w:p>
        </w:tc>
        <w:tc>
          <w:tcPr>
            <w:tcW w:w="1029" w:type="dxa"/>
            <w:vMerge w:val="continue"/>
            <w:noWrap/>
            <w:vAlign w:val="center"/>
          </w:tcPr>
          <w:p w14:paraId="16E4FABE">
            <w:pPr>
              <w:spacing w:line="400" w:lineRule="exact"/>
              <w:jc w:val="center"/>
              <w:rPr>
                <w:rFonts w:hint="eastAsia" w:ascii="宋体" w:hAnsi="宋体" w:cs="宋体"/>
                <w:szCs w:val="28"/>
                <w:highlight w:val="none"/>
              </w:rPr>
            </w:pPr>
          </w:p>
        </w:tc>
        <w:tc>
          <w:tcPr>
            <w:tcW w:w="757" w:type="dxa"/>
            <w:noWrap/>
            <w:vAlign w:val="center"/>
          </w:tcPr>
          <w:p w14:paraId="69740371">
            <w:pPr>
              <w:spacing w:line="400" w:lineRule="exact"/>
              <w:jc w:val="center"/>
              <w:rPr>
                <w:rFonts w:hint="eastAsia" w:ascii="宋体" w:hAnsi="宋体" w:cs="宋体"/>
                <w:szCs w:val="28"/>
                <w:highlight w:val="none"/>
              </w:rPr>
            </w:pPr>
            <w:r>
              <w:rPr>
                <w:rFonts w:hint="eastAsia" w:ascii="宋体" w:hAnsi="宋体" w:cs="宋体"/>
                <w:szCs w:val="28"/>
                <w:highlight w:val="none"/>
              </w:rPr>
              <w:t>（</w:t>
            </w:r>
            <w:r>
              <w:rPr>
                <w:rFonts w:hint="eastAsia" w:ascii="宋体" w:hAnsi="宋体" w:cs="宋体"/>
                <w:szCs w:val="28"/>
                <w:highlight w:val="none"/>
                <w:lang w:val="en-US" w:eastAsia="zh-CN"/>
              </w:rPr>
              <w:t>20</w:t>
            </w:r>
            <w:r>
              <w:rPr>
                <w:rFonts w:hint="eastAsia" w:ascii="宋体" w:hAnsi="宋体" w:cs="宋体"/>
                <w:szCs w:val="28"/>
                <w:highlight w:val="none"/>
              </w:rPr>
              <w:t>分）</w:t>
            </w:r>
          </w:p>
        </w:tc>
        <w:tc>
          <w:tcPr>
            <w:tcW w:w="7423" w:type="dxa"/>
            <w:noWrap/>
            <w:vAlign w:val="center"/>
          </w:tcPr>
          <w:p w14:paraId="3FEC2B15">
            <w:pPr>
              <w:spacing w:line="400" w:lineRule="exact"/>
              <w:rPr>
                <w:rFonts w:hint="eastAsia" w:ascii="宋体" w:hAnsi="宋体" w:cs="宋体"/>
                <w:szCs w:val="28"/>
                <w:highlight w:val="none"/>
              </w:rPr>
            </w:pPr>
            <w:r>
              <w:rPr>
                <w:rFonts w:hint="eastAsia" w:ascii="宋体" w:hAnsi="宋体" w:cs="宋体"/>
                <w:szCs w:val="28"/>
                <w:highlight w:val="none"/>
              </w:rPr>
              <w:t>2.服务方案（</w:t>
            </w:r>
            <w:r>
              <w:rPr>
                <w:rFonts w:hint="eastAsia" w:ascii="宋体" w:hAnsi="宋体" w:cs="宋体"/>
                <w:szCs w:val="28"/>
                <w:highlight w:val="none"/>
                <w:lang w:val="en-US" w:eastAsia="zh-CN"/>
              </w:rPr>
              <w:t>20</w:t>
            </w:r>
            <w:r>
              <w:rPr>
                <w:rFonts w:hint="eastAsia" w:ascii="宋体" w:hAnsi="宋体" w:cs="宋体"/>
                <w:szCs w:val="28"/>
                <w:highlight w:val="none"/>
              </w:rPr>
              <w:t>分）</w:t>
            </w:r>
          </w:p>
          <w:p w14:paraId="14732C29">
            <w:pPr>
              <w:spacing w:line="400" w:lineRule="exact"/>
              <w:rPr>
                <w:rFonts w:hint="eastAsia" w:ascii="宋体" w:hAnsi="宋体" w:cs="宋体"/>
                <w:szCs w:val="28"/>
                <w:highlight w:val="none"/>
              </w:rPr>
            </w:pPr>
            <w:r>
              <w:rPr>
                <w:rFonts w:hint="eastAsia" w:ascii="宋体" w:hAnsi="宋体" w:eastAsia="宋体" w:cs="宋体"/>
                <w:sz w:val="21"/>
                <w:szCs w:val="21"/>
                <w:highlight w:val="none"/>
              </w:rPr>
              <w:t>评审专家根据</w:t>
            </w:r>
            <w:r>
              <w:rPr>
                <w:rFonts w:hint="eastAsia" w:ascii="宋体" w:hAnsi="宋体" w:eastAsia="宋体" w:cs="宋体"/>
                <w:sz w:val="21"/>
                <w:szCs w:val="21"/>
                <w:highlight w:val="none"/>
                <w:lang w:val="en-US" w:eastAsia="zh-CN"/>
              </w:rPr>
              <w:t>竞选人</w:t>
            </w:r>
            <w:r>
              <w:rPr>
                <w:rFonts w:hint="eastAsia" w:ascii="宋体" w:hAnsi="宋体" w:eastAsia="宋体" w:cs="宋体"/>
                <w:sz w:val="21"/>
                <w:szCs w:val="21"/>
                <w:highlight w:val="none"/>
              </w:rPr>
              <w:t>提供的服务方案</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内容至少包含:日常管理办法、招聘录用方案、员工管理流程、劳务纠纷处理办法等</w:t>
            </w:r>
            <w:r>
              <w:rPr>
                <w:rFonts w:hint="eastAsia" w:ascii="宋体" w:hAnsi="宋体" w:eastAsia="宋体" w:cs="宋体"/>
                <w:sz w:val="21"/>
                <w:szCs w:val="21"/>
                <w:highlight w:val="none"/>
                <w:lang w:eastAsia="zh-CN"/>
              </w:rPr>
              <w:t>）进行评审</w:t>
            </w:r>
            <w:r>
              <w:rPr>
                <w:rFonts w:hint="eastAsia" w:ascii="宋体" w:hAnsi="宋体" w:cs="宋体"/>
                <w:szCs w:val="28"/>
                <w:highlight w:val="none"/>
              </w:rPr>
              <w:t>。</w:t>
            </w:r>
          </w:p>
          <w:p w14:paraId="2171E17C">
            <w:pPr>
              <w:spacing w:line="400" w:lineRule="exact"/>
              <w:rPr>
                <w:rFonts w:hint="eastAsia" w:ascii="宋体" w:hAnsi="宋体" w:cs="宋体"/>
                <w:szCs w:val="28"/>
                <w:highlight w:val="none"/>
              </w:rPr>
            </w:pPr>
            <w:r>
              <w:rPr>
                <w:rFonts w:hint="eastAsia" w:ascii="宋体" w:hAnsi="宋体" w:cs="宋体"/>
                <w:szCs w:val="28"/>
                <w:highlight w:val="none"/>
              </w:rPr>
              <w:t>竞选人提供的方案内容完全满足本项目的实际需求得20分，存在1处不满足本项目的实际需求的得16分；存在2处不满足本项目的实际需求的得12分；存在3处不满足本项目的实际需求的得8分；存在4处及以上不满足本项目的实际需求的得0分；未提供方案得0分。</w:t>
            </w:r>
          </w:p>
        </w:tc>
        <w:tc>
          <w:tcPr>
            <w:tcW w:w="1330" w:type="dxa"/>
            <w:vMerge w:val="continue"/>
            <w:noWrap/>
            <w:vAlign w:val="center"/>
          </w:tcPr>
          <w:p w14:paraId="28E41B8E">
            <w:pPr>
              <w:spacing w:line="400" w:lineRule="exact"/>
              <w:rPr>
                <w:rFonts w:hint="eastAsia" w:ascii="宋体" w:hAnsi="宋体" w:cs="宋体"/>
                <w:szCs w:val="28"/>
                <w:highlight w:val="none"/>
              </w:rPr>
            </w:pPr>
          </w:p>
        </w:tc>
      </w:tr>
      <w:tr w14:paraId="6E712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10" w:hRule="atLeast"/>
          <w:jc w:val="center"/>
        </w:trPr>
        <w:tc>
          <w:tcPr>
            <w:tcW w:w="437" w:type="dxa"/>
            <w:vMerge w:val="continue"/>
            <w:noWrap/>
            <w:vAlign w:val="center"/>
          </w:tcPr>
          <w:p w14:paraId="2AC86CF1">
            <w:pPr>
              <w:spacing w:line="400" w:lineRule="exact"/>
              <w:jc w:val="center"/>
              <w:rPr>
                <w:rFonts w:hint="eastAsia" w:ascii="宋体" w:hAnsi="宋体" w:cs="宋体"/>
                <w:szCs w:val="28"/>
                <w:highlight w:val="none"/>
              </w:rPr>
            </w:pPr>
          </w:p>
        </w:tc>
        <w:tc>
          <w:tcPr>
            <w:tcW w:w="1029" w:type="dxa"/>
            <w:vMerge w:val="continue"/>
            <w:noWrap/>
            <w:vAlign w:val="center"/>
          </w:tcPr>
          <w:p w14:paraId="660822D4">
            <w:pPr>
              <w:spacing w:line="400" w:lineRule="exact"/>
              <w:jc w:val="center"/>
              <w:rPr>
                <w:rFonts w:hint="eastAsia" w:ascii="宋体" w:hAnsi="宋体" w:cs="宋体"/>
                <w:szCs w:val="28"/>
                <w:highlight w:val="none"/>
              </w:rPr>
            </w:pPr>
          </w:p>
        </w:tc>
        <w:tc>
          <w:tcPr>
            <w:tcW w:w="757" w:type="dxa"/>
            <w:noWrap/>
            <w:vAlign w:val="center"/>
          </w:tcPr>
          <w:p w14:paraId="612D1194">
            <w:pPr>
              <w:spacing w:line="400" w:lineRule="exact"/>
              <w:jc w:val="center"/>
              <w:rPr>
                <w:rFonts w:hint="eastAsia" w:ascii="宋体" w:hAnsi="宋体" w:cs="宋体"/>
                <w:szCs w:val="28"/>
                <w:highlight w:val="none"/>
              </w:rPr>
            </w:pPr>
            <w:r>
              <w:rPr>
                <w:rFonts w:hint="eastAsia" w:ascii="宋体" w:hAnsi="宋体" w:cs="宋体"/>
                <w:szCs w:val="28"/>
                <w:highlight w:val="none"/>
              </w:rPr>
              <w:t>（</w:t>
            </w:r>
            <w:r>
              <w:rPr>
                <w:rFonts w:hint="eastAsia" w:ascii="宋体" w:hAnsi="宋体" w:cs="宋体"/>
                <w:szCs w:val="28"/>
                <w:highlight w:val="none"/>
                <w:lang w:val="en-US" w:eastAsia="zh-CN"/>
              </w:rPr>
              <w:t>1</w:t>
            </w:r>
            <w:r>
              <w:rPr>
                <w:rFonts w:hint="eastAsia" w:ascii="宋体" w:hAnsi="宋体" w:cs="宋体"/>
                <w:szCs w:val="28"/>
                <w:highlight w:val="none"/>
              </w:rPr>
              <w:t>0分）</w:t>
            </w:r>
          </w:p>
        </w:tc>
        <w:tc>
          <w:tcPr>
            <w:tcW w:w="7423" w:type="dxa"/>
            <w:noWrap/>
            <w:vAlign w:val="center"/>
          </w:tcPr>
          <w:p w14:paraId="30403B78">
            <w:pPr>
              <w:spacing w:line="360" w:lineRule="exact"/>
              <w:rPr>
                <w:rFonts w:hint="eastAsia" w:ascii="宋体" w:hAnsi="宋体" w:cs="宋体"/>
                <w:sz w:val="21"/>
                <w:szCs w:val="21"/>
                <w:highlight w:val="none"/>
              </w:rPr>
            </w:pPr>
            <w:r>
              <w:rPr>
                <w:rFonts w:hint="eastAsia" w:ascii="宋体" w:hAnsi="宋体" w:cs="宋体"/>
                <w:szCs w:val="28"/>
                <w:highlight w:val="none"/>
              </w:rPr>
              <w:t>3.</w:t>
            </w:r>
            <w:r>
              <w:rPr>
                <w:rFonts w:hint="eastAsia" w:ascii="宋体" w:hAnsi="宋体" w:cs="宋体"/>
                <w:sz w:val="21"/>
                <w:szCs w:val="21"/>
                <w:highlight w:val="none"/>
                <w:lang w:val="en-US" w:eastAsia="zh-CN"/>
              </w:rPr>
              <w:t>应急处理措施方案</w:t>
            </w:r>
            <w:r>
              <w:rPr>
                <w:rFonts w:hint="eastAsia" w:ascii="宋体" w:hAnsi="宋体" w:cs="宋体"/>
                <w:sz w:val="21"/>
                <w:szCs w:val="21"/>
                <w:highlight w:val="none"/>
              </w:rPr>
              <w:t>（</w:t>
            </w:r>
            <w:r>
              <w:rPr>
                <w:rFonts w:hint="eastAsia" w:ascii="宋体" w:hAnsi="宋体" w:cs="宋体"/>
                <w:sz w:val="21"/>
                <w:szCs w:val="21"/>
                <w:highlight w:val="none"/>
                <w:lang w:val="en-US" w:eastAsia="zh-CN"/>
              </w:rPr>
              <w:t>10</w:t>
            </w:r>
            <w:r>
              <w:rPr>
                <w:rFonts w:hint="eastAsia" w:ascii="宋体" w:hAnsi="宋体" w:cs="宋体"/>
                <w:sz w:val="21"/>
                <w:szCs w:val="21"/>
                <w:highlight w:val="none"/>
              </w:rPr>
              <w:t>分）</w:t>
            </w:r>
          </w:p>
          <w:p w14:paraId="34C4EFDA">
            <w:pPr>
              <w:spacing w:line="360" w:lineRule="exact"/>
              <w:rPr>
                <w:rFonts w:hint="eastAsia" w:ascii="宋体" w:hAnsi="宋体" w:cs="宋体"/>
                <w:sz w:val="21"/>
                <w:szCs w:val="21"/>
                <w:highlight w:val="none"/>
                <w:lang w:val="en-US" w:eastAsia="zh-CN"/>
              </w:rPr>
            </w:pPr>
            <w:r>
              <w:rPr>
                <w:rFonts w:hint="eastAsia" w:ascii="宋体" w:hAnsi="宋体" w:cs="宋体"/>
                <w:sz w:val="21"/>
                <w:szCs w:val="21"/>
                <w:highlight w:val="none"/>
              </w:rPr>
              <w:t>评审专家</w:t>
            </w:r>
            <w:r>
              <w:rPr>
                <w:rFonts w:hint="eastAsia" w:ascii="宋体" w:hAnsi="宋体" w:cs="宋体"/>
                <w:sz w:val="21"/>
                <w:szCs w:val="21"/>
                <w:highlight w:val="none"/>
                <w:lang w:eastAsia="zh-CN"/>
              </w:rPr>
              <w:t>根据</w:t>
            </w:r>
            <w:r>
              <w:rPr>
                <w:rFonts w:hint="eastAsia" w:ascii="宋体" w:hAnsi="宋体" w:cs="宋体"/>
                <w:sz w:val="21"/>
                <w:szCs w:val="21"/>
                <w:highlight w:val="none"/>
                <w:lang w:val="en-US" w:eastAsia="zh-CN"/>
              </w:rPr>
              <w:t>竞选人</w:t>
            </w:r>
            <w:r>
              <w:rPr>
                <w:rFonts w:hint="eastAsia" w:ascii="宋体" w:hAnsi="宋体" w:cs="宋体"/>
                <w:sz w:val="21"/>
                <w:szCs w:val="21"/>
                <w:highlight w:val="none"/>
              </w:rPr>
              <w:t>提供的</w:t>
            </w:r>
            <w:r>
              <w:rPr>
                <w:rFonts w:hint="eastAsia" w:ascii="宋体" w:hAnsi="宋体" w:cs="宋体"/>
                <w:sz w:val="21"/>
                <w:szCs w:val="21"/>
                <w:highlight w:val="none"/>
                <w:lang w:val="en-US" w:eastAsia="zh-CN"/>
              </w:rPr>
              <w:t>应急处理措施方案</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内容至少包含:应急处理措施、可能存在的风险、处理流程及时间节点、反馈记录等</w:t>
            </w:r>
            <w:r>
              <w:rPr>
                <w:rFonts w:hint="eastAsia" w:ascii="宋体" w:hAnsi="宋体" w:eastAsia="宋体" w:cs="宋体"/>
                <w:sz w:val="21"/>
                <w:szCs w:val="21"/>
                <w:highlight w:val="none"/>
                <w:lang w:eastAsia="zh-CN"/>
              </w:rPr>
              <w:t>）</w:t>
            </w:r>
            <w:r>
              <w:rPr>
                <w:rFonts w:hint="eastAsia" w:ascii="宋体" w:hAnsi="宋体" w:cs="宋体"/>
                <w:sz w:val="21"/>
                <w:szCs w:val="21"/>
                <w:highlight w:val="none"/>
              </w:rPr>
              <w:t>进行评审</w:t>
            </w:r>
            <w:r>
              <w:rPr>
                <w:rFonts w:hint="eastAsia" w:ascii="宋体" w:hAnsi="宋体" w:eastAsia="宋体" w:cs="宋体"/>
                <w:sz w:val="21"/>
                <w:szCs w:val="21"/>
                <w:highlight w:val="none"/>
                <w:lang w:val="en-US" w:eastAsia="zh-CN"/>
              </w:rPr>
              <w:t>：</w:t>
            </w:r>
          </w:p>
          <w:p w14:paraId="7F5992C9">
            <w:pPr>
              <w:spacing w:line="400" w:lineRule="exact"/>
              <w:rPr>
                <w:rFonts w:hint="eastAsia" w:ascii="宋体" w:hAnsi="宋体" w:cs="宋体"/>
                <w:szCs w:val="28"/>
                <w:highlight w:val="none"/>
              </w:rPr>
            </w:pPr>
            <w:r>
              <w:rPr>
                <w:rFonts w:hint="eastAsia" w:ascii="宋体" w:hAnsi="宋体" w:cs="宋体"/>
                <w:szCs w:val="28"/>
                <w:highlight w:val="none"/>
              </w:rPr>
              <w:t>竞选人提供的方案内容完全满足本项目的实际需求得</w:t>
            </w:r>
            <w:r>
              <w:rPr>
                <w:rFonts w:hint="eastAsia" w:ascii="宋体" w:hAnsi="宋体" w:cs="宋体"/>
                <w:szCs w:val="28"/>
                <w:highlight w:val="none"/>
                <w:lang w:val="en-US" w:eastAsia="zh-CN"/>
              </w:rPr>
              <w:t>10</w:t>
            </w:r>
            <w:r>
              <w:rPr>
                <w:rFonts w:hint="eastAsia" w:ascii="宋体" w:hAnsi="宋体" w:cs="宋体"/>
                <w:szCs w:val="28"/>
                <w:highlight w:val="none"/>
              </w:rPr>
              <w:t>分，存在1处不满足本项目的实际需求的得</w:t>
            </w:r>
            <w:r>
              <w:rPr>
                <w:rFonts w:hint="eastAsia" w:ascii="宋体" w:hAnsi="宋体" w:cs="宋体"/>
                <w:szCs w:val="28"/>
                <w:highlight w:val="none"/>
                <w:lang w:val="en-US" w:eastAsia="zh-CN"/>
              </w:rPr>
              <w:t>8</w:t>
            </w:r>
            <w:r>
              <w:rPr>
                <w:rFonts w:hint="eastAsia" w:ascii="宋体" w:hAnsi="宋体" w:cs="宋体"/>
                <w:szCs w:val="28"/>
                <w:highlight w:val="none"/>
              </w:rPr>
              <w:t>分；存在2处不满足本项目的实际需求的得</w:t>
            </w:r>
            <w:r>
              <w:rPr>
                <w:rFonts w:hint="eastAsia" w:ascii="宋体" w:hAnsi="宋体" w:cs="宋体"/>
                <w:szCs w:val="28"/>
                <w:highlight w:val="none"/>
                <w:lang w:val="en-US" w:eastAsia="zh-CN"/>
              </w:rPr>
              <w:t>6</w:t>
            </w:r>
            <w:r>
              <w:rPr>
                <w:rFonts w:hint="eastAsia" w:ascii="宋体" w:hAnsi="宋体" w:cs="宋体"/>
                <w:szCs w:val="28"/>
                <w:highlight w:val="none"/>
              </w:rPr>
              <w:t>分；存在3处不满足本项目的实际需求的得</w:t>
            </w:r>
            <w:r>
              <w:rPr>
                <w:rFonts w:hint="eastAsia" w:ascii="宋体" w:hAnsi="宋体" w:cs="宋体"/>
                <w:szCs w:val="28"/>
                <w:highlight w:val="none"/>
                <w:lang w:val="en-US" w:eastAsia="zh-CN"/>
              </w:rPr>
              <w:t>4</w:t>
            </w:r>
            <w:r>
              <w:rPr>
                <w:rFonts w:hint="eastAsia" w:ascii="宋体" w:hAnsi="宋体" w:cs="宋体"/>
                <w:szCs w:val="28"/>
                <w:highlight w:val="none"/>
              </w:rPr>
              <w:t>分；存在4处及以上不满足本项目的实际需求的得0分；未提供方案得0分。</w:t>
            </w:r>
          </w:p>
        </w:tc>
        <w:tc>
          <w:tcPr>
            <w:tcW w:w="1330" w:type="dxa"/>
            <w:vMerge w:val="continue"/>
            <w:noWrap/>
            <w:vAlign w:val="center"/>
          </w:tcPr>
          <w:p w14:paraId="2A613669">
            <w:pPr>
              <w:spacing w:line="400" w:lineRule="exact"/>
              <w:rPr>
                <w:rFonts w:hint="eastAsia" w:ascii="宋体" w:hAnsi="宋体" w:cs="宋体"/>
                <w:szCs w:val="28"/>
                <w:highlight w:val="none"/>
              </w:rPr>
            </w:pPr>
          </w:p>
        </w:tc>
      </w:tr>
      <w:tr w14:paraId="21D0D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10" w:hRule="atLeast"/>
          <w:jc w:val="center"/>
        </w:trPr>
        <w:tc>
          <w:tcPr>
            <w:tcW w:w="437" w:type="dxa"/>
            <w:vMerge w:val="continue"/>
            <w:noWrap/>
            <w:vAlign w:val="center"/>
          </w:tcPr>
          <w:p w14:paraId="641CFE08">
            <w:pPr>
              <w:spacing w:line="400" w:lineRule="exact"/>
            </w:pPr>
          </w:p>
        </w:tc>
        <w:tc>
          <w:tcPr>
            <w:tcW w:w="1029" w:type="dxa"/>
            <w:vMerge w:val="continue"/>
            <w:noWrap/>
            <w:vAlign w:val="center"/>
          </w:tcPr>
          <w:p w14:paraId="12FB50DB">
            <w:pPr>
              <w:spacing w:line="400" w:lineRule="exact"/>
            </w:pPr>
          </w:p>
        </w:tc>
        <w:tc>
          <w:tcPr>
            <w:tcW w:w="757" w:type="dxa"/>
            <w:noWrap/>
            <w:vAlign w:val="center"/>
          </w:tcPr>
          <w:p w14:paraId="2738216B">
            <w:pPr>
              <w:spacing w:line="400" w:lineRule="exact"/>
              <w:rPr>
                <w:rFonts w:hint="eastAsia" w:ascii="宋体" w:hAnsi="宋体" w:cs="宋体"/>
                <w:szCs w:val="28"/>
                <w:highlight w:val="none"/>
              </w:rPr>
            </w:pPr>
            <w:r>
              <w:rPr>
                <w:rFonts w:hint="eastAsia" w:ascii="宋体" w:hAnsi="宋体" w:cs="宋体"/>
                <w:szCs w:val="28"/>
                <w:highlight w:val="none"/>
              </w:rPr>
              <w:t>（</w:t>
            </w:r>
            <w:r>
              <w:rPr>
                <w:rFonts w:hint="eastAsia" w:ascii="宋体" w:hAnsi="宋体" w:cs="宋体"/>
                <w:szCs w:val="28"/>
                <w:highlight w:val="none"/>
                <w:lang w:val="en-US" w:eastAsia="zh-CN"/>
              </w:rPr>
              <w:t>1</w:t>
            </w:r>
            <w:r>
              <w:rPr>
                <w:rFonts w:hint="eastAsia" w:ascii="宋体" w:hAnsi="宋体" w:cs="宋体"/>
                <w:szCs w:val="28"/>
                <w:highlight w:val="none"/>
              </w:rPr>
              <w:t>0分）</w:t>
            </w:r>
          </w:p>
        </w:tc>
        <w:tc>
          <w:tcPr>
            <w:tcW w:w="7423" w:type="dxa"/>
            <w:noWrap/>
            <w:vAlign w:val="center"/>
          </w:tcPr>
          <w:p w14:paraId="2D2EFC94">
            <w:pPr>
              <w:spacing w:line="360" w:lineRule="exact"/>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4.</w:t>
            </w:r>
            <w:bookmarkStart w:id="185" w:name="_GoBack"/>
            <w:bookmarkEnd w:id="185"/>
            <w:r>
              <w:rPr>
                <w:rFonts w:hint="eastAsia" w:ascii="宋体" w:hAnsi="宋体" w:eastAsia="宋体" w:cs="宋体"/>
                <w:sz w:val="21"/>
                <w:szCs w:val="21"/>
                <w:highlight w:val="none"/>
                <w:lang w:val="en-US" w:eastAsia="zh-CN"/>
              </w:rPr>
              <w:t>增值服务方案（10分）</w:t>
            </w:r>
          </w:p>
          <w:p w14:paraId="70D4F7E2">
            <w:pPr>
              <w:spacing w:line="360" w:lineRule="exac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评审专家根据竞选人提供的增值服务方案</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内容至少包含:增值服务的具体内容、增值服务的实用性、适用性等</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进行评审：</w:t>
            </w:r>
          </w:p>
          <w:p w14:paraId="1BA8D87C">
            <w:pPr>
              <w:spacing w:line="360" w:lineRule="exact"/>
              <w:rPr>
                <w:rFonts w:hint="default"/>
                <w:lang w:val="en-US" w:eastAsia="zh-CN"/>
              </w:rPr>
            </w:pPr>
            <w:r>
              <w:rPr>
                <w:rFonts w:hint="eastAsia" w:ascii="宋体" w:hAnsi="宋体" w:cs="宋体"/>
                <w:szCs w:val="28"/>
                <w:highlight w:val="none"/>
              </w:rPr>
              <w:t>竞选人提供的方案内容完全满足本项目的实际需求得</w:t>
            </w:r>
            <w:r>
              <w:rPr>
                <w:rFonts w:hint="eastAsia" w:ascii="宋体" w:hAnsi="宋体" w:cs="宋体"/>
                <w:szCs w:val="28"/>
                <w:highlight w:val="none"/>
                <w:lang w:val="en-US" w:eastAsia="zh-CN"/>
              </w:rPr>
              <w:t>10</w:t>
            </w:r>
            <w:r>
              <w:rPr>
                <w:rFonts w:hint="eastAsia" w:ascii="宋体" w:hAnsi="宋体" w:cs="宋体"/>
                <w:szCs w:val="28"/>
                <w:highlight w:val="none"/>
              </w:rPr>
              <w:t>分，存在1处不满足本项目的实际需求的得</w:t>
            </w:r>
            <w:r>
              <w:rPr>
                <w:rFonts w:hint="eastAsia" w:ascii="宋体" w:hAnsi="宋体" w:cs="宋体"/>
                <w:szCs w:val="28"/>
                <w:highlight w:val="none"/>
                <w:lang w:val="en-US" w:eastAsia="zh-CN"/>
              </w:rPr>
              <w:t>8</w:t>
            </w:r>
            <w:r>
              <w:rPr>
                <w:rFonts w:hint="eastAsia" w:ascii="宋体" w:hAnsi="宋体" w:cs="宋体"/>
                <w:szCs w:val="28"/>
                <w:highlight w:val="none"/>
              </w:rPr>
              <w:t>分；存在2处不满足本项目的实际需求的得</w:t>
            </w:r>
            <w:r>
              <w:rPr>
                <w:rFonts w:hint="eastAsia" w:ascii="宋体" w:hAnsi="宋体" w:cs="宋体"/>
                <w:szCs w:val="28"/>
                <w:highlight w:val="none"/>
                <w:lang w:val="en-US" w:eastAsia="zh-CN"/>
              </w:rPr>
              <w:t>6</w:t>
            </w:r>
            <w:r>
              <w:rPr>
                <w:rFonts w:hint="eastAsia" w:ascii="宋体" w:hAnsi="宋体" w:cs="宋体"/>
                <w:szCs w:val="28"/>
                <w:highlight w:val="none"/>
              </w:rPr>
              <w:t>分；存在3处不满足本项目的实际需求的得</w:t>
            </w:r>
            <w:r>
              <w:rPr>
                <w:rFonts w:hint="eastAsia" w:ascii="宋体" w:hAnsi="宋体" w:cs="宋体"/>
                <w:szCs w:val="28"/>
                <w:highlight w:val="none"/>
                <w:lang w:val="en-US" w:eastAsia="zh-CN"/>
              </w:rPr>
              <w:t>4</w:t>
            </w:r>
            <w:r>
              <w:rPr>
                <w:rFonts w:hint="eastAsia" w:ascii="宋体" w:hAnsi="宋体" w:cs="宋体"/>
                <w:szCs w:val="28"/>
                <w:highlight w:val="none"/>
              </w:rPr>
              <w:t>分；存在4处及以上不满足本项目的实际需求的得0分；未提供方案得0分。</w:t>
            </w:r>
          </w:p>
        </w:tc>
        <w:tc>
          <w:tcPr>
            <w:tcW w:w="1330" w:type="dxa"/>
            <w:vMerge w:val="continue"/>
            <w:noWrap/>
            <w:vAlign w:val="center"/>
          </w:tcPr>
          <w:p w14:paraId="0F763FD6">
            <w:pPr>
              <w:spacing w:line="400" w:lineRule="exact"/>
              <w:rPr>
                <w:rFonts w:hint="eastAsia" w:ascii="宋体" w:hAnsi="宋体" w:cs="宋体"/>
                <w:szCs w:val="28"/>
                <w:highlight w:val="none"/>
              </w:rPr>
            </w:pPr>
          </w:p>
        </w:tc>
      </w:tr>
      <w:tr w14:paraId="0CCE2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65" w:hRule="atLeast"/>
          <w:jc w:val="center"/>
        </w:trPr>
        <w:tc>
          <w:tcPr>
            <w:tcW w:w="437" w:type="dxa"/>
            <w:noWrap/>
            <w:vAlign w:val="center"/>
          </w:tcPr>
          <w:p w14:paraId="067FAC42">
            <w:pPr>
              <w:spacing w:line="400" w:lineRule="exact"/>
              <w:jc w:val="center"/>
              <w:rPr>
                <w:rFonts w:hint="eastAsia" w:ascii="宋体" w:hAnsi="宋体" w:cs="宋体"/>
                <w:szCs w:val="28"/>
                <w:highlight w:val="none"/>
              </w:rPr>
            </w:pPr>
            <w:r>
              <w:rPr>
                <w:rFonts w:hint="eastAsia" w:ascii="宋体" w:hAnsi="宋体" w:cs="宋体"/>
                <w:szCs w:val="28"/>
                <w:highlight w:val="none"/>
              </w:rPr>
              <w:t>3</w:t>
            </w:r>
          </w:p>
        </w:tc>
        <w:tc>
          <w:tcPr>
            <w:tcW w:w="1029" w:type="dxa"/>
            <w:noWrap/>
            <w:vAlign w:val="center"/>
          </w:tcPr>
          <w:p w14:paraId="6B001F70">
            <w:pPr>
              <w:spacing w:line="400" w:lineRule="exact"/>
              <w:jc w:val="center"/>
              <w:rPr>
                <w:rFonts w:hint="eastAsia" w:ascii="宋体" w:hAnsi="宋体" w:cs="宋体"/>
                <w:szCs w:val="28"/>
                <w:highlight w:val="none"/>
              </w:rPr>
            </w:pPr>
            <w:r>
              <w:rPr>
                <w:rFonts w:hint="eastAsia" w:ascii="宋体" w:hAnsi="宋体" w:cs="宋体"/>
                <w:szCs w:val="28"/>
                <w:highlight w:val="none"/>
              </w:rPr>
              <w:t>商务部分（</w:t>
            </w:r>
            <w:r>
              <w:rPr>
                <w:rFonts w:hint="eastAsia" w:ascii="宋体" w:hAnsi="宋体" w:cs="宋体"/>
                <w:szCs w:val="28"/>
                <w:highlight w:val="none"/>
                <w:lang w:val="en-US" w:eastAsia="zh-CN"/>
              </w:rPr>
              <w:t>1</w:t>
            </w:r>
            <w:r>
              <w:rPr>
                <w:rFonts w:hint="eastAsia" w:ascii="宋体" w:hAnsi="宋体" w:cs="宋体"/>
                <w:szCs w:val="28"/>
                <w:highlight w:val="none"/>
              </w:rPr>
              <w:t>0%）</w:t>
            </w:r>
          </w:p>
        </w:tc>
        <w:tc>
          <w:tcPr>
            <w:tcW w:w="757" w:type="dxa"/>
            <w:noWrap/>
            <w:vAlign w:val="center"/>
          </w:tcPr>
          <w:p w14:paraId="7EC3061E">
            <w:pPr>
              <w:spacing w:line="400" w:lineRule="exact"/>
              <w:jc w:val="center"/>
              <w:rPr>
                <w:rFonts w:hint="eastAsia" w:ascii="宋体" w:hAnsi="宋体" w:cs="宋体"/>
                <w:szCs w:val="28"/>
                <w:highlight w:val="none"/>
              </w:rPr>
            </w:pPr>
            <w:r>
              <w:rPr>
                <w:rFonts w:hint="eastAsia" w:ascii="宋体" w:hAnsi="宋体" w:cs="宋体"/>
                <w:szCs w:val="28"/>
                <w:highlight w:val="none"/>
              </w:rPr>
              <w:t>（</w:t>
            </w:r>
            <w:r>
              <w:rPr>
                <w:rFonts w:hint="eastAsia" w:ascii="宋体" w:hAnsi="宋体" w:cs="宋体"/>
                <w:szCs w:val="28"/>
                <w:highlight w:val="none"/>
                <w:lang w:val="en-US" w:eastAsia="zh-CN"/>
              </w:rPr>
              <w:t>1</w:t>
            </w:r>
            <w:r>
              <w:rPr>
                <w:rFonts w:hint="eastAsia" w:ascii="宋体" w:hAnsi="宋体" w:cs="宋体"/>
                <w:szCs w:val="28"/>
                <w:highlight w:val="none"/>
              </w:rPr>
              <w:t>0分）</w:t>
            </w:r>
          </w:p>
        </w:tc>
        <w:tc>
          <w:tcPr>
            <w:tcW w:w="7423" w:type="dxa"/>
            <w:noWrap/>
            <w:vAlign w:val="center"/>
          </w:tcPr>
          <w:p w14:paraId="1ACEA59C">
            <w:pPr>
              <w:spacing w:line="400" w:lineRule="exact"/>
              <w:rPr>
                <w:rFonts w:hint="eastAsia" w:ascii="宋体" w:hAnsi="宋体" w:cs="宋体"/>
                <w:szCs w:val="28"/>
                <w:highlight w:val="none"/>
              </w:rPr>
            </w:pPr>
            <w:r>
              <w:rPr>
                <w:rFonts w:hint="eastAsia" w:ascii="宋体" w:hAnsi="宋体" w:cs="宋体"/>
                <w:szCs w:val="28"/>
                <w:highlight w:val="none"/>
              </w:rPr>
              <w:t>竞选人承接过类似的</w:t>
            </w:r>
            <w:r>
              <w:rPr>
                <w:rFonts w:hint="eastAsia" w:ascii="宋体" w:hAnsi="宋体" w:cs="宋体"/>
                <w:szCs w:val="28"/>
                <w:highlight w:val="none"/>
                <w:lang w:val="en-US" w:eastAsia="zh-CN"/>
              </w:rPr>
              <w:t>人力资源服务</w:t>
            </w:r>
            <w:r>
              <w:rPr>
                <w:rFonts w:hint="eastAsia" w:ascii="宋体" w:hAnsi="宋体" w:cs="宋体"/>
                <w:szCs w:val="28"/>
                <w:highlight w:val="none"/>
              </w:rPr>
              <w:t>业绩的，每提供一个得</w:t>
            </w:r>
            <w:r>
              <w:rPr>
                <w:rFonts w:hint="eastAsia" w:ascii="宋体" w:hAnsi="宋体" w:cs="宋体"/>
                <w:szCs w:val="28"/>
                <w:highlight w:val="none"/>
                <w:lang w:val="en-US" w:eastAsia="zh-CN"/>
              </w:rPr>
              <w:t>5</w:t>
            </w:r>
            <w:r>
              <w:rPr>
                <w:rFonts w:hint="eastAsia" w:ascii="宋体" w:hAnsi="宋体" w:cs="宋体"/>
                <w:szCs w:val="28"/>
                <w:highlight w:val="none"/>
              </w:rPr>
              <w:t>分，满分</w:t>
            </w:r>
            <w:r>
              <w:rPr>
                <w:rFonts w:hint="eastAsia" w:ascii="宋体" w:hAnsi="宋体" w:cs="宋体"/>
                <w:szCs w:val="28"/>
                <w:highlight w:val="none"/>
                <w:lang w:val="en-US" w:eastAsia="zh-CN"/>
              </w:rPr>
              <w:t>1</w:t>
            </w:r>
            <w:r>
              <w:rPr>
                <w:rFonts w:hint="eastAsia" w:ascii="宋体" w:hAnsi="宋体" w:cs="宋体"/>
                <w:szCs w:val="28"/>
                <w:highlight w:val="none"/>
              </w:rPr>
              <w:t>0分。</w:t>
            </w:r>
          </w:p>
        </w:tc>
        <w:tc>
          <w:tcPr>
            <w:tcW w:w="1330" w:type="dxa"/>
            <w:noWrap/>
            <w:vAlign w:val="center"/>
          </w:tcPr>
          <w:p w14:paraId="04B41D21">
            <w:pPr>
              <w:spacing w:line="400" w:lineRule="exact"/>
              <w:rPr>
                <w:rFonts w:hint="eastAsia" w:ascii="宋体" w:hAnsi="宋体" w:cs="宋体"/>
                <w:szCs w:val="28"/>
                <w:highlight w:val="none"/>
              </w:rPr>
            </w:pPr>
            <w:r>
              <w:rPr>
                <w:rFonts w:hint="eastAsia" w:ascii="宋体" w:hAnsi="宋体" w:cs="宋体"/>
                <w:szCs w:val="28"/>
                <w:highlight w:val="none"/>
              </w:rPr>
              <w:t>提供合同复印件，加盖竞选人公章。</w:t>
            </w:r>
          </w:p>
        </w:tc>
      </w:tr>
    </w:tbl>
    <w:p w14:paraId="5C5802B8">
      <w:pPr>
        <w:pStyle w:val="7"/>
        <w:spacing w:before="0" w:after="0" w:line="480" w:lineRule="exact"/>
        <w:rPr>
          <w:rFonts w:hint="eastAsia" w:ascii="宋体" w:hAnsi="宋体" w:cs="宋体"/>
          <w:sz w:val="28"/>
          <w:szCs w:val="28"/>
          <w:highlight w:val="none"/>
        </w:rPr>
      </w:pPr>
      <w:bookmarkStart w:id="78" w:name="_Toc428437947"/>
      <w:bookmarkStart w:id="79" w:name="_Toc25466"/>
      <w:bookmarkStart w:id="80" w:name="_Toc9303"/>
      <w:r>
        <w:rPr>
          <w:rFonts w:hint="eastAsia" w:ascii="宋体" w:hAnsi="宋体" w:cs="宋体"/>
          <w:sz w:val="28"/>
          <w:szCs w:val="28"/>
          <w:highlight w:val="none"/>
        </w:rPr>
        <w:t>三、无效响应</w:t>
      </w:r>
      <w:bookmarkEnd w:id="78"/>
      <w:bookmarkEnd w:id="79"/>
      <w:bookmarkEnd w:id="80"/>
    </w:p>
    <w:p w14:paraId="376D463A">
      <w:pPr>
        <w:snapToGrid w:val="0"/>
        <w:spacing w:line="480" w:lineRule="exact"/>
        <w:ind w:firstLine="400" w:firstLineChars="200"/>
        <w:rPr>
          <w:rFonts w:hint="eastAsia" w:ascii="宋体" w:hAnsi="宋体" w:cs="宋体"/>
          <w:szCs w:val="28"/>
          <w:highlight w:val="none"/>
        </w:rPr>
      </w:pPr>
      <w:r>
        <w:rPr>
          <w:rFonts w:hint="eastAsia" w:ascii="宋体" w:hAnsi="宋体" w:cs="宋体"/>
          <w:szCs w:val="28"/>
          <w:highlight w:val="none"/>
        </w:rPr>
        <w:t>竞选人发生以下条款情况之一者，视为无效响应，其竞选文件将被拒绝：</w:t>
      </w:r>
    </w:p>
    <w:p w14:paraId="762C02CC">
      <w:pPr>
        <w:numPr>
          <w:ilvl w:val="0"/>
          <w:numId w:val="3"/>
        </w:numPr>
        <w:snapToGrid w:val="0"/>
        <w:spacing w:line="480" w:lineRule="exact"/>
        <w:ind w:left="0" w:firstLine="400" w:firstLineChars="200"/>
        <w:rPr>
          <w:rFonts w:hint="eastAsia" w:ascii="宋体" w:hAnsi="宋体" w:cs="宋体"/>
          <w:szCs w:val="28"/>
          <w:highlight w:val="none"/>
        </w:rPr>
      </w:pPr>
      <w:r>
        <w:rPr>
          <w:rFonts w:hint="eastAsia" w:ascii="宋体" w:hAnsi="宋体" w:cs="宋体"/>
          <w:szCs w:val="28"/>
          <w:highlight w:val="none"/>
        </w:rPr>
        <w:t>竞选人未通过资格性检查或竞选文件未通过符合性检查的；</w:t>
      </w:r>
    </w:p>
    <w:p w14:paraId="11744340">
      <w:pPr>
        <w:numPr>
          <w:ilvl w:val="0"/>
          <w:numId w:val="3"/>
        </w:numPr>
        <w:snapToGrid w:val="0"/>
        <w:spacing w:line="480" w:lineRule="exact"/>
        <w:ind w:left="0" w:firstLine="400" w:firstLineChars="200"/>
        <w:rPr>
          <w:rFonts w:hint="eastAsia" w:ascii="宋体" w:hAnsi="宋体" w:cs="宋体"/>
          <w:szCs w:val="28"/>
          <w:highlight w:val="none"/>
        </w:rPr>
      </w:pPr>
      <w:r>
        <w:rPr>
          <w:rFonts w:hint="eastAsia" w:ascii="宋体" w:hAnsi="宋体" w:cs="宋体"/>
          <w:szCs w:val="28"/>
          <w:highlight w:val="none"/>
        </w:rPr>
        <w:t>竞选人的法定代表人或其授权代表未参加比选；</w:t>
      </w:r>
    </w:p>
    <w:p w14:paraId="34449A89">
      <w:pPr>
        <w:numPr>
          <w:ilvl w:val="0"/>
          <w:numId w:val="3"/>
        </w:numPr>
        <w:snapToGrid w:val="0"/>
        <w:spacing w:line="480" w:lineRule="exact"/>
        <w:ind w:left="0" w:firstLine="400" w:firstLineChars="200"/>
        <w:rPr>
          <w:rFonts w:hint="eastAsia" w:ascii="宋体" w:hAnsi="宋体" w:cs="宋体"/>
          <w:szCs w:val="28"/>
          <w:highlight w:val="none"/>
        </w:rPr>
      </w:pPr>
      <w:r>
        <w:rPr>
          <w:rFonts w:hint="eastAsia" w:ascii="宋体" w:hAnsi="宋体" w:cs="宋体"/>
          <w:szCs w:val="28"/>
          <w:highlight w:val="none"/>
        </w:rPr>
        <w:t>竞选人所提交的竞选文件不按第七篇“竞选文件格式要求”规定签字、盖章；</w:t>
      </w:r>
    </w:p>
    <w:p w14:paraId="46E93AA8">
      <w:pPr>
        <w:numPr>
          <w:ilvl w:val="0"/>
          <w:numId w:val="3"/>
        </w:numPr>
        <w:snapToGrid w:val="0"/>
        <w:spacing w:line="480" w:lineRule="exact"/>
        <w:ind w:left="0" w:firstLine="400" w:firstLineChars="200"/>
        <w:rPr>
          <w:rFonts w:hint="eastAsia" w:ascii="宋体" w:hAnsi="宋体" w:cs="宋体"/>
          <w:szCs w:val="28"/>
          <w:highlight w:val="none"/>
        </w:rPr>
      </w:pPr>
      <w:r>
        <w:rPr>
          <w:rFonts w:hint="eastAsia" w:ascii="宋体" w:hAnsi="宋体" w:cs="宋体"/>
          <w:szCs w:val="28"/>
          <w:highlight w:val="none"/>
        </w:rPr>
        <w:t>单位负责人为同一人或者存在直接控股、管理关系的不同竞选人，参加同一合同项下的比选的；</w:t>
      </w:r>
    </w:p>
    <w:p w14:paraId="7C7C2468">
      <w:pPr>
        <w:numPr>
          <w:ilvl w:val="0"/>
          <w:numId w:val="3"/>
        </w:numPr>
        <w:snapToGrid w:val="0"/>
        <w:spacing w:line="480" w:lineRule="exact"/>
        <w:ind w:left="0" w:firstLine="400" w:firstLineChars="200"/>
        <w:rPr>
          <w:rFonts w:hint="eastAsia" w:ascii="宋体" w:hAnsi="宋体" w:cs="宋体"/>
          <w:szCs w:val="28"/>
          <w:highlight w:val="none"/>
        </w:rPr>
      </w:pPr>
      <w:r>
        <w:rPr>
          <w:rFonts w:hint="eastAsia" w:ascii="宋体" w:hAnsi="宋体" w:cs="宋体"/>
          <w:szCs w:val="28"/>
          <w:highlight w:val="none"/>
        </w:rPr>
        <w:t>竞选人竞选文件内容有与国家现行法律法规相违背的内容，或附有比选人无法接受的条件。</w:t>
      </w:r>
    </w:p>
    <w:p w14:paraId="418DA0C5">
      <w:pPr>
        <w:numPr>
          <w:ilvl w:val="0"/>
          <w:numId w:val="3"/>
        </w:numPr>
        <w:snapToGrid w:val="0"/>
        <w:spacing w:line="480" w:lineRule="exact"/>
        <w:ind w:left="0" w:firstLine="400" w:firstLineChars="200"/>
        <w:rPr>
          <w:rFonts w:hint="eastAsia" w:ascii="宋体" w:hAnsi="宋体" w:cs="宋体"/>
          <w:szCs w:val="28"/>
          <w:highlight w:val="none"/>
        </w:rPr>
      </w:pPr>
      <w:r>
        <w:rPr>
          <w:rFonts w:hint="eastAsia" w:ascii="宋体" w:hAnsi="宋体" w:cs="宋体"/>
          <w:szCs w:val="28"/>
          <w:highlight w:val="none"/>
        </w:rPr>
        <w:t>响应内容不符合必须强制执行的国家标准的；</w:t>
      </w:r>
    </w:p>
    <w:p w14:paraId="715D6A20">
      <w:pPr>
        <w:numPr>
          <w:ilvl w:val="0"/>
          <w:numId w:val="3"/>
        </w:numPr>
        <w:snapToGrid w:val="0"/>
        <w:spacing w:line="480" w:lineRule="exact"/>
        <w:ind w:left="0" w:firstLine="400" w:firstLineChars="200"/>
        <w:rPr>
          <w:rFonts w:hint="eastAsia" w:ascii="宋体" w:hAnsi="宋体" w:cs="宋体"/>
          <w:szCs w:val="28"/>
          <w:highlight w:val="none"/>
        </w:rPr>
      </w:pPr>
      <w:r>
        <w:rPr>
          <w:rFonts w:hint="eastAsia" w:ascii="宋体" w:hAnsi="宋体" w:cs="宋体"/>
          <w:szCs w:val="28"/>
          <w:highlight w:val="none"/>
        </w:rPr>
        <w:t>竞选人提供虚假材料的。</w:t>
      </w:r>
    </w:p>
    <w:p w14:paraId="27BD2F2F">
      <w:pPr>
        <w:snapToGrid w:val="0"/>
        <w:spacing w:line="480" w:lineRule="exact"/>
        <w:outlineLvl w:val="2"/>
        <w:rPr>
          <w:rFonts w:hint="eastAsia" w:ascii="宋体" w:hAnsi="宋体" w:cs="宋体"/>
          <w:b/>
          <w:sz w:val="28"/>
          <w:szCs w:val="28"/>
          <w:highlight w:val="none"/>
        </w:rPr>
      </w:pPr>
      <w:bookmarkStart w:id="81" w:name="_Toc428437948"/>
      <w:bookmarkStart w:id="82" w:name="_Toc17388"/>
      <w:r>
        <w:rPr>
          <w:rFonts w:hint="eastAsia" w:ascii="宋体" w:hAnsi="宋体" w:cs="宋体"/>
          <w:b/>
          <w:sz w:val="28"/>
          <w:szCs w:val="28"/>
          <w:highlight w:val="none"/>
        </w:rPr>
        <w:t>四、</w:t>
      </w:r>
      <w:bookmarkEnd w:id="75"/>
      <w:bookmarkEnd w:id="76"/>
      <w:r>
        <w:rPr>
          <w:rFonts w:hint="eastAsia" w:ascii="宋体" w:hAnsi="宋体" w:cs="宋体"/>
          <w:b/>
          <w:sz w:val="28"/>
          <w:szCs w:val="28"/>
          <w:highlight w:val="none"/>
        </w:rPr>
        <w:t>比选终止</w:t>
      </w:r>
      <w:bookmarkEnd w:id="81"/>
      <w:bookmarkEnd w:id="82"/>
    </w:p>
    <w:p w14:paraId="1FC7E4BC">
      <w:pPr>
        <w:snapToGrid w:val="0"/>
        <w:spacing w:line="480" w:lineRule="exact"/>
        <w:ind w:firstLine="465"/>
        <w:rPr>
          <w:rFonts w:hint="eastAsia" w:ascii="宋体" w:hAnsi="宋体" w:cs="宋体"/>
          <w:szCs w:val="28"/>
          <w:highlight w:val="none"/>
        </w:rPr>
      </w:pPr>
      <w:r>
        <w:rPr>
          <w:rFonts w:hint="eastAsia" w:ascii="宋体" w:hAnsi="宋体" w:cs="宋体"/>
          <w:szCs w:val="28"/>
          <w:highlight w:val="none"/>
        </w:rPr>
        <w:t>出现下列情形之一的，比选人或者比选代理机构应当终止竞争性比选，发布项目终止公告并说明原因，重新开展比选：</w:t>
      </w:r>
    </w:p>
    <w:p w14:paraId="529EBEC9">
      <w:pPr>
        <w:snapToGrid w:val="0"/>
        <w:spacing w:line="480" w:lineRule="exact"/>
        <w:ind w:firstLine="465"/>
        <w:rPr>
          <w:rFonts w:hint="eastAsia" w:ascii="宋体" w:hAnsi="宋体" w:cs="宋体"/>
          <w:szCs w:val="28"/>
          <w:highlight w:val="none"/>
        </w:rPr>
      </w:pPr>
      <w:r>
        <w:rPr>
          <w:rFonts w:hint="eastAsia" w:ascii="宋体" w:hAnsi="宋体" w:cs="宋体"/>
          <w:szCs w:val="28"/>
          <w:highlight w:val="none"/>
        </w:rPr>
        <w:t>（一）因情况变化，不再符合规定的竞争性比选方式适用情形的；</w:t>
      </w:r>
    </w:p>
    <w:p w14:paraId="2F0A1198">
      <w:pPr>
        <w:snapToGrid w:val="0"/>
        <w:spacing w:line="480" w:lineRule="exact"/>
        <w:ind w:firstLine="465"/>
        <w:rPr>
          <w:rFonts w:hint="eastAsia" w:ascii="宋体" w:hAnsi="宋体" w:cs="宋体"/>
          <w:szCs w:val="28"/>
          <w:highlight w:val="none"/>
        </w:rPr>
      </w:pPr>
      <w:r>
        <w:rPr>
          <w:rFonts w:hint="eastAsia" w:ascii="宋体" w:hAnsi="宋体" w:cs="宋体"/>
          <w:szCs w:val="28"/>
          <w:highlight w:val="none"/>
        </w:rPr>
        <w:t>（二）出现影响比选公正的违法、违规行为的；</w:t>
      </w:r>
    </w:p>
    <w:p w14:paraId="3051AF43">
      <w:pPr>
        <w:snapToGrid w:val="0"/>
        <w:spacing w:line="480" w:lineRule="exact"/>
        <w:ind w:firstLine="465"/>
        <w:rPr>
          <w:rFonts w:hint="eastAsia" w:ascii="宋体" w:hAnsi="宋体" w:cs="宋体"/>
          <w:szCs w:val="28"/>
          <w:highlight w:val="none"/>
        </w:rPr>
      </w:pPr>
      <w:r>
        <w:rPr>
          <w:rFonts w:hint="eastAsia" w:ascii="宋体" w:hAnsi="宋体" w:cs="宋体"/>
          <w:szCs w:val="28"/>
          <w:highlight w:val="none"/>
        </w:rPr>
        <w:t>（三）在比选过程中通过资格及符合性审查的竞选人不足3家的。</w:t>
      </w:r>
    </w:p>
    <w:p w14:paraId="48BD7C46">
      <w:pPr>
        <w:spacing w:line="360" w:lineRule="auto"/>
        <w:ind w:firstLine="400" w:firstLineChars="200"/>
        <w:rPr>
          <w:rFonts w:hint="eastAsia" w:ascii="宋体" w:hAnsi="宋体" w:cs="宋体"/>
          <w:szCs w:val="28"/>
          <w:highlight w:val="none"/>
        </w:rPr>
        <w:sectPr>
          <w:footerReference r:id="rId9" w:type="default"/>
          <w:footerReference r:id="rId10" w:type="even"/>
          <w:pgSz w:w="11907" w:h="16840"/>
          <w:pgMar w:top="850" w:right="850" w:bottom="850" w:left="850" w:header="964" w:footer="992" w:gutter="0"/>
          <w:cols w:space="720" w:num="1"/>
          <w:docGrid w:linePitch="312" w:charSpace="0"/>
        </w:sectPr>
      </w:pPr>
    </w:p>
    <w:p w14:paraId="28556897">
      <w:pPr>
        <w:pStyle w:val="6"/>
        <w:spacing w:before="0" w:after="0" w:line="360" w:lineRule="auto"/>
        <w:jc w:val="center"/>
        <w:rPr>
          <w:rFonts w:hint="eastAsia" w:ascii="宋体" w:hAnsi="宋体" w:eastAsia="宋体" w:cs="宋体"/>
          <w:sz w:val="36"/>
          <w:szCs w:val="36"/>
          <w:highlight w:val="none"/>
        </w:rPr>
      </w:pPr>
      <w:bookmarkStart w:id="83" w:name="_Hlt41879464"/>
      <w:bookmarkEnd w:id="83"/>
      <w:bookmarkStart w:id="84" w:name="_Toc12738"/>
      <w:bookmarkStart w:id="85" w:name="_Toc26653"/>
      <w:bookmarkStart w:id="86" w:name="_Toc12789072"/>
      <w:r>
        <w:rPr>
          <w:rFonts w:hint="eastAsia" w:ascii="宋体" w:hAnsi="宋体" w:eastAsia="宋体" w:cs="宋体"/>
          <w:sz w:val="36"/>
          <w:szCs w:val="36"/>
          <w:highlight w:val="none"/>
        </w:rPr>
        <w:t>第五篇  竞选人须知</w:t>
      </w:r>
      <w:bookmarkEnd w:id="84"/>
      <w:bookmarkEnd w:id="85"/>
    </w:p>
    <w:p w14:paraId="6F9A368E">
      <w:pPr>
        <w:pStyle w:val="7"/>
        <w:spacing w:before="0" w:after="0" w:line="480" w:lineRule="exact"/>
        <w:rPr>
          <w:rFonts w:hint="eastAsia" w:ascii="宋体" w:hAnsi="宋体" w:cs="宋体"/>
          <w:sz w:val="20"/>
          <w:highlight w:val="none"/>
        </w:rPr>
      </w:pPr>
      <w:bookmarkStart w:id="87" w:name="_Toc428437950"/>
      <w:bookmarkStart w:id="88" w:name="_Toc9491"/>
      <w:bookmarkStart w:id="89" w:name="_Toc26482"/>
      <w:r>
        <w:rPr>
          <w:rFonts w:hint="eastAsia" w:ascii="宋体" w:hAnsi="宋体" w:cs="宋体"/>
          <w:sz w:val="20"/>
          <w:highlight w:val="none"/>
        </w:rPr>
        <w:t>一、</w:t>
      </w:r>
      <w:bookmarkEnd w:id="87"/>
      <w:r>
        <w:rPr>
          <w:rFonts w:hint="eastAsia" w:ascii="宋体" w:hAnsi="宋体" w:cs="宋体"/>
          <w:sz w:val="20"/>
          <w:highlight w:val="none"/>
        </w:rPr>
        <w:t>比选竞选人</w:t>
      </w:r>
      <w:bookmarkEnd w:id="88"/>
      <w:bookmarkEnd w:id="89"/>
    </w:p>
    <w:p w14:paraId="0A2BCD4A">
      <w:pPr>
        <w:pStyle w:val="181"/>
        <w:spacing w:line="480" w:lineRule="exact"/>
        <w:ind w:firstLine="400" w:firstLineChars="200"/>
        <w:rPr>
          <w:rFonts w:hint="eastAsia" w:hAnsi="宋体" w:cs="宋体"/>
          <w:sz w:val="20"/>
          <w:highlight w:val="none"/>
        </w:rPr>
      </w:pPr>
      <w:r>
        <w:rPr>
          <w:rFonts w:hint="eastAsia" w:hAnsi="宋体" w:cs="宋体"/>
          <w:sz w:val="20"/>
          <w:highlight w:val="none"/>
        </w:rPr>
        <w:t>参与比选的竞选人应承担其编制竞选文件与递交竞选文件所涉及的一切费用，不论比选结果如何，比选人和比选代理机构在任何情况下无义务也无责任承担这些费用。</w:t>
      </w:r>
    </w:p>
    <w:p w14:paraId="4D6F5258">
      <w:pPr>
        <w:pStyle w:val="7"/>
        <w:spacing w:before="0" w:after="0" w:line="480" w:lineRule="exact"/>
        <w:rPr>
          <w:rFonts w:hint="eastAsia" w:ascii="宋体" w:hAnsi="宋体" w:cs="宋体"/>
          <w:sz w:val="20"/>
          <w:highlight w:val="none"/>
        </w:rPr>
      </w:pPr>
      <w:bookmarkStart w:id="90" w:name="_Toc8131"/>
      <w:bookmarkStart w:id="91" w:name="_Toc23034"/>
      <w:bookmarkStart w:id="92" w:name="_Toc428437951"/>
      <w:r>
        <w:rPr>
          <w:rFonts w:hint="eastAsia" w:ascii="宋体" w:hAnsi="宋体" w:cs="宋体"/>
          <w:sz w:val="20"/>
          <w:highlight w:val="none"/>
        </w:rPr>
        <w:t>二、竞争性比选文件</w:t>
      </w:r>
      <w:bookmarkEnd w:id="90"/>
      <w:bookmarkEnd w:id="91"/>
      <w:bookmarkEnd w:id="92"/>
    </w:p>
    <w:p w14:paraId="42B6D83B">
      <w:pPr>
        <w:pStyle w:val="181"/>
        <w:spacing w:line="480" w:lineRule="exact"/>
        <w:ind w:firstLine="400" w:firstLineChars="200"/>
        <w:rPr>
          <w:rFonts w:hint="eastAsia" w:hAnsi="宋体" w:cs="宋体"/>
          <w:sz w:val="20"/>
          <w:highlight w:val="none"/>
        </w:rPr>
      </w:pPr>
      <w:r>
        <w:rPr>
          <w:rFonts w:hint="eastAsia" w:hAnsi="宋体" w:cs="宋体"/>
          <w:sz w:val="20"/>
          <w:highlight w:val="none"/>
        </w:rPr>
        <w:t>（一）竞争性比选文件由竞争性比选邀请书、项目服务需求、项目商务需求、比选程序及方法、评审及标准、竞选人须知、合同草案条款、竞选文件编制要求七部分组成。</w:t>
      </w:r>
    </w:p>
    <w:p w14:paraId="7B92163D">
      <w:pPr>
        <w:pStyle w:val="181"/>
        <w:spacing w:line="480" w:lineRule="exact"/>
        <w:ind w:firstLine="400" w:firstLineChars="200"/>
        <w:rPr>
          <w:rFonts w:hint="eastAsia" w:hAnsi="宋体" w:cs="宋体"/>
          <w:sz w:val="20"/>
          <w:highlight w:val="none"/>
        </w:rPr>
      </w:pPr>
      <w:r>
        <w:rPr>
          <w:rFonts w:hint="eastAsia" w:hAnsi="宋体" w:cs="宋体"/>
          <w:sz w:val="20"/>
          <w:highlight w:val="none"/>
        </w:rPr>
        <w:t>（二）比选人（或比选代理机构）所作的一切有效的书面通知、修改及补充，都是竞争性比选文件不可分割的部分。</w:t>
      </w:r>
    </w:p>
    <w:p w14:paraId="2E6C14F4">
      <w:pPr>
        <w:pStyle w:val="181"/>
        <w:spacing w:line="480" w:lineRule="exact"/>
        <w:ind w:firstLine="400" w:firstLineChars="200"/>
        <w:rPr>
          <w:rFonts w:hint="eastAsia" w:hAnsi="宋体" w:cs="宋体"/>
          <w:sz w:val="20"/>
          <w:highlight w:val="none"/>
        </w:rPr>
      </w:pPr>
      <w:r>
        <w:rPr>
          <w:rFonts w:hint="eastAsia" w:hAnsi="宋体" w:cs="宋体"/>
          <w:sz w:val="20"/>
          <w:highlight w:val="none"/>
        </w:rPr>
        <w:t>（三）竞争性比选文件的解释</w:t>
      </w:r>
    </w:p>
    <w:p w14:paraId="036C929C">
      <w:pPr>
        <w:pStyle w:val="181"/>
        <w:spacing w:line="480" w:lineRule="exact"/>
        <w:ind w:firstLine="400" w:firstLineChars="200"/>
        <w:rPr>
          <w:rFonts w:hint="eastAsia" w:hAnsi="宋体" w:cs="宋体"/>
          <w:sz w:val="20"/>
          <w:highlight w:val="none"/>
        </w:rPr>
      </w:pPr>
      <w:r>
        <w:rPr>
          <w:rFonts w:hint="eastAsia" w:hAnsi="宋体" w:cs="宋体"/>
          <w:sz w:val="20"/>
          <w:highlight w:val="none"/>
        </w:rPr>
        <w:t>竞选人如对竞争性比选文件有疑问，必须以书面形式在提交竞选文件截止时间3个工作日前向比选人（或比选代理机构）要求澄清，比选人（或比选代理机构）可视具体情况做出处理或答复。如竞选人未提出疑问，视为完全理解并同意本竞争性比选文件。一经进入比选程序，即视为竞选人已详细阅读全部文件资料，完全理解竞争性比选文件所有条款内容并同意放弃对这方面有不明白及误解的权利。</w:t>
      </w:r>
      <w:bookmarkStart w:id="93" w:name="_Toc318159160"/>
      <w:bookmarkStart w:id="94" w:name="_Toc318166429"/>
      <w:bookmarkStart w:id="95" w:name="_Toc318159349"/>
      <w:bookmarkStart w:id="96" w:name="_Toc318159780"/>
    </w:p>
    <w:p w14:paraId="77412676">
      <w:pPr>
        <w:pStyle w:val="181"/>
        <w:spacing w:line="480" w:lineRule="exact"/>
        <w:ind w:firstLine="400" w:firstLineChars="200"/>
        <w:rPr>
          <w:rFonts w:hint="eastAsia" w:hAnsi="宋体" w:cs="宋体"/>
          <w:sz w:val="20"/>
          <w:highlight w:val="none"/>
        </w:rPr>
      </w:pPr>
      <w:r>
        <w:rPr>
          <w:rFonts w:hint="eastAsia" w:hAnsi="宋体" w:cs="宋体"/>
          <w:sz w:val="20"/>
          <w:highlight w:val="none"/>
        </w:rPr>
        <w:t>（四）评审的依据为竞争性比选文件和竞选文件（含有效的书面承诺）。比选小组判断竞选文件对竞争性比选文件的响应，仅基于竞选文件本身而不靠外部证据。</w:t>
      </w:r>
    </w:p>
    <w:bookmarkEnd w:id="93"/>
    <w:bookmarkEnd w:id="94"/>
    <w:bookmarkEnd w:id="95"/>
    <w:bookmarkEnd w:id="96"/>
    <w:p w14:paraId="196D7B20">
      <w:pPr>
        <w:pStyle w:val="7"/>
        <w:spacing w:before="0" w:after="0" w:line="480" w:lineRule="exact"/>
        <w:rPr>
          <w:rFonts w:hint="eastAsia" w:ascii="宋体" w:hAnsi="宋体" w:cs="宋体"/>
          <w:sz w:val="20"/>
          <w:highlight w:val="none"/>
        </w:rPr>
      </w:pPr>
      <w:bookmarkStart w:id="97" w:name="_Toc102227318"/>
      <w:bookmarkStart w:id="98" w:name="_Toc428437952"/>
      <w:bookmarkStart w:id="99" w:name="_Toc342913392"/>
      <w:bookmarkStart w:id="100" w:name="_Toc9322"/>
      <w:bookmarkStart w:id="101" w:name="_Toc21512"/>
      <w:bookmarkStart w:id="102" w:name="_Toc179714297"/>
      <w:r>
        <w:rPr>
          <w:rFonts w:hint="eastAsia" w:ascii="宋体" w:hAnsi="宋体" w:cs="宋体"/>
          <w:sz w:val="20"/>
          <w:highlight w:val="none"/>
        </w:rPr>
        <w:t>三、比选要求</w:t>
      </w:r>
      <w:bookmarkEnd w:id="97"/>
      <w:bookmarkEnd w:id="98"/>
      <w:bookmarkEnd w:id="99"/>
      <w:bookmarkEnd w:id="100"/>
      <w:bookmarkEnd w:id="101"/>
      <w:bookmarkEnd w:id="102"/>
    </w:p>
    <w:p w14:paraId="181930A7">
      <w:pPr>
        <w:pStyle w:val="181"/>
        <w:spacing w:line="480" w:lineRule="exact"/>
        <w:ind w:firstLine="400" w:firstLineChars="200"/>
        <w:rPr>
          <w:rFonts w:hint="eastAsia" w:hAnsi="宋体" w:cs="宋体"/>
          <w:sz w:val="20"/>
          <w:highlight w:val="none"/>
        </w:rPr>
      </w:pPr>
      <w:r>
        <w:rPr>
          <w:rFonts w:hint="eastAsia" w:hAnsi="宋体" w:cs="宋体"/>
          <w:sz w:val="20"/>
          <w:highlight w:val="none"/>
        </w:rPr>
        <w:t>（一）竞选文件</w:t>
      </w:r>
    </w:p>
    <w:p w14:paraId="196C28B9">
      <w:pPr>
        <w:pStyle w:val="181"/>
        <w:spacing w:line="480" w:lineRule="exact"/>
        <w:ind w:firstLine="400" w:firstLineChars="200"/>
        <w:rPr>
          <w:rFonts w:hint="eastAsia" w:hAnsi="宋体" w:cs="宋体"/>
          <w:sz w:val="20"/>
          <w:highlight w:val="none"/>
        </w:rPr>
      </w:pPr>
      <w:r>
        <w:rPr>
          <w:rFonts w:hint="eastAsia" w:hAnsi="宋体" w:cs="宋体"/>
          <w:sz w:val="20"/>
          <w:highlight w:val="none"/>
        </w:rPr>
        <w:t>1．竞选人应当按照竞争性比选文件的要求编制竞选文件，并对竞争性比选文件提出的要求和条件作出实质性响应，竞选文件原则上采用软面订本，同时应编制完整的页码、目录。</w:t>
      </w:r>
    </w:p>
    <w:p w14:paraId="65630192">
      <w:pPr>
        <w:pStyle w:val="181"/>
        <w:spacing w:line="480" w:lineRule="exact"/>
        <w:ind w:firstLine="400" w:firstLineChars="200"/>
        <w:rPr>
          <w:rFonts w:hint="eastAsia" w:hAnsi="宋体" w:cs="宋体"/>
          <w:sz w:val="20"/>
          <w:highlight w:val="none"/>
        </w:rPr>
      </w:pPr>
      <w:r>
        <w:rPr>
          <w:rFonts w:hint="eastAsia" w:hAnsi="宋体" w:cs="宋体"/>
          <w:sz w:val="20"/>
          <w:highlight w:val="none"/>
        </w:rPr>
        <w:t>2．竞选文件组成</w:t>
      </w:r>
    </w:p>
    <w:p w14:paraId="22401901">
      <w:pPr>
        <w:pStyle w:val="181"/>
        <w:spacing w:line="480" w:lineRule="exact"/>
        <w:ind w:firstLine="400" w:firstLineChars="200"/>
        <w:rPr>
          <w:rFonts w:hint="eastAsia" w:hAnsi="宋体" w:cs="宋体"/>
          <w:sz w:val="20"/>
          <w:highlight w:val="none"/>
        </w:rPr>
      </w:pPr>
      <w:r>
        <w:rPr>
          <w:rFonts w:hint="eastAsia" w:hAnsi="宋体" w:cs="宋体"/>
          <w:sz w:val="20"/>
          <w:highlight w:val="none"/>
        </w:rPr>
        <w:t>竞选文件由第六篇“竞选文件编制要求”规定的部分和竞选人所作的一切有效补充、修改和承诺等文件组成，竞选人应按照第六篇“竞选文件编制要求”规定的目录顺序组织编写和装订，也可在基本格式基础上对表格进行扩展，未规定格式的由竞选人自定格式。</w:t>
      </w:r>
    </w:p>
    <w:p w14:paraId="100C0279">
      <w:pPr>
        <w:spacing w:line="480" w:lineRule="exact"/>
        <w:ind w:firstLine="400" w:firstLineChars="200"/>
        <w:rPr>
          <w:rFonts w:hint="eastAsia" w:ascii="宋体" w:hAnsi="宋体" w:cs="宋体"/>
          <w:highlight w:val="none"/>
        </w:rPr>
      </w:pPr>
      <w:r>
        <w:rPr>
          <w:rFonts w:hint="eastAsia" w:ascii="宋体" w:hAnsi="宋体" w:cs="宋体"/>
          <w:highlight w:val="none"/>
        </w:rPr>
        <w:t>（二）本项目不接受联合体形式参与比选。</w:t>
      </w:r>
    </w:p>
    <w:p w14:paraId="37C79DE5">
      <w:pPr>
        <w:pStyle w:val="181"/>
        <w:spacing w:line="480" w:lineRule="exact"/>
        <w:ind w:firstLine="400" w:firstLineChars="200"/>
        <w:rPr>
          <w:rFonts w:hint="eastAsia" w:hAnsi="宋体" w:cs="宋体"/>
          <w:sz w:val="20"/>
          <w:highlight w:val="none"/>
        </w:rPr>
      </w:pPr>
      <w:r>
        <w:rPr>
          <w:rFonts w:hint="eastAsia" w:hAnsi="宋体" w:cs="宋体"/>
          <w:sz w:val="20"/>
          <w:highlight w:val="none"/>
        </w:rPr>
        <w:t>（三）比选有效期：竞选文件及有关承诺文件有效期为提交竞选文件截止时间起90天。</w:t>
      </w:r>
    </w:p>
    <w:p w14:paraId="00012E0A">
      <w:pPr>
        <w:pStyle w:val="181"/>
        <w:spacing w:line="480" w:lineRule="exact"/>
        <w:ind w:firstLine="400" w:firstLineChars="200"/>
        <w:rPr>
          <w:rFonts w:hint="eastAsia" w:hAnsi="宋体" w:cs="宋体"/>
          <w:sz w:val="20"/>
          <w:highlight w:val="none"/>
        </w:rPr>
      </w:pPr>
      <w:r>
        <w:rPr>
          <w:rFonts w:hint="eastAsia" w:hAnsi="宋体" w:cs="宋体"/>
          <w:sz w:val="20"/>
          <w:highlight w:val="none"/>
        </w:rPr>
        <w:t>（四）修正错误</w:t>
      </w:r>
    </w:p>
    <w:p w14:paraId="484FF2ED">
      <w:pPr>
        <w:pStyle w:val="181"/>
        <w:spacing w:line="480" w:lineRule="exact"/>
        <w:ind w:firstLine="400" w:firstLineChars="200"/>
        <w:rPr>
          <w:rFonts w:hint="eastAsia" w:hAnsi="宋体" w:cs="宋体"/>
          <w:sz w:val="20"/>
          <w:highlight w:val="none"/>
        </w:rPr>
      </w:pPr>
      <w:r>
        <w:rPr>
          <w:rFonts w:hint="eastAsia" w:hAnsi="宋体" w:cs="宋体"/>
          <w:sz w:val="20"/>
          <w:highlight w:val="none"/>
        </w:rPr>
        <w:t>1．若竞选人所递交的竞选文件或报价中的价格出现大写金额和小写金额不一致的错误，以大写金额修正为准。</w:t>
      </w:r>
    </w:p>
    <w:p w14:paraId="3E2737E7">
      <w:pPr>
        <w:pStyle w:val="181"/>
        <w:spacing w:line="480" w:lineRule="exact"/>
        <w:ind w:firstLine="400" w:firstLineChars="200"/>
        <w:rPr>
          <w:rFonts w:hint="eastAsia" w:hAnsi="宋体" w:cs="宋体"/>
          <w:sz w:val="20"/>
          <w:highlight w:val="none"/>
        </w:rPr>
      </w:pPr>
      <w:r>
        <w:rPr>
          <w:rFonts w:hint="eastAsia" w:hAnsi="宋体" w:cs="宋体"/>
          <w:sz w:val="20"/>
          <w:highlight w:val="none"/>
        </w:rPr>
        <w:t>2．比选小组按上述修正错误的原则及方法修正竞选人的报价，竞选人同意并签字确认后，修正后的报价对竞选人具有约束作用。如果竞选人不接受修正后的价格，将失去成为中选人的资格。</w:t>
      </w:r>
    </w:p>
    <w:p w14:paraId="01987D67">
      <w:pPr>
        <w:pStyle w:val="181"/>
        <w:spacing w:line="480" w:lineRule="exact"/>
        <w:ind w:firstLine="400" w:firstLineChars="200"/>
        <w:rPr>
          <w:rFonts w:hint="eastAsia" w:hAnsi="宋体" w:cs="宋体"/>
          <w:sz w:val="20"/>
          <w:highlight w:val="none"/>
        </w:rPr>
      </w:pPr>
      <w:r>
        <w:rPr>
          <w:rFonts w:hint="eastAsia" w:hAnsi="宋体" w:cs="宋体"/>
          <w:sz w:val="20"/>
          <w:highlight w:val="none"/>
        </w:rPr>
        <w:t>（五）提交竞选文件的份数和签署</w:t>
      </w:r>
    </w:p>
    <w:p w14:paraId="520F7BC9">
      <w:pPr>
        <w:pStyle w:val="181"/>
        <w:spacing w:line="480" w:lineRule="exact"/>
        <w:ind w:firstLine="400" w:firstLineChars="200"/>
        <w:rPr>
          <w:rFonts w:hint="eastAsia" w:hAnsi="宋体" w:cs="宋体"/>
          <w:sz w:val="20"/>
          <w:highlight w:val="none"/>
        </w:rPr>
      </w:pPr>
      <w:r>
        <w:rPr>
          <w:rFonts w:hint="eastAsia" w:hAnsi="宋体" w:cs="宋体"/>
          <w:sz w:val="20"/>
          <w:highlight w:val="none"/>
        </w:rPr>
        <w:t>1．竞选文件一式三份，其中正本一份，副本一份，电子文档一份（电子文档内容应与纸质文件正本一致）副本可为正本的复印件，应与正本一致，如出现不一致情况以正本为准。</w:t>
      </w:r>
    </w:p>
    <w:p w14:paraId="370C9DAC">
      <w:pPr>
        <w:pStyle w:val="181"/>
        <w:spacing w:line="480" w:lineRule="exact"/>
        <w:ind w:firstLine="400" w:firstLineChars="200"/>
        <w:rPr>
          <w:rFonts w:hint="eastAsia" w:hAnsi="宋体" w:cs="宋体"/>
          <w:sz w:val="20"/>
          <w:highlight w:val="none"/>
        </w:rPr>
      </w:pPr>
      <w:r>
        <w:rPr>
          <w:rFonts w:hint="eastAsia" w:hAnsi="宋体" w:cs="宋体"/>
          <w:sz w:val="20"/>
          <w:highlight w:val="none"/>
        </w:rPr>
        <w:t>2．在竞选文件正本中，竞争性比选文件第六篇竞选文件编制要求中规定签字、盖章的地方必须按其规定签字、盖章。</w:t>
      </w:r>
    </w:p>
    <w:p w14:paraId="7A0991A5">
      <w:pPr>
        <w:pStyle w:val="181"/>
        <w:spacing w:line="480" w:lineRule="exact"/>
        <w:ind w:firstLine="400" w:firstLineChars="200"/>
        <w:rPr>
          <w:rFonts w:hint="eastAsia" w:hAnsi="宋体" w:cs="宋体"/>
          <w:sz w:val="20"/>
          <w:highlight w:val="none"/>
        </w:rPr>
      </w:pPr>
      <w:r>
        <w:rPr>
          <w:rFonts w:hint="eastAsia" w:hAnsi="宋体" w:cs="宋体"/>
          <w:sz w:val="20"/>
          <w:highlight w:val="none"/>
        </w:rPr>
        <w:t>（六）竞选文件的递交</w:t>
      </w:r>
    </w:p>
    <w:p w14:paraId="5C254FB1">
      <w:pPr>
        <w:pStyle w:val="181"/>
        <w:spacing w:line="480" w:lineRule="exact"/>
        <w:ind w:firstLine="400" w:firstLineChars="200"/>
        <w:rPr>
          <w:rFonts w:hint="eastAsia" w:hAnsi="宋体" w:cs="宋体"/>
          <w:sz w:val="20"/>
          <w:highlight w:val="none"/>
        </w:rPr>
      </w:pPr>
      <w:r>
        <w:rPr>
          <w:rFonts w:hint="eastAsia" w:hAnsi="宋体" w:cs="宋体"/>
          <w:sz w:val="20"/>
          <w:highlight w:val="none"/>
        </w:rPr>
        <w:t>1．竞选文件的密封与标记</w:t>
      </w:r>
    </w:p>
    <w:p w14:paraId="1E6F10BF">
      <w:pPr>
        <w:pStyle w:val="181"/>
        <w:spacing w:line="480" w:lineRule="exact"/>
        <w:ind w:firstLine="400" w:firstLineChars="200"/>
        <w:rPr>
          <w:rFonts w:hint="eastAsia" w:hAnsi="宋体" w:cs="宋体"/>
          <w:sz w:val="20"/>
          <w:highlight w:val="none"/>
        </w:rPr>
      </w:pPr>
      <w:r>
        <w:rPr>
          <w:rFonts w:hint="eastAsia" w:hAnsi="宋体" w:cs="宋体"/>
          <w:sz w:val="20"/>
          <w:highlight w:val="none"/>
        </w:rPr>
        <w:t>竞选文件的正本、副本均应密封送达比选地点。应在封套上注明项目名称、竞选人名称。若正本、副本分别进行密封的，还应在封套上注明“正本”、“副本”字样。封套的封口处应加盖竞选人公章或由法定代表人授权代表签字。</w:t>
      </w:r>
    </w:p>
    <w:p w14:paraId="25E221E4">
      <w:pPr>
        <w:pStyle w:val="181"/>
        <w:spacing w:line="480" w:lineRule="exact"/>
        <w:ind w:firstLine="400" w:firstLineChars="200"/>
        <w:rPr>
          <w:rFonts w:hint="eastAsia" w:hAnsi="宋体" w:cs="宋体"/>
          <w:sz w:val="20"/>
          <w:highlight w:val="none"/>
        </w:rPr>
      </w:pPr>
      <w:r>
        <w:rPr>
          <w:rFonts w:hint="eastAsia" w:hAnsi="宋体" w:cs="宋体"/>
          <w:sz w:val="20"/>
          <w:highlight w:val="none"/>
        </w:rPr>
        <w:t>2．竞选文件递交截止时间：参阅竞争性比选邀请书。</w:t>
      </w:r>
    </w:p>
    <w:p w14:paraId="6F3AEBA3">
      <w:pPr>
        <w:pStyle w:val="181"/>
        <w:spacing w:line="480" w:lineRule="exact"/>
        <w:ind w:firstLine="400" w:firstLineChars="200"/>
        <w:rPr>
          <w:rFonts w:hint="eastAsia" w:hAnsi="宋体" w:cs="宋体"/>
          <w:sz w:val="20"/>
          <w:highlight w:val="none"/>
        </w:rPr>
      </w:pPr>
      <w:r>
        <w:rPr>
          <w:rFonts w:hint="eastAsia" w:hAnsi="宋体" w:cs="宋体"/>
          <w:sz w:val="20"/>
          <w:highlight w:val="none"/>
        </w:rPr>
        <w:t>3．竞选文件语言：简体中文</w:t>
      </w:r>
    </w:p>
    <w:p w14:paraId="426EB4D1">
      <w:pPr>
        <w:pStyle w:val="181"/>
        <w:spacing w:line="480" w:lineRule="exact"/>
        <w:ind w:firstLine="400" w:firstLineChars="200"/>
        <w:rPr>
          <w:rFonts w:hint="eastAsia" w:hAnsi="宋体" w:cs="宋体"/>
          <w:sz w:val="20"/>
          <w:highlight w:val="none"/>
        </w:rPr>
      </w:pPr>
      <w:r>
        <w:rPr>
          <w:rFonts w:hint="eastAsia" w:hAnsi="宋体" w:cs="宋体"/>
          <w:sz w:val="20"/>
          <w:highlight w:val="none"/>
        </w:rPr>
        <w:t>（七）竞选人参与人员</w:t>
      </w:r>
    </w:p>
    <w:p w14:paraId="2C1B7F48">
      <w:pPr>
        <w:pStyle w:val="181"/>
        <w:spacing w:line="480" w:lineRule="exact"/>
        <w:ind w:firstLine="400" w:firstLineChars="200"/>
        <w:rPr>
          <w:rFonts w:hint="eastAsia" w:hAnsi="宋体" w:cs="宋体"/>
          <w:sz w:val="20"/>
          <w:highlight w:val="none"/>
        </w:rPr>
      </w:pPr>
      <w:r>
        <w:rPr>
          <w:rFonts w:hint="eastAsia" w:hAnsi="宋体" w:cs="宋体"/>
          <w:sz w:val="20"/>
          <w:highlight w:val="none"/>
        </w:rPr>
        <w:t>各个竞选人可派1-2名代表参与比选，至少1人应为法定代表人或具有法定代表人授权委托书的授权代表。</w:t>
      </w:r>
    </w:p>
    <w:p w14:paraId="35EEC054">
      <w:pPr>
        <w:pStyle w:val="7"/>
        <w:spacing w:before="0" w:after="0" w:line="480" w:lineRule="exact"/>
        <w:rPr>
          <w:rFonts w:hint="eastAsia" w:ascii="宋体" w:hAnsi="宋体" w:cs="宋体"/>
          <w:sz w:val="20"/>
          <w:highlight w:val="none"/>
        </w:rPr>
      </w:pPr>
      <w:bookmarkStart w:id="103" w:name="_Toc428437953"/>
      <w:bookmarkStart w:id="104" w:name="_Toc23558"/>
      <w:bookmarkStart w:id="105" w:name="_Toc2971"/>
      <w:r>
        <w:rPr>
          <w:rFonts w:hint="eastAsia" w:ascii="宋体" w:hAnsi="宋体" w:cs="宋体"/>
          <w:sz w:val="20"/>
          <w:highlight w:val="none"/>
        </w:rPr>
        <w:t>四、中选人的确认和变更</w:t>
      </w:r>
      <w:bookmarkEnd w:id="103"/>
      <w:bookmarkEnd w:id="104"/>
      <w:bookmarkEnd w:id="105"/>
    </w:p>
    <w:p w14:paraId="235521D2">
      <w:pPr>
        <w:pStyle w:val="181"/>
        <w:spacing w:line="480" w:lineRule="exact"/>
        <w:ind w:firstLine="400" w:firstLineChars="200"/>
        <w:rPr>
          <w:rFonts w:hint="eastAsia" w:hAnsi="宋体" w:cs="宋体"/>
          <w:sz w:val="20"/>
          <w:highlight w:val="none"/>
        </w:rPr>
      </w:pPr>
      <w:r>
        <w:rPr>
          <w:rFonts w:hint="eastAsia" w:hAnsi="宋体" w:cs="宋体"/>
          <w:sz w:val="20"/>
          <w:highlight w:val="none"/>
        </w:rPr>
        <w:t>（一）中选人的确认</w:t>
      </w:r>
    </w:p>
    <w:p w14:paraId="13FF3DD3">
      <w:pPr>
        <w:pStyle w:val="181"/>
        <w:spacing w:line="480" w:lineRule="exact"/>
        <w:ind w:firstLine="400" w:firstLineChars="200"/>
        <w:rPr>
          <w:rFonts w:hint="eastAsia" w:hAnsi="宋体" w:cs="宋体"/>
          <w:sz w:val="20"/>
          <w:highlight w:val="none"/>
        </w:rPr>
      </w:pPr>
      <w:r>
        <w:rPr>
          <w:rFonts w:hint="eastAsia" w:hAnsi="宋体" w:cs="宋体"/>
          <w:sz w:val="20"/>
          <w:highlight w:val="none"/>
        </w:rPr>
        <w:t>比选代理机构应当在评审结束后2个工作日内将评审报告送比选人确认。比选人应当在收到评审报告后5个工作日内，从评审报告提出的中选候选竞选人中，按照排序由高到低的原则确定中选人，也可以书面授权比选小组直接确定中选人。比选人逾期未确定中选人且不提出异议的，视为确定评审报告提出的排序第一的竞选人为中选人。</w:t>
      </w:r>
    </w:p>
    <w:p w14:paraId="41F37489">
      <w:pPr>
        <w:pStyle w:val="181"/>
        <w:spacing w:line="480" w:lineRule="exact"/>
        <w:ind w:firstLine="400" w:firstLineChars="200"/>
        <w:rPr>
          <w:rFonts w:hint="eastAsia" w:hAnsi="宋体" w:cs="宋体"/>
          <w:sz w:val="20"/>
          <w:highlight w:val="none"/>
        </w:rPr>
      </w:pPr>
      <w:r>
        <w:rPr>
          <w:rFonts w:hint="eastAsia" w:hAnsi="宋体" w:cs="宋体"/>
          <w:sz w:val="20"/>
          <w:highlight w:val="none"/>
        </w:rPr>
        <w:t>（二）中选人的变更</w:t>
      </w:r>
    </w:p>
    <w:p w14:paraId="33CA7E0B">
      <w:pPr>
        <w:snapToGrid w:val="0"/>
        <w:spacing w:line="480" w:lineRule="exact"/>
        <w:ind w:firstLine="400" w:firstLineChars="200"/>
        <w:rPr>
          <w:rFonts w:hint="eastAsia" w:ascii="宋体" w:hAnsi="宋体" w:cs="宋体"/>
          <w:highlight w:val="none"/>
        </w:rPr>
      </w:pPr>
      <w:r>
        <w:rPr>
          <w:rFonts w:hint="eastAsia" w:ascii="宋体" w:hAnsi="宋体" w:cs="宋体"/>
          <w:highlight w:val="none"/>
        </w:rPr>
        <w:t>中选人拒绝与比选人签订合同的，比选人可以按照评选报告推荐的中选候选竞选人顺序，确定排名下一位的候选人为中选人，也可以重新开展比选。</w:t>
      </w:r>
    </w:p>
    <w:p w14:paraId="7A523067">
      <w:pPr>
        <w:pStyle w:val="7"/>
        <w:spacing w:before="0" w:after="0" w:line="480" w:lineRule="exact"/>
        <w:rPr>
          <w:rFonts w:hint="eastAsia" w:ascii="宋体" w:hAnsi="宋体" w:cs="宋体"/>
          <w:sz w:val="20"/>
          <w:highlight w:val="none"/>
        </w:rPr>
      </w:pPr>
      <w:bookmarkStart w:id="106" w:name="_Toc14704"/>
      <w:bookmarkStart w:id="107" w:name="_Toc102227321"/>
      <w:bookmarkStart w:id="108" w:name="_Toc342913395"/>
      <w:bookmarkStart w:id="109" w:name="_Toc428437954"/>
      <w:bookmarkStart w:id="110" w:name="_Toc25504"/>
      <w:r>
        <w:rPr>
          <w:rFonts w:hint="eastAsia" w:ascii="宋体" w:hAnsi="宋体" w:cs="宋体"/>
          <w:sz w:val="20"/>
          <w:highlight w:val="none"/>
        </w:rPr>
        <w:t>五、中选通知</w:t>
      </w:r>
      <w:bookmarkEnd w:id="106"/>
      <w:bookmarkEnd w:id="107"/>
      <w:bookmarkEnd w:id="108"/>
      <w:bookmarkEnd w:id="109"/>
      <w:bookmarkEnd w:id="110"/>
    </w:p>
    <w:p w14:paraId="3E17D967">
      <w:pPr>
        <w:pStyle w:val="181"/>
        <w:spacing w:line="480" w:lineRule="exact"/>
        <w:ind w:firstLine="400" w:firstLineChars="200"/>
        <w:rPr>
          <w:rFonts w:hint="eastAsia" w:hAnsi="宋体" w:cs="宋体"/>
          <w:sz w:val="20"/>
          <w:highlight w:val="none"/>
        </w:rPr>
      </w:pPr>
      <w:r>
        <w:rPr>
          <w:rFonts w:hint="eastAsia" w:hAnsi="宋体" w:cs="宋体"/>
          <w:sz w:val="20"/>
          <w:highlight w:val="none"/>
        </w:rPr>
        <w:t>（一）中选人确定后，将在“重庆市制造业人才服务中心”官方网站（www.cidcchina.com）上发布中选结果公告，公示期为1个工作日。</w:t>
      </w:r>
    </w:p>
    <w:p w14:paraId="33FC132B">
      <w:pPr>
        <w:pStyle w:val="181"/>
        <w:spacing w:line="480" w:lineRule="exact"/>
        <w:ind w:firstLine="400" w:firstLineChars="200"/>
        <w:rPr>
          <w:rFonts w:hint="eastAsia" w:hAnsi="宋体" w:cs="宋体"/>
          <w:sz w:val="20"/>
          <w:highlight w:val="none"/>
        </w:rPr>
      </w:pPr>
      <w:r>
        <w:rPr>
          <w:rFonts w:hint="eastAsia" w:hAnsi="宋体" w:cs="宋体"/>
          <w:sz w:val="20"/>
          <w:highlight w:val="none"/>
        </w:rPr>
        <w:t>（二）结果公告发出同时，比选代理机构将以书面形式发出《中选通知书》。《中选通知书》一经发出即发生法律效力。</w:t>
      </w:r>
    </w:p>
    <w:p w14:paraId="68782EC9">
      <w:pPr>
        <w:pStyle w:val="181"/>
        <w:spacing w:line="480" w:lineRule="exact"/>
        <w:ind w:firstLine="400" w:firstLineChars="200"/>
        <w:rPr>
          <w:rFonts w:hint="eastAsia" w:hAnsi="宋体" w:cs="宋体"/>
          <w:sz w:val="20"/>
          <w:highlight w:val="none"/>
        </w:rPr>
      </w:pPr>
      <w:r>
        <w:rPr>
          <w:rFonts w:hint="eastAsia" w:hAnsi="宋体" w:cs="宋体"/>
          <w:sz w:val="20"/>
          <w:highlight w:val="none"/>
        </w:rPr>
        <w:t>（三）《中选通知书》将作为签订合同的依据。</w:t>
      </w:r>
    </w:p>
    <w:p w14:paraId="65A7D0E0">
      <w:pPr>
        <w:pStyle w:val="181"/>
        <w:spacing w:line="480" w:lineRule="exact"/>
        <w:ind w:firstLine="400" w:firstLineChars="200"/>
        <w:rPr>
          <w:rFonts w:hint="eastAsia" w:hAnsi="宋体" w:cs="宋体"/>
          <w:sz w:val="20"/>
          <w:highlight w:val="none"/>
        </w:rPr>
      </w:pPr>
      <w:r>
        <w:rPr>
          <w:rFonts w:hint="eastAsia" w:hAnsi="宋体" w:cs="宋体"/>
          <w:sz w:val="20"/>
          <w:highlight w:val="none"/>
        </w:rPr>
        <w:t>（四）如有竞选人对中选结果提出质疑的，在质疑处理完毕后发出中选通知书。</w:t>
      </w:r>
    </w:p>
    <w:p w14:paraId="720504E1">
      <w:pPr>
        <w:pStyle w:val="7"/>
        <w:spacing w:before="0" w:after="0" w:line="480" w:lineRule="exact"/>
        <w:rPr>
          <w:rFonts w:hint="eastAsia" w:ascii="宋体" w:hAnsi="宋体" w:cs="宋体"/>
          <w:sz w:val="20"/>
          <w:highlight w:val="none"/>
        </w:rPr>
      </w:pPr>
      <w:bookmarkStart w:id="111" w:name="_Toc21925"/>
      <w:bookmarkStart w:id="112" w:name="_Toc428437956"/>
      <w:bookmarkStart w:id="113" w:name="_Toc20358"/>
      <w:r>
        <w:rPr>
          <w:rFonts w:hint="eastAsia" w:ascii="宋体" w:hAnsi="宋体" w:cs="宋体"/>
          <w:sz w:val="20"/>
          <w:highlight w:val="none"/>
        </w:rPr>
        <w:t>六、比选代理服务费</w:t>
      </w:r>
      <w:bookmarkEnd w:id="111"/>
      <w:bookmarkEnd w:id="112"/>
      <w:bookmarkEnd w:id="113"/>
    </w:p>
    <w:p w14:paraId="45990DF8">
      <w:pPr>
        <w:spacing w:line="480" w:lineRule="exact"/>
        <w:ind w:firstLine="400" w:firstLineChars="200"/>
        <w:rPr>
          <w:rFonts w:hint="eastAsia" w:ascii="宋体" w:hAnsi="宋体" w:cs="宋体"/>
          <w:b/>
          <w:highlight w:val="none"/>
        </w:rPr>
      </w:pPr>
      <w:bookmarkStart w:id="114" w:name="OLE_LINK7"/>
      <w:bookmarkStart w:id="115" w:name="OLE_LINK8"/>
      <w:bookmarkStart w:id="116" w:name="_Toc102227322"/>
      <w:bookmarkStart w:id="117" w:name="_Toc342913396"/>
      <w:bookmarkStart w:id="118" w:name="_Toc428437958"/>
      <w:r>
        <w:rPr>
          <w:rFonts w:hint="eastAsia" w:ascii="宋体" w:hAnsi="宋体" w:cs="宋体"/>
          <w:highlight w:val="none"/>
        </w:rPr>
        <w:t>1.竞选人中选后向比选代理机构缴纳比选代理服务费，本项目比选代理服务费为</w:t>
      </w:r>
      <w:r>
        <w:rPr>
          <w:rFonts w:hint="eastAsia" w:ascii="宋体" w:hAnsi="宋体" w:cs="宋体"/>
          <w:highlight w:val="none"/>
          <w:lang w:val="en-US" w:eastAsia="zh-CN"/>
        </w:rPr>
        <w:t>包干价</w:t>
      </w:r>
      <w:r>
        <w:rPr>
          <w:rFonts w:hint="eastAsia" w:ascii="宋体" w:hAnsi="宋体" w:cs="宋体"/>
          <w:highlight w:val="none"/>
        </w:rPr>
        <w:t>4000元。</w:t>
      </w:r>
    </w:p>
    <w:bookmarkEnd w:id="114"/>
    <w:bookmarkEnd w:id="115"/>
    <w:p w14:paraId="1BB9C208">
      <w:pPr>
        <w:spacing w:line="480" w:lineRule="exact"/>
        <w:ind w:firstLine="400" w:firstLineChars="200"/>
        <w:rPr>
          <w:rFonts w:hint="eastAsia" w:ascii="宋体" w:hAnsi="宋体" w:cs="宋体"/>
          <w:highlight w:val="none"/>
        </w:rPr>
      </w:pPr>
      <w:r>
        <w:rPr>
          <w:rFonts w:hint="eastAsia" w:ascii="宋体" w:hAnsi="宋体" w:cs="宋体"/>
          <w:highlight w:val="none"/>
        </w:rPr>
        <w:t>2.比选代理服务费缴纳账号：</w:t>
      </w:r>
    </w:p>
    <w:p w14:paraId="405565B4">
      <w:pPr>
        <w:spacing w:line="480" w:lineRule="exact"/>
        <w:ind w:firstLine="400" w:firstLineChars="200"/>
        <w:rPr>
          <w:rFonts w:hint="eastAsia" w:ascii="宋体" w:hAnsi="宋体" w:cs="宋体"/>
          <w:highlight w:val="none"/>
        </w:rPr>
      </w:pPr>
      <w:r>
        <w:rPr>
          <w:rFonts w:hint="eastAsia" w:ascii="宋体" w:hAnsi="宋体" w:cs="宋体"/>
          <w:highlight w:val="none"/>
        </w:rPr>
        <w:t>户    名：瀚景项目管理有限公司重庆分公司</w:t>
      </w:r>
    </w:p>
    <w:p w14:paraId="272B7818">
      <w:pPr>
        <w:spacing w:line="480" w:lineRule="exact"/>
        <w:ind w:firstLine="400" w:firstLineChars="200"/>
        <w:rPr>
          <w:rFonts w:hint="eastAsia" w:ascii="宋体" w:hAnsi="宋体" w:cs="宋体"/>
          <w:highlight w:val="none"/>
        </w:rPr>
      </w:pPr>
      <w:r>
        <w:rPr>
          <w:rFonts w:hint="eastAsia" w:ascii="宋体" w:hAnsi="宋体" w:cs="宋体"/>
          <w:highlight w:val="none"/>
        </w:rPr>
        <w:t>账    号：123908446310202</w:t>
      </w:r>
    </w:p>
    <w:p w14:paraId="49AAF20E">
      <w:pPr>
        <w:spacing w:line="480" w:lineRule="exact"/>
        <w:ind w:firstLine="400" w:firstLineChars="200"/>
        <w:rPr>
          <w:rFonts w:hint="eastAsia" w:ascii="宋体" w:hAnsi="宋体" w:cs="宋体"/>
          <w:highlight w:val="none"/>
        </w:rPr>
      </w:pPr>
      <w:r>
        <w:rPr>
          <w:rFonts w:hint="eastAsia" w:ascii="宋体" w:hAnsi="宋体" w:cs="宋体"/>
          <w:highlight w:val="none"/>
        </w:rPr>
        <w:t>开户银行：</w:t>
      </w:r>
      <w:r>
        <w:rPr>
          <w:rFonts w:hint="eastAsia" w:ascii="宋体" w:hAnsi="宋体" w:cs="宋体"/>
          <w:szCs w:val="28"/>
          <w:highlight w:val="none"/>
        </w:rPr>
        <w:t>招商银行重庆分行西部科学城支行</w:t>
      </w:r>
    </w:p>
    <w:p w14:paraId="3E14EBE9">
      <w:pPr>
        <w:spacing w:line="480" w:lineRule="exact"/>
        <w:ind w:firstLine="400" w:firstLineChars="200"/>
        <w:rPr>
          <w:rFonts w:hint="eastAsia" w:ascii="宋体" w:hAnsi="宋体" w:cs="宋体"/>
          <w:highlight w:val="none"/>
        </w:rPr>
      </w:pPr>
      <w:r>
        <w:rPr>
          <w:rFonts w:hint="eastAsia" w:ascii="宋体" w:hAnsi="宋体" w:cs="宋体"/>
          <w:highlight w:val="none"/>
        </w:rPr>
        <w:t>备注：项目编号+代理费</w:t>
      </w:r>
    </w:p>
    <w:p w14:paraId="43AB27E8">
      <w:pPr>
        <w:pStyle w:val="7"/>
        <w:spacing w:before="0" w:after="0" w:line="480" w:lineRule="exact"/>
        <w:rPr>
          <w:rFonts w:hint="eastAsia" w:ascii="宋体" w:hAnsi="宋体" w:cs="宋体"/>
          <w:sz w:val="20"/>
          <w:highlight w:val="none"/>
        </w:rPr>
      </w:pPr>
      <w:bookmarkStart w:id="119" w:name="_Toc24601"/>
      <w:bookmarkStart w:id="120" w:name="_Toc8036"/>
      <w:r>
        <w:rPr>
          <w:rFonts w:hint="eastAsia" w:ascii="宋体" w:hAnsi="宋体" w:cs="宋体"/>
          <w:sz w:val="20"/>
          <w:highlight w:val="none"/>
        </w:rPr>
        <w:t>七、签订</w:t>
      </w:r>
      <w:bookmarkEnd w:id="116"/>
      <w:r>
        <w:rPr>
          <w:rFonts w:hint="eastAsia" w:ascii="宋体" w:hAnsi="宋体" w:cs="宋体"/>
          <w:sz w:val="20"/>
          <w:highlight w:val="none"/>
        </w:rPr>
        <w:t>合同</w:t>
      </w:r>
      <w:bookmarkEnd w:id="117"/>
      <w:bookmarkEnd w:id="118"/>
      <w:bookmarkEnd w:id="119"/>
      <w:bookmarkEnd w:id="120"/>
    </w:p>
    <w:p w14:paraId="1826B617">
      <w:pPr>
        <w:snapToGrid w:val="0"/>
        <w:spacing w:line="480" w:lineRule="exact"/>
        <w:ind w:firstLine="400" w:firstLineChars="200"/>
        <w:rPr>
          <w:rFonts w:hint="eastAsia" w:ascii="宋体" w:hAnsi="宋体" w:cs="宋体"/>
          <w:highlight w:val="none"/>
        </w:rPr>
      </w:pPr>
      <w:r>
        <w:rPr>
          <w:rFonts w:hint="eastAsia" w:ascii="宋体" w:hAnsi="宋体" w:cs="宋体"/>
          <w:highlight w:val="none"/>
        </w:rPr>
        <w:t>（一）比选人应当自中选通知书发出之日起三十日内，按照竞争性比选文件和中选人竞选文件的约定，与中选人签订书面合同。所签订的合同不得对竞争性比选文件和竞选人的竞选文件作实质性修改。</w:t>
      </w:r>
    </w:p>
    <w:p w14:paraId="20245CC9">
      <w:pPr>
        <w:snapToGrid w:val="0"/>
        <w:spacing w:line="480" w:lineRule="exact"/>
        <w:ind w:firstLine="400" w:firstLineChars="200"/>
        <w:rPr>
          <w:rFonts w:hint="eastAsia" w:ascii="宋体" w:hAnsi="宋体" w:cs="宋体"/>
          <w:highlight w:val="none"/>
        </w:rPr>
      </w:pPr>
      <w:r>
        <w:rPr>
          <w:rFonts w:hint="eastAsia" w:ascii="宋体" w:hAnsi="宋体" w:cs="宋体"/>
          <w:highlight w:val="none"/>
        </w:rPr>
        <w:t>（二）竞争性比选文件、竞选人的竞选文件及澄清文件等，均为签订采购合同的依据。</w:t>
      </w:r>
    </w:p>
    <w:p w14:paraId="2E0848FD">
      <w:pPr>
        <w:snapToGrid w:val="0"/>
        <w:spacing w:line="480" w:lineRule="exact"/>
        <w:ind w:firstLine="400" w:firstLineChars="200"/>
        <w:rPr>
          <w:rFonts w:hint="eastAsia" w:ascii="宋体" w:hAnsi="宋体" w:cs="宋体"/>
          <w:highlight w:val="none"/>
        </w:rPr>
      </w:pPr>
      <w:r>
        <w:rPr>
          <w:rFonts w:hint="eastAsia" w:ascii="宋体" w:hAnsi="宋体" w:cs="宋体"/>
          <w:highlight w:val="none"/>
        </w:rPr>
        <w:t>（三）合同生效条款由供需双方约定，法律、行政法规规定应当办理批准、登记等手续后生效的合同，依照其规定。</w:t>
      </w:r>
    </w:p>
    <w:p w14:paraId="0EE4CDB5">
      <w:pPr>
        <w:pStyle w:val="6"/>
        <w:spacing w:line="480" w:lineRule="exact"/>
        <w:jc w:val="center"/>
        <w:rPr>
          <w:rFonts w:hint="eastAsia" w:ascii="宋体" w:hAnsi="宋体" w:eastAsia="宋体" w:cs="宋体"/>
          <w:sz w:val="36"/>
          <w:szCs w:val="36"/>
          <w:highlight w:val="none"/>
        </w:rPr>
      </w:pPr>
      <w:r>
        <w:rPr>
          <w:rFonts w:hint="eastAsia" w:ascii="宋体" w:hAnsi="宋体" w:eastAsia="宋体" w:cs="宋体"/>
          <w:sz w:val="28"/>
          <w:szCs w:val="28"/>
          <w:highlight w:val="none"/>
        </w:rPr>
        <w:br w:type="page"/>
      </w:r>
      <w:bookmarkStart w:id="121" w:name="_Toc26314"/>
      <w:bookmarkStart w:id="122" w:name="_Toc28212"/>
      <w:r>
        <w:rPr>
          <w:rFonts w:hint="eastAsia" w:ascii="宋体" w:hAnsi="宋体" w:eastAsia="宋体" w:cs="宋体"/>
          <w:sz w:val="36"/>
          <w:szCs w:val="36"/>
          <w:highlight w:val="none"/>
        </w:rPr>
        <w:t>第六篇  采购合同</w:t>
      </w:r>
      <w:bookmarkEnd w:id="121"/>
      <w:bookmarkEnd w:id="122"/>
    </w:p>
    <w:p w14:paraId="7AB44A47">
      <w:pPr>
        <w:rPr>
          <w:rFonts w:hint="eastAsia" w:ascii="宋体" w:hAnsi="宋体" w:cs="宋体"/>
          <w:highlight w:val="none"/>
        </w:rPr>
      </w:pPr>
    </w:p>
    <w:p w14:paraId="71928877">
      <w:pPr>
        <w:rPr>
          <w:rFonts w:hint="eastAsia" w:ascii="宋体" w:hAnsi="宋体" w:cs="宋体"/>
          <w:highlight w:val="none"/>
        </w:rPr>
      </w:pPr>
    </w:p>
    <w:p w14:paraId="1D8A350B">
      <w:pPr>
        <w:rPr>
          <w:rFonts w:hint="eastAsia" w:ascii="宋体" w:hAnsi="宋体" w:cs="宋体"/>
          <w:highlight w:val="none"/>
        </w:rPr>
      </w:pPr>
      <w:r>
        <w:rPr>
          <w:rFonts w:hint="eastAsia" w:ascii="宋体" w:hAnsi="宋体" w:cs="宋体"/>
          <w:highlight w:val="none"/>
        </w:rPr>
        <w:t>本项目本合同格式此处不作约定，签约双方可根据实际情况商定合同范式。</w:t>
      </w:r>
    </w:p>
    <w:p w14:paraId="5A21AB8E">
      <w:pPr>
        <w:pStyle w:val="6"/>
        <w:spacing w:line="360" w:lineRule="auto"/>
        <w:jc w:val="center"/>
        <w:rPr>
          <w:rFonts w:hint="eastAsia" w:ascii="宋体" w:hAnsi="宋体" w:eastAsia="宋体" w:cs="宋体"/>
          <w:sz w:val="36"/>
          <w:szCs w:val="36"/>
          <w:highlight w:val="none"/>
        </w:rPr>
        <w:sectPr>
          <w:pgSz w:w="11907" w:h="16840"/>
          <w:pgMar w:top="850" w:right="850" w:bottom="850" w:left="850" w:header="851" w:footer="992" w:gutter="0"/>
          <w:cols w:space="720" w:num="1"/>
          <w:docGrid w:linePitch="380" w:charSpace="-5735"/>
        </w:sectPr>
      </w:pPr>
    </w:p>
    <w:p w14:paraId="58BF4824">
      <w:pPr>
        <w:pStyle w:val="6"/>
        <w:spacing w:line="360" w:lineRule="auto"/>
        <w:jc w:val="center"/>
        <w:rPr>
          <w:rFonts w:hint="eastAsia" w:ascii="宋体" w:hAnsi="宋体" w:eastAsia="宋体" w:cs="宋体"/>
          <w:sz w:val="36"/>
          <w:szCs w:val="36"/>
          <w:highlight w:val="none"/>
        </w:rPr>
      </w:pPr>
      <w:bookmarkStart w:id="123" w:name="_Toc7022"/>
    </w:p>
    <w:p w14:paraId="3D3F79F3">
      <w:pPr>
        <w:pStyle w:val="6"/>
        <w:spacing w:line="360" w:lineRule="auto"/>
        <w:jc w:val="center"/>
        <w:rPr>
          <w:rFonts w:hint="eastAsia" w:ascii="宋体" w:hAnsi="宋体" w:eastAsia="宋体" w:cs="宋体"/>
          <w:sz w:val="36"/>
          <w:szCs w:val="36"/>
          <w:highlight w:val="none"/>
        </w:rPr>
      </w:pPr>
      <w:bookmarkStart w:id="124" w:name="_Toc22158"/>
      <w:r>
        <w:rPr>
          <w:rFonts w:hint="eastAsia" w:ascii="宋体" w:hAnsi="宋体" w:eastAsia="宋体" w:cs="宋体"/>
          <w:sz w:val="36"/>
          <w:szCs w:val="36"/>
          <w:highlight w:val="none"/>
        </w:rPr>
        <w:t>第七篇  竞选文件编制要求</w:t>
      </w:r>
      <w:bookmarkEnd w:id="86"/>
      <w:bookmarkEnd w:id="123"/>
      <w:bookmarkEnd w:id="124"/>
    </w:p>
    <w:p w14:paraId="47363632">
      <w:pPr>
        <w:spacing w:line="360" w:lineRule="auto"/>
        <w:ind w:firstLine="400" w:firstLineChars="200"/>
        <w:rPr>
          <w:rFonts w:hint="eastAsia" w:ascii="宋体" w:hAnsi="宋体" w:cs="宋体"/>
          <w:szCs w:val="28"/>
          <w:highlight w:val="none"/>
        </w:rPr>
      </w:pPr>
      <w:r>
        <w:rPr>
          <w:rFonts w:hint="eastAsia" w:ascii="宋体" w:hAnsi="宋体" w:cs="宋体"/>
          <w:szCs w:val="28"/>
          <w:highlight w:val="none"/>
        </w:rPr>
        <w:t>一、竞选文件封面</w:t>
      </w:r>
    </w:p>
    <w:p w14:paraId="05C9EA9E">
      <w:pPr>
        <w:spacing w:line="360" w:lineRule="auto"/>
        <w:ind w:firstLine="400" w:firstLineChars="200"/>
        <w:rPr>
          <w:rFonts w:hint="eastAsia" w:ascii="宋体" w:hAnsi="宋体" w:cs="宋体"/>
          <w:szCs w:val="28"/>
          <w:highlight w:val="none"/>
        </w:rPr>
      </w:pPr>
      <w:r>
        <w:rPr>
          <w:rFonts w:hint="eastAsia" w:ascii="宋体" w:hAnsi="宋体" w:cs="宋体"/>
          <w:szCs w:val="28"/>
          <w:highlight w:val="none"/>
        </w:rPr>
        <w:t>二、经济部分</w:t>
      </w:r>
    </w:p>
    <w:p w14:paraId="2E3A69B2">
      <w:pPr>
        <w:spacing w:line="360" w:lineRule="auto"/>
        <w:ind w:firstLine="400" w:firstLineChars="200"/>
        <w:rPr>
          <w:rFonts w:hint="eastAsia" w:ascii="宋体" w:hAnsi="宋体" w:cs="宋体"/>
          <w:szCs w:val="28"/>
          <w:highlight w:val="none"/>
        </w:rPr>
      </w:pPr>
      <w:r>
        <w:rPr>
          <w:rFonts w:hint="eastAsia" w:ascii="宋体" w:hAnsi="宋体" w:cs="宋体"/>
          <w:szCs w:val="28"/>
          <w:highlight w:val="none"/>
        </w:rPr>
        <w:t>（一）竞争性比选报价</w:t>
      </w:r>
    </w:p>
    <w:p w14:paraId="11F59148">
      <w:pPr>
        <w:spacing w:line="360" w:lineRule="auto"/>
        <w:ind w:firstLine="400" w:firstLineChars="200"/>
        <w:rPr>
          <w:rFonts w:hint="eastAsia" w:ascii="宋体" w:hAnsi="宋体" w:cs="宋体"/>
          <w:szCs w:val="28"/>
          <w:highlight w:val="none"/>
        </w:rPr>
      </w:pPr>
      <w:r>
        <w:rPr>
          <w:rFonts w:hint="eastAsia" w:ascii="宋体" w:hAnsi="宋体" w:cs="宋体"/>
          <w:szCs w:val="28"/>
          <w:highlight w:val="none"/>
        </w:rPr>
        <w:t>三、服务部分</w:t>
      </w:r>
    </w:p>
    <w:p w14:paraId="14D332CD">
      <w:pPr>
        <w:spacing w:line="360" w:lineRule="auto"/>
        <w:ind w:firstLine="400" w:firstLineChars="200"/>
        <w:rPr>
          <w:rFonts w:hint="eastAsia" w:ascii="宋体" w:hAnsi="宋体" w:cs="宋体"/>
          <w:szCs w:val="28"/>
          <w:highlight w:val="none"/>
        </w:rPr>
      </w:pPr>
      <w:r>
        <w:rPr>
          <w:rFonts w:hint="eastAsia" w:ascii="宋体" w:hAnsi="宋体" w:cs="宋体"/>
          <w:szCs w:val="28"/>
          <w:highlight w:val="none"/>
        </w:rPr>
        <w:t>（一）服务响应偏离表</w:t>
      </w:r>
    </w:p>
    <w:p w14:paraId="0550AC6E">
      <w:pPr>
        <w:spacing w:line="360" w:lineRule="auto"/>
        <w:ind w:firstLine="400" w:firstLineChars="200"/>
        <w:rPr>
          <w:rFonts w:hint="eastAsia" w:ascii="宋体" w:hAnsi="宋体" w:cs="宋体"/>
          <w:szCs w:val="28"/>
          <w:highlight w:val="none"/>
        </w:rPr>
      </w:pPr>
      <w:r>
        <w:rPr>
          <w:rFonts w:hint="eastAsia" w:ascii="宋体" w:hAnsi="宋体" w:cs="宋体"/>
          <w:szCs w:val="28"/>
          <w:highlight w:val="none"/>
        </w:rPr>
        <w:t>（二）服务评审需提供的材料（格式自定）</w:t>
      </w:r>
    </w:p>
    <w:p w14:paraId="02F3B628">
      <w:pPr>
        <w:spacing w:line="360" w:lineRule="auto"/>
        <w:ind w:firstLine="400" w:firstLineChars="200"/>
        <w:rPr>
          <w:rFonts w:hint="eastAsia" w:ascii="宋体" w:hAnsi="宋体" w:cs="宋体"/>
          <w:szCs w:val="28"/>
          <w:highlight w:val="none"/>
        </w:rPr>
      </w:pPr>
      <w:r>
        <w:rPr>
          <w:rFonts w:hint="eastAsia" w:ascii="宋体" w:hAnsi="宋体" w:cs="宋体"/>
          <w:szCs w:val="28"/>
          <w:highlight w:val="none"/>
        </w:rPr>
        <w:t>四、商务部分</w:t>
      </w:r>
    </w:p>
    <w:p w14:paraId="5A9FC6DD">
      <w:pPr>
        <w:spacing w:line="360" w:lineRule="auto"/>
        <w:ind w:firstLine="400" w:firstLineChars="200"/>
        <w:rPr>
          <w:rFonts w:hint="eastAsia" w:ascii="宋体" w:hAnsi="宋体" w:cs="宋体"/>
          <w:szCs w:val="28"/>
          <w:highlight w:val="none"/>
        </w:rPr>
      </w:pPr>
      <w:r>
        <w:rPr>
          <w:rFonts w:hint="eastAsia" w:ascii="宋体" w:hAnsi="宋体" w:cs="宋体"/>
          <w:szCs w:val="28"/>
          <w:highlight w:val="none"/>
        </w:rPr>
        <w:t>（一）商务响应偏离表</w:t>
      </w:r>
    </w:p>
    <w:p w14:paraId="3E9CFE2E">
      <w:pPr>
        <w:spacing w:line="360" w:lineRule="auto"/>
        <w:ind w:firstLine="400" w:firstLineChars="200"/>
        <w:rPr>
          <w:rFonts w:hint="eastAsia" w:ascii="宋体" w:hAnsi="宋体" w:cs="宋体"/>
          <w:szCs w:val="28"/>
          <w:highlight w:val="none"/>
        </w:rPr>
      </w:pPr>
      <w:r>
        <w:rPr>
          <w:rFonts w:hint="eastAsia" w:ascii="宋体" w:hAnsi="宋体" w:cs="宋体"/>
          <w:szCs w:val="28"/>
          <w:highlight w:val="none"/>
        </w:rPr>
        <w:t>（二）商务评审需提供的材料（格式自定）</w:t>
      </w:r>
    </w:p>
    <w:p w14:paraId="27CFF8CA">
      <w:pPr>
        <w:spacing w:line="360" w:lineRule="auto"/>
        <w:ind w:firstLine="400" w:firstLineChars="200"/>
        <w:rPr>
          <w:rFonts w:hint="eastAsia" w:ascii="宋体" w:hAnsi="宋体" w:cs="宋体"/>
          <w:szCs w:val="28"/>
          <w:highlight w:val="none"/>
        </w:rPr>
      </w:pPr>
      <w:r>
        <w:rPr>
          <w:rFonts w:hint="eastAsia" w:ascii="宋体" w:hAnsi="宋体" w:cs="宋体"/>
          <w:szCs w:val="28"/>
          <w:highlight w:val="none"/>
        </w:rPr>
        <w:t>（三）不可抗力承诺函（格式）</w:t>
      </w:r>
    </w:p>
    <w:p w14:paraId="70881B32">
      <w:pPr>
        <w:spacing w:line="360" w:lineRule="auto"/>
        <w:ind w:firstLine="400" w:firstLineChars="200"/>
        <w:rPr>
          <w:rFonts w:hint="eastAsia" w:ascii="宋体" w:hAnsi="宋体" w:cs="宋体"/>
          <w:szCs w:val="28"/>
          <w:highlight w:val="none"/>
        </w:rPr>
      </w:pPr>
      <w:r>
        <w:rPr>
          <w:rFonts w:hint="eastAsia" w:ascii="宋体" w:hAnsi="宋体" w:cs="宋体"/>
          <w:szCs w:val="28"/>
          <w:highlight w:val="none"/>
        </w:rPr>
        <w:t>（四）其它优惠承诺（如有，格式自定。）</w:t>
      </w:r>
    </w:p>
    <w:p w14:paraId="308847BF">
      <w:pPr>
        <w:spacing w:line="360" w:lineRule="auto"/>
        <w:ind w:firstLine="400" w:firstLineChars="200"/>
        <w:rPr>
          <w:rFonts w:hint="eastAsia" w:ascii="宋体" w:hAnsi="宋体" w:cs="宋体"/>
          <w:szCs w:val="28"/>
          <w:highlight w:val="none"/>
        </w:rPr>
      </w:pPr>
      <w:r>
        <w:rPr>
          <w:rFonts w:hint="eastAsia" w:ascii="宋体" w:hAnsi="宋体" w:cs="宋体"/>
          <w:szCs w:val="28"/>
          <w:highlight w:val="none"/>
        </w:rPr>
        <w:t>五、资格条件及其他</w:t>
      </w:r>
    </w:p>
    <w:p w14:paraId="77354A84">
      <w:pPr>
        <w:spacing w:line="360" w:lineRule="auto"/>
        <w:ind w:firstLine="400" w:firstLineChars="200"/>
        <w:rPr>
          <w:rFonts w:hint="eastAsia" w:ascii="宋体" w:hAnsi="宋体" w:cs="宋体"/>
          <w:szCs w:val="28"/>
          <w:highlight w:val="none"/>
        </w:rPr>
      </w:pPr>
      <w:r>
        <w:rPr>
          <w:rFonts w:hint="eastAsia" w:ascii="宋体" w:hAnsi="宋体" w:cs="宋体"/>
          <w:szCs w:val="28"/>
          <w:highlight w:val="none"/>
        </w:rPr>
        <w:t>（一）资格条件</w:t>
      </w:r>
    </w:p>
    <w:p w14:paraId="5278ABE1">
      <w:pPr>
        <w:spacing w:line="360" w:lineRule="auto"/>
        <w:ind w:firstLine="400" w:firstLineChars="200"/>
        <w:rPr>
          <w:rFonts w:hint="eastAsia" w:ascii="宋体" w:hAnsi="宋体" w:cs="宋体"/>
          <w:szCs w:val="28"/>
          <w:highlight w:val="none"/>
        </w:rPr>
      </w:pPr>
      <w:r>
        <w:rPr>
          <w:rFonts w:hint="eastAsia" w:ascii="宋体" w:hAnsi="宋体" w:cs="宋体"/>
          <w:szCs w:val="28"/>
          <w:highlight w:val="none"/>
        </w:rPr>
        <w:t>（二）其他应提供的资料</w:t>
      </w:r>
    </w:p>
    <w:p w14:paraId="7A66AF60">
      <w:pPr>
        <w:spacing w:line="360" w:lineRule="auto"/>
        <w:ind w:firstLine="420" w:firstLineChars="200"/>
        <w:rPr>
          <w:rFonts w:hint="eastAsia" w:ascii="宋体" w:hAnsi="宋体" w:cs="宋体"/>
          <w:sz w:val="21"/>
          <w:szCs w:val="21"/>
          <w:highlight w:val="none"/>
        </w:rPr>
      </w:pPr>
    </w:p>
    <w:p w14:paraId="5062F182">
      <w:pPr>
        <w:spacing w:line="360" w:lineRule="auto"/>
        <w:ind w:firstLine="480" w:firstLineChars="200"/>
        <w:rPr>
          <w:rFonts w:hint="eastAsia" w:ascii="宋体" w:hAnsi="宋体" w:cs="宋体"/>
          <w:sz w:val="24"/>
          <w:szCs w:val="24"/>
          <w:highlight w:val="none"/>
        </w:rPr>
      </w:pPr>
    </w:p>
    <w:p w14:paraId="7ED7D6F9">
      <w:pPr>
        <w:spacing w:line="360" w:lineRule="auto"/>
        <w:ind w:firstLine="480" w:firstLineChars="200"/>
        <w:rPr>
          <w:rFonts w:hint="eastAsia" w:ascii="宋体" w:hAnsi="宋体" w:cs="宋体"/>
          <w:sz w:val="24"/>
          <w:szCs w:val="24"/>
          <w:highlight w:val="none"/>
        </w:rPr>
      </w:pPr>
    </w:p>
    <w:p w14:paraId="395F0AFD">
      <w:pPr>
        <w:spacing w:line="360" w:lineRule="auto"/>
        <w:ind w:firstLine="480" w:firstLineChars="200"/>
        <w:rPr>
          <w:rFonts w:hint="eastAsia" w:ascii="宋体" w:hAnsi="宋体" w:cs="宋体"/>
          <w:sz w:val="24"/>
          <w:szCs w:val="24"/>
          <w:highlight w:val="none"/>
        </w:rPr>
      </w:pPr>
    </w:p>
    <w:p w14:paraId="0E35618E">
      <w:pPr>
        <w:spacing w:line="360" w:lineRule="auto"/>
        <w:ind w:firstLine="480" w:firstLineChars="200"/>
        <w:rPr>
          <w:rFonts w:hint="eastAsia" w:ascii="宋体" w:hAnsi="宋体" w:cs="宋体"/>
          <w:sz w:val="24"/>
          <w:szCs w:val="24"/>
          <w:highlight w:val="none"/>
        </w:rPr>
      </w:pPr>
    </w:p>
    <w:p w14:paraId="30EC4FAA">
      <w:pPr>
        <w:spacing w:line="360" w:lineRule="auto"/>
        <w:ind w:firstLine="480" w:firstLineChars="200"/>
        <w:rPr>
          <w:rFonts w:hint="eastAsia" w:ascii="宋体" w:hAnsi="宋体" w:cs="宋体"/>
          <w:sz w:val="24"/>
          <w:szCs w:val="24"/>
          <w:highlight w:val="none"/>
        </w:rPr>
      </w:pPr>
    </w:p>
    <w:p w14:paraId="74B906BE">
      <w:pPr>
        <w:spacing w:line="360" w:lineRule="auto"/>
        <w:ind w:firstLine="480" w:firstLineChars="200"/>
        <w:rPr>
          <w:rFonts w:hint="eastAsia" w:ascii="宋体" w:hAnsi="宋体" w:cs="宋体"/>
          <w:sz w:val="24"/>
          <w:szCs w:val="24"/>
          <w:highlight w:val="none"/>
        </w:rPr>
      </w:pPr>
    </w:p>
    <w:p w14:paraId="7944ACFE">
      <w:pPr>
        <w:spacing w:line="360" w:lineRule="auto"/>
        <w:ind w:firstLine="480" w:firstLineChars="200"/>
        <w:rPr>
          <w:rFonts w:hint="eastAsia" w:ascii="宋体" w:hAnsi="宋体" w:cs="宋体"/>
          <w:sz w:val="24"/>
          <w:szCs w:val="24"/>
          <w:highlight w:val="none"/>
        </w:rPr>
      </w:pPr>
    </w:p>
    <w:p w14:paraId="5AAD83C8">
      <w:pPr>
        <w:spacing w:line="360" w:lineRule="auto"/>
        <w:ind w:firstLine="480" w:firstLineChars="200"/>
        <w:rPr>
          <w:rFonts w:hint="eastAsia" w:ascii="宋体" w:hAnsi="宋体" w:cs="宋体"/>
          <w:sz w:val="24"/>
          <w:szCs w:val="24"/>
          <w:highlight w:val="none"/>
        </w:rPr>
      </w:pPr>
    </w:p>
    <w:p w14:paraId="4DA58512">
      <w:pPr>
        <w:spacing w:line="360" w:lineRule="auto"/>
        <w:ind w:firstLine="480" w:firstLineChars="200"/>
        <w:rPr>
          <w:rFonts w:hint="eastAsia" w:ascii="宋体" w:hAnsi="宋体" w:cs="宋体"/>
          <w:sz w:val="24"/>
          <w:szCs w:val="24"/>
          <w:highlight w:val="none"/>
        </w:rPr>
      </w:pPr>
    </w:p>
    <w:p w14:paraId="61EECF37">
      <w:pPr>
        <w:rPr>
          <w:rFonts w:hint="eastAsia" w:ascii="宋体" w:hAnsi="宋体" w:cs="宋体"/>
          <w:sz w:val="24"/>
          <w:szCs w:val="24"/>
          <w:highlight w:val="none"/>
        </w:rPr>
      </w:pPr>
      <w:bookmarkStart w:id="125" w:name="_Toc375666796"/>
      <w:bookmarkStart w:id="126" w:name="_Toc11602"/>
      <w:bookmarkStart w:id="127" w:name="_Toc350093071"/>
      <w:bookmarkStart w:id="128" w:name="_Toc375841207"/>
      <w:bookmarkStart w:id="129" w:name="_Toc375840799"/>
      <w:bookmarkStart w:id="130" w:name="_Toc294083526"/>
      <w:bookmarkStart w:id="131" w:name="_Toc350435647"/>
      <w:bookmarkStart w:id="132" w:name="_Toc333412485"/>
      <w:bookmarkStart w:id="133" w:name="_Toc328052593"/>
      <w:bookmarkStart w:id="134" w:name="_Toc332630166"/>
      <w:bookmarkStart w:id="135" w:name="_Toc433792168"/>
      <w:bookmarkStart w:id="136" w:name="_Toc377402559"/>
      <w:bookmarkStart w:id="137" w:name="_Toc313888360"/>
      <w:bookmarkStart w:id="138" w:name="_Toc342913419"/>
      <w:bookmarkStart w:id="139" w:name="_Toc313008356"/>
      <w:bookmarkStart w:id="140" w:name="_Toc12789073"/>
      <w:bookmarkStart w:id="141" w:name="_Toc283382454"/>
      <w:r>
        <w:rPr>
          <w:rFonts w:hint="eastAsia" w:ascii="宋体" w:hAnsi="宋体" w:cs="宋体"/>
          <w:sz w:val="24"/>
          <w:szCs w:val="24"/>
          <w:highlight w:val="none"/>
        </w:rPr>
        <w:br w:type="page"/>
      </w:r>
    </w:p>
    <w:p w14:paraId="21905C5B">
      <w:pPr>
        <w:pStyle w:val="7"/>
        <w:spacing w:before="0" w:after="0" w:line="480" w:lineRule="exact"/>
        <w:rPr>
          <w:rFonts w:hint="eastAsia" w:ascii="宋体" w:hAnsi="宋体" w:cs="宋体"/>
          <w:b w:val="0"/>
          <w:sz w:val="24"/>
          <w:szCs w:val="24"/>
          <w:highlight w:val="none"/>
        </w:rPr>
      </w:pPr>
      <w:bookmarkStart w:id="142" w:name="_Toc13456"/>
      <w:r>
        <w:rPr>
          <w:rFonts w:hint="eastAsia" w:ascii="宋体" w:hAnsi="宋体" w:cs="宋体"/>
          <w:b w:val="0"/>
          <w:sz w:val="24"/>
          <w:szCs w:val="24"/>
          <w:highlight w:val="none"/>
        </w:rPr>
        <w:t>一、竞选文件封面</w:t>
      </w:r>
      <w:bookmarkEnd w:id="125"/>
      <w:bookmarkEnd w:id="126"/>
      <w:bookmarkEnd w:id="127"/>
      <w:bookmarkEnd w:id="128"/>
      <w:bookmarkEnd w:id="129"/>
      <w:bookmarkEnd w:id="130"/>
      <w:bookmarkEnd w:id="131"/>
      <w:bookmarkEnd w:id="132"/>
      <w:bookmarkEnd w:id="133"/>
      <w:bookmarkEnd w:id="134"/>
      <w:bookmarkEnd w:id="135"/>
      <w:bookmarkEnd w:id="136"/>
      <w:bookmarkEnd w:id="142"/>
    </w:p>
    <w:p w14:paraId="3A33CDB3">
      <w:pPr>
        <w:rPr>
          <w:rFonts w:hint="eastAsia" w:ascii="宋体" w:hAnsi="宋体" w:cs="宋体"/>
          <w:highlight w:val="none"/>
        </w:rPr>
      </w:pPr>
    </w:p>
    <w:p w14:paraId="7067202B">
      <w:pPr>
        <w:rPr>
          <w:rFonts w:hint="eastAsia" w:ascii="宋体" w:hAnsi="宋体" w:cs="宋体"/>
          <w:highlight w:val="none"/>
        </w:rPr>
      </w:pPr>
    </w:p>
    <w:p w14:paraId="3F4A1126">
      <w:pPr>
        <w:rPr>
          <w:rFonts w:hint="eastAsia" w:ascii="宋体" w:hAnsi="宋体" w:cs="宋体"/>
          <w:highlight w:val="none"/>
        </w:rPr>
      </w:pPr>
    </w:p>
    <w:p w14:paraId="1780BEA4">
      <w:pPr>
        <w:rPr>
          <w:rFonts w:hint="eastAsia" w:ascii="宋体" w:hAnsi="宋体" w:cs="宋体"/>
          <w:highlight w:val="none"/>
        </w:rPr>
      </w:pPr>
    </w:p>
    <w:p w14:paraId="411E5944">
      <w:pPr>
        <w:rPr>
          <w:rFonts w:hint="eastAsia" w:ascii="宋体" w:hAnsi="宋体" w:cs="宋体"/>
          <w:highlight w:val="none"/>
        </w:rPr>
      </w:pPr>
    </w:p>
    <w:p w14:paraId="44536EAD">
      <w:pPr>
        <w:tabs>
          <w:tab w:val="left" w:pos="3600"/>
          <w:tab w:val="left" w:pos="4480"/>
          <w:tab w:val="left" w:pos="5360"/>
        </w:tabs>
        <w:autoSpaceDE w:val="0"/>
        <w:autoSpaceDN w:val="0"/>
        <w:adjustRightInd w:val="0"/>
        <w:snapToGrid w:val="0"/>
        <w:spacing w:line="360" w:lineRule="auto"/>
        <w:jc w:val="left"/>
        <w:rPr>
          <w:rFonts w:hint="eastAsia" w:ascii="宋体" w:hAnsi="宋体" w:cs="宋体"/>
          <w:sz w:val="44"/>
          <w:szCs w:val="44"/>
          <w:highlight w:val="none"/>
        </w:rPr>
      </w:pPr>
    </w:p>
    <w:p w14:paraId="4FC9CF0B">
      <w:pPr>
        <w:tabs>
          <w:tab w:val="left" w:pos="3600"/>
          <w:tab w:val="left" w:pos="4480"/>
          <w:tab w:val="left" w:pos="5360"/>
        </w:tabs>
        <w:autoSpaceDE w:val="0"/>
        <w:autoSpaceDN w:val="0"/>
        <w:adjustRightInd w:val="0"/>
        <w:snapToGrid w:val="0"/>
        <w:spacing w:line="360" w:lineRule="auto"/>
        <w:jc w:val="center"/>
        <w:rPr>
          <w:rFonts w:hint="eastAsia" w:ascii="宋体" w:hAnsi="宋体" w:cs="宋体"/>
          <w:b/>
          <w:sz w:val="84"/>
          <w:szCs w:val="84"/>
          <w:highlight w:val="none"/>
        </w:rPr>
      </w:pPr>
      <w:r>
        <w:rPr>
          <w:rFonts w:hint="eastAsia" w:ascii="宋体" w:hAnsi="宋体" w:cs="宋体"/>
          <w:b/>
          <w:sz w:val="84"/>
          <w:szCs w:val="84"/>
          <w:highlight w:val="none"/>
        </w:rPr>
        <w:t>竞选文件</w:t>
      </w:r>
    </w:p>
    <w:p w14:paraId="0C18BDEE">
      <w:pPr>
        <w:tabs>
          <w:tab w:val="left" w:pos="3600"/>
          <w:tab w:val="left" w:pos="4480"/>
          <w:tab w:val="left" w:pos="5360"/>
        </w:tabs>
        <w:autoSpaceDE w:val="0"/>
        <w:autoSpaceDN w:val="0"/>
        <w:adjustRightInd w:val="0"/>
        <w:snapToGrid w:val="0"/>
        <w:spacing w:line="360" w:lineRule="auto"/>
        <w:jc w:val="center"/>
        <w:rPr>
          <w:rFonts w:hint="eastAsia" w:ascii="宋体" w:hAnsi="宋体" w:cs="宋体"/>
          <w:b/>
          <w:sz w:val="84"/>
          <w:szCs w:val="84"/>
          <w:highlight w:val="none"/>
        </w:rPr>
      </w:pPr>
    </w:p>
    <w:p w14:paraId="2C3AFA46">
      <w:pPr>
        <w:tabs>
          <w:tab w:val="left" w:pos="3600"/>
          <w:tab w:val="left" w:pos="4480"/>
          <w:tab w:val="left" w:pos="5360"/>
        </w:tabs>
        <w:autoSpaceDE w:val="0"/>
        <w:autoSpaceDN w:val="0"/>
        <w:adjustRightInd w:val="0"/>
        <w:snapToGrid w:val="0"/>
        <w:spacing w:line="360" w:lineRule="auto"/>
        <w:jc w:val="center"/>
        <w:rPr>
          <w:rFonts w:hint="eastAsia" w:ascii="宋体" w:hAnsi="宋体" w:cs="宋体"/>
          <w:b/>
          <w:sz w:val="84"/>
          <w:szCs w:val="84"/>
          <w:highlight w:val="none"/>
        </w:rPr>
      </w:pPr>
    </w:p>
    <w:p w14:paraId="6DA02CB7">
      <w:pPr>
        <w:autoSpaceDE w:val="0"/>
        <w:autoSpaceDN w:val="0"/>
        <w:adjustRightInd w:val="0"/>
        <w:snapToGrid w:val="0"/>
        <w:spacing w:line="360" w:lineRule="auto"/>
        <w:ind w:firstLine="706" w:firstLineChars="355"/>
        <w:jc w:val="left"/>
        <w:rPr>
          <w:rFonts w:hint="eastAsia" w:ascii="宋体" w:hAnsi="宋体" w:cs="宋体"/>
          <w:sz w:val="16"/>
          <w:szCs w:val="16"/>
          <w:highlight w:val="none"/>
        </w:rPr>
      </w:pPr>
      <w:r>
        <w:rPr>
          <w:rFonts w:hint="eastAsia" w:ascii="宋体" w:hAnsi="宋体" w:cs="宋体"/>
          <w:b/>
          <w:w w:val="99"/>
          <w:szCs w:val="28"/>
          <w:highlight w:val="none"/>
        </w:rPr>
        <w:t>项目编号：</w:t>
      </w:r>
    </w:p>
    <w:p w14:paraId="34E047CA">
      <w:pPr>
        <w:tabs>
          <w:tab w:val="left" w:pos="6904"/>
        </w:tabs>
        <w:autoSpaceDE w:val="0"/>
        <w:autoSpaceDN w:val="0"/>
        <w:adjustRightInd w:val="0"/>
        <w:snapToGrid w:val="0"/>
        <w:spacing w:line="360" w:lineRule="auto"/>
        <w:ind w:firstLine="706" w:firstLineChars="355"/>
        <w:jc w:val="left"/>
        <w:rPr>
          <w:rFonts w:hint="eastAsia" w:ascii="宋体" w:hAnsi="宋体" w:cs="宋体"/>
          <w:b/>
          <w:w w:val="99"/>
          <w:szCs w:val="28"/>
          <w:highlight w:val="none"/>
        </w:rPr>
      </w:pPr>
      <w:r>
        <w:rPr>
          <w:rFonts w:hint="eastAsia" w:ascii="宋体" w:hAnsi="宋体" w:cs="宋体"/>
          <w:b/>
          <w:w w:val="99"/>
          <w:szCs w:val="28"/>
          <w:highlight w:val="none"/>
        </w:rPr>
        <w:t>项目名称：</w:t>
      </w:r>
    </w:p>
    <w:p w14:paraId="1B2EEC06">
      <w:pPr>
        <w:tabs>
          <w:tab w:val="left" w:pos="6904"/>
        </w:tabs>
        <w:autoSpaceDE w:val="0"/>
        <w:autoSpaceDN w:val="0"/>
        <w:adjustRightInd w:val="0"/>
        <w:snapToGrid w:val="0"/>
        <w:spacing w:line="360" w:lineRule="auto"/>
        <w:ind w:firstLine="682" w:firstLineChars="343"/>
        <w:jc w:val="left"/>
        <w:rPr>
          <w:rFonts w:hint="eastAsia" w:ascii="宋体" w:hAnsi="宋体" w:cs="宋体"/>
          <w:b/>
          <w:w w:val="99"/>
          <w:szCs w:val="28"/>
          <w:highlight w:val="none"/>
          <w:u w:val="single"/>
        </w:rPr>
      </w:pPr>
    </w:p>
    <w:p w14:paraId="72215B46">
      <w:pPr>
        <w:tabs>
          <w:tab w:val="left" w:pos="6904"/>
        </w:tabs>
        <w:autoSpaceDE w:val="0"/>
        <w:autoSpaceDN w:val="0"/>
        <w:adjustRightInd w:val="0"/>
        <w:snapToGrid w:val="0"/>
        <w:spacing w:line="360" w:lineRule="auto"/>
        <w:ind w:firstLine="682" w:firstLineChars="343"/>
        <w:jc w:val="left"/>
        <w:rPr>
          <w:rFonts w:hint="eastAsia" w:ascii="宋体" w:hAnsi="宋体" w:cs="宋体"/>
          <w:b/>
          <w:w w:val="99"/>
          <w:szCs w:val="28"/>
          <w:highlight w:val="none"/>
          <w:u w:val="single"/>
        </w:rPr>
      </w:pPr>
    </w:p>
    <w:p w14:paraId="04B77602">
      <w:pPr>
        <w:autoSpaceDE w:val="0"/>
        <w:autoSpaceDN w:val="0"/>
        <w:adjustRightInd w:val="0"/>
        <w:snapToGrid w:val="0"/>
        <w:spacing w:line="360" w:lineRule="auto"/>
        <w:jc w:val="left"/>
        <w:rPr>
          <w:rFonts w:hint="eastAsia" w:ascii="宋体" w:hAnsi="宋体" w:cs="宋体"/>
          <w:b/>
          <w:highlight w:val="none"/>
          <w:u w:val="single"/>
        </w:rPr>
      </w:pPr>
    </w:p>
    <w:p w14:paraId="0D36DBA8">
      <w:pPr>
        <w:autoSpaceDE w:val="0"/>
        <w:autoSpaceDN w:val="0"/>
        <w:adjustRightInd w:val="0"/>
        <w:snapToGrid w:val="0"/>
        <w:spacing w:line="360" w:lineRule="auto"/>
        <w:jc w:val="left"/>
        <w:rPr>
          <w:rFonts w:hint="eastAsia" w:ascii="宋体" w:hAnsi="宋体" w:cs="宋体"/>
          <w:b/>
          <w:highlight w:val="none"/>
          <w:u w:val="single"/>
        </w:rPr>
      </w:pPr>
    </w:p>
    <w:p w14:paraId="0C9586F7">
      <w:pPr>
        <w:autoSpaceDE w:val="0"/>
        <w:autoSpaceDN w:val="0"/>
        <w:adjustRightInd w:val="0"/>
        <w:snapToGrid w:val="0"/>
        <w:spacing w:line="360" w:lineRule="auto"/>
        <w:jc w:val="left"/>
        <w:rPr>
          <w:rFonts w:hint="eastAsia" w:ascii="宋体" w:hAnsi="宋体" w:cs="宋体"/>
          <w:b/>
          <w:highlight w:val="none"/>
        </w:rPr>
      </w:pPr>
    </w:p>
    <w:p w14:paraId="5F67576B">
      <w:pPr>
        <w:autoSpaceDE w:val="0"/>
        <w:autoSpaceDN w:val="0"/>
        <w:adjustRightInd w:val="0"/>
        <w:snapToGrid w:val="0"/>
        <w:spacing w:line="360" w:lineRule="auto"/>
        <w:jc w:val="left"/>
        <w:rPr>
          <w:rFonts w:hint="eastAsia" w:ascii="宋体" w:hAnsi="宋体" w:cs="宋体"/>
          <w:b/>
          <w:highlight w:val="none"/>
        </w:rPr>
      </w:pPr>
    </w:p>
    <w:p w14:paraId="1A918BB9">
      <w:pPr>
        <w:tabs>
          <w:tab w:val="left" w:pos="6080"/>
          <w:tab w:val="left" w:pos="6640"/>
        </w:tabs>
        <w:autoSpaceDE w:val="0"/>
        <w:autoSpaceDN w:val="0"/>
        <w:adjustRightInd w:val="0"/>
        <w:snapToGrid w:val="0"/>
        <w:spacing w:line="360" w:lineRule="auto"/>
        <w:ind w:firstLine="895" w:firstLineChars="450"/>
        <w:rPr>
          <w:rFonts w:hint="eastAsia" w:ascii="宋体" w:hAnsi="宋体" w:cs="宋体"/>
          <w:b/>
          <w:w w:val="99"/>
          <w:szCs w:val="28"/>
          <w:highlight w:val="none"/>
        </w:rPr>
      </w:pPr>
      <w:r>
        <w:rPr>
          <w:rFonts w:hint="eastAsia" w:ascii="宋体" w:hAnsi="宋体" w:cs="宋体"/>
          <w:b/>
          <w:w w:val="99"/>
          <w:szCs w:val="28"/>
          <w:highlight w:val="none"/>
        </w:rPr>
        <w:t>竞选人</w:t>
      </w:r>
      <w:r>
        <w:rPr>
          <w:rFonts w:hint="eastAsia" w:ascii="宋体" w:hAnsi="宋体" w:cs="宋体"/>
          <w:b/>
          <w:spacing w:val="1"/>
          <w:w w:val="99"/>
          <w:szCs w:val="28"/>
          <w:highlight w:val="none"/>
        </w:rPr>
        <w:t>：</w:t>
      </w:r>
      <w:r>
        <w:rPr>
          <w:rFonts w:hint="eastAsia" w:ascii="宋体" w:hAnsi="宋体" w:cs="宋体"/>
          <w:b/>
          <w:w w:val="198"/>
          <w:szCs w:val="28"/>
          <w:highlight w:val="none"/>
          <w:u w:val="single"/>
        </w:rPr>
        <w:t xml:space="preserve"> 　　　　 　　</w:t>
      </w:r>
      <w:r>
        <w:rPr>
          <w:rFonts w:hint="eastAsia" w:ascii="宋体" w:hAnsi="宋体" w:cs="宋体"/>
          <w:b/>
          <w:w w:val="99"/>
          <w:szCs w:val="28"/>
          <w:highlight w:val="none"/>
        </w:rPr>
        <w:t>（公章）</w:t>
      </w:r>
    </w:p>
    <w:p w14:paraId="5CAA089B">
      <w:pPr>
        <w:tabs>
          <w:tab w:val="left" w:pos="6080"/>
          <w:tab w:val="left" w:pos="6640"/>
        </w:tabs>
        <w:autoSpaceDE w:val="0"/>
        <w:autoSpaceDN w:val="0"/>
        <w:adjustRightInd w:val="0"/>
        <w:snapToGrid w:val="0"/>
        <w:spacing w:line="360" w:lineRule="auto"/>
        <w:ind w:firstLine="895" w:firstLineChars="450"/>
        <w:rPr>
          <w:rFonts w:hint="eastAsia" w:ascii="宋体" w:hAnsi="宋体" w:cs="宋体"/>
          <w:b/>
          <w:w w:val="99"/>
          <w:szCs w:val="28"/>
          <w:highlight w:val="none"/>
        </w:rPr>
      </w:pPr>
      <w:r>
        <w:rPr>
          <w:rFonts w:hint="eastAsia" w:ascii="宋体" w:hAnsi="宋体" w:cs="宋体"/>
          <w:b/>
          <w:w w:val="99"/>
          <w:szCs w:val="28"/>
          <w:highlight w:val="none"/>
        </w:rPr>
        <w:t>法定代表人或其授权代表：</w:t>
      </w:r>
      <w:r>
        <w:rPr>
          <w:rFonts w:hint="eastAsia" w:ascii="宋体" w:hAnsi="宋体" w:cs="宋体"/>
          <w:b/>
          <w:w w:val="198"/>
          <w:szCs w:val="28"/>
          <w:highlight w:val="none"/>
          <w:u w:val="single"/>
        </w:rPr>
        <w:t xml:space="preserve"> 　　 　</w:t>
      </w:r>
      <w:r>
        <w:rPr>
          <w:rFonts w:hint="eastAsia" w:ascii="宋体" w:hAnsi="宋体" w:cs="宋体"/>
          <w:b/>
          <w:w w:val="99"/>
          <w:szCs w:val="28"/>
          <w:highlight w:val="none"/>
        </w:rPr>
        <w:t>（签字）</w:t>
      </w:r>
    </w:p>
    <w:p w14:paraId="0218F855">
      <w:pPr>
        <w:tabs>
          <w:tab w:val="left" w:pos="6080"/>
          <w:tab w:val="left" w:pos="6640"/>
        </w:tabs>
        <w:autoSpaceDE w:val="0"/>
        <w:autoSpaceDN w:val="0"/>
        <w:adjustRightInd w:val="0"/>
        <w:snapToGrid w:val="0"/>
        <w:spacing w:line="360" w:lineRule="auto"/>
        <w:ind w:firstLine="895" w:firstLineChars="450"/>
        <w:rPr>
          <w:rFonts w:hint="eastAsia" w:ascii="宋体" w:hAnsi="宋体" w:cs="宋体"/>
          <w:b/>
          <w:w w:val="99"/>
          <w:szCs w:val="28"/>
          <w:highlight w:val="none"/>
        </w:rPr>
      </w:pPr>
    </w:p>
    <w:p w14:paraId="12FB7613">
      <w:pPr>
        <w:tabs>
          <w:tab w:val="left" w:pos="3280"/>
          <w:tab w:val="left" w:pos="4680"/>
          <w:tab w:val="left" w:pos="6080"/>
        </w:tabs>
        <w:autoSpaceDE w:val="0"/>
        <w:autoSpaceDN w:val="0"/>
        <w:adjustRightInd w:val="0"/>
        <w:snapToGrid w:val="0"/>
        <w:spacing w:line="360" w:lineRule="auto"/>
        <w:jc w:val="center"/>
        <w:rPr>
          <w:rFonts w:hint="eastAsia" w:ascii="宋体" w:hAnsi="宋体" w:cs="宋体"/>
          <w:b/>
          <w:w w:val="99"/>
          <w:szCs w:val="28"/>
          <w:highlight w:val="none"/>
        </w:rPr>
      </w:pPr>
      <w:r>
        <w:rPr>
          <w:rFonts w:hint="eastAsia" w:ascii="宋体" w:hAnsi="宋体" w:cs="宋体"/>
          <w:b/>
          <w:w w:val="99"/>
          <w:szCs w:val="28"/>
          <w:highlight w:val="none"/>
          <w:u w:val="single"/>
        </w:rPr>
        <w:t xml:space="preserve">     　</w:t>
      </w:r>
      <w:r>
        <w:rPr>
          <w:rFonts w:hint="eastAsia" w:ascii="宋体" w:hAnsi="宋体" w:cs="宋体"/>
          <w:b/>
          <w:w w:val="99"/>
          <w:szCs w:val="28"/>
          <w:highlight w:val="none"/>
        </w:rPr>
        <w:t>年</w:t>
      </w:r>
      <w:r>
        <w:rPr>
          <w:rFonts w:hint="eastAsia" w:ascii="宋体" w:hAnsi="宋体" w:cs="宋体"/>
          <w:b/>
          <w:w w:val="99"/>
          <w:szCs w:val="28"/>
          <w:highlight w:val="none"/>
          <w:u w:val="single"/>
        </w:rPr>
        <w:t>　</w:t>
      </w:r>
      <w:r>
        <w:rPr>
          <w:rFonts w:hint="eastAsia" w:ascii="宋体" w:hAnsi="宋体" w:cs="宋体"/>
          <w:b/>
          <w:w w:val="99"/>
          <w:szCs w:val="28"/>
          <w:highlight w:val="none"/>
        </w:rPr>
        <w:t>月</w:t>
      </w:r>
      <w:r>
        <w:rPr>
          <w:rFonts w:hint="eastAsia" w:ascii="宋体" w:hAnsi="宋体" w:cs="宋体"/>
          <w:b/>
          <w:w w:val="99"/>
          <w:szCs w:val="28"/>
          <w:highlight w:val="none"/>
          <w:u w:val="single"/>
        </w:rPr>
        <w:t>　</w:t>
      </w:r>
      <w:r>
        <w:rPr>
          <w:rFonts w:hint="eastAsia" w:ascii="宋体" w:hAnsi="宋体" w:cs="宋体"/>
          <w:b/>
          <w:w w:val="99"/>
          <w:szCs w:val="28"/>
          <w:highlight w:val="none"/>
        </w:rPr>
        <w:t>日</w:t>
      </w:r>
    </w:p>
    <w:p w14:paraId="53ED7C4A">
      <w:pPr>
        <w:rPr>
          <w:rFonts w:hint="eastAsia" w:ascii="宋体" w:hAnsi="宋体" w:cs="宋体"/>
          <w:sz w:val="24"/>
          <w:szCs w:val="24"/>
          <w:highlight w:val="none"/>
        </w:rPr>
      </w:pPr>
      <w:bookmarkStart w:id="143" w:name="_Toc433792169"/>
      <w:bookmarkStart w:id="144" w:name="_Toc2658"/>
      <w:r>
        <w:rPr>
          <w:rFonts w:hint="eastAsia" w:ascii="宋体" w:hAnsi="宋体" w:cs="宋体"/>
          <w:sz w:val="24"/>
          <w:szCs w:val="24"/>
          <w:highlight w:val="none"/>
        </w:rPr>
        <w:br w:type="page"/>
      </w:r>
    </w:p>
    <w:p w14:paraId="58C5F501">
      <w:pPr>
        <w:pStyle w:val="7"/>
        <w:spacing w:before="0" w:after="0" w:line="480" w:lineRule="exact"/>
        <w:rPr>
          <w:rFonts w:hint="eastAsia" w:ascii="宋体" w:hAnsi="宋体" w:cs="宋体"/>
          <w:b w:val="0"/>
          <w:sz w:val="24"/>
          <w:szCs w:val="24"/>
          <w:highlight w:val="none"/>
        </w:rPr>
      </w:pPr>
      <w:bookmarkStart w:id="145" w:name="_Toc21775"/>
      <w:r>
        <w:rPr>
          <w:rFonts w:hint="eastAsia" w:ascii="宋体" w:hAnsi="宋体" w:cs="宋体"/>
          <w:b w:val="0"/>
          <w:sz w:val="24"/>
          <w:szCs w:val="24"/>
          <w:highlight w:val="none"/>
        </w:rPr>
        <w:t>二、经济部分</w:t>
      </w:r>
      <w:bookmarkEnd w:id="137"/>
      <w:bookmarkEnd w:id="138"/>
      <w:bookmarkEnd w:id="139"/>
      <w:bookmarkEnd w:id="143"/>
      <w:bookmarkEnd w:id="144"/>
      <w:bookmarkEnd w:id="145"/>
    </w:p>
    <w:bookmarkEnd w:id="140"/>
    <w:bookmarkEnd w:id="141"/>
    <w:p w14:paraId="3D550433">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（一）竞争性比选报价函</w:t>
      </w:r>
    </w:p>
    <w:p w14:paraId="018EF465">
      <w:pPr>
        <w:tabs>
          <w:tab w:val="left" w:pos="6300"/>
        </w:tabs>
        <w:snapToGrid w:val="0"/>
        <w:spacing w:line="480" w:lineRule="exact"/>
        <w:jc w:val="center"/>
        <w:rPr>
          <w:rFonts w:hint="eastAsia" w:ascii="宋体" w:hAnsi="宋体" w:cs="宋体"/>
          <w:sz w:val="24"/>
          <w:szCs w:val="24"/>
          <w:highlight w:val="none"/>
        </w:rPr>
      </w:pPr>
      <w:r>
        <w:rPr>
          <w:rFonts w:hint="eastAsia" w:ascii="宋体" w:hAnsi="宋体" w:cs="宋体"/>
          <w:sz w:val="24"/>
          <w:szCs w:val="24"/>
          <w:highlight w:val="none"/>
        </w:rPr>
        <w:t>竞争性比选报价函</w:t>
      </w:r>
    </w:p>
    <w:p w14:paraId="64426E54">
      <w:pPr>
        <w:tabs>
          <w:tab w:val="left" w:pos="6300"/>
        </w:tabs>
        <w:snapToGrid w:val="0"/>
        <w:spacing w:line="480" w:lineRule="exact"/>
        <w:rPr>
          <w:rFonts w:hint="eastAsia" w:ascii="宋体" w:hAnsi="宋体" w:cs="宋体"/>
          <w:sz w:val="24"/>
          <w:szCs w:val="24"/>
          <w:highlight w:val="none"/>
        </w:rPr>
      </w:pPr>
      <w:r>
        <w:rPr>
          <w:rFonts w:hint="eastAsia" w:ascii="宋体" w:hAnsi="宋体" w:cs="宋体"/>
          <w:sz w:val="24"/>
          <w:szCs w:val="24"/>
          <w:highlight w:val="none"/>
          <w:u w:val="single"/>
        </w:rPr>
        <w:t xml:space="preserve">（比选人名称）                   </w:t>
      </w:r>
      <w:r>
        <w:rPr>
          <w:rFonts w:hint="eastAsia" w:ascii="宋体" w:hAnsi="宋体" w:cs="宋体"/>
          <w:sz w:val="24"/>
          <w:szCs w:val="24"/>
          <w:highlight w:val="none"/>
        </w:rPr>
        <w:t>：</w:t>
      </w:r>
    </w:p>
    <w:p w14:paraId="638F69BA">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我方收到____________________________（比选项目名称）的竞争性比选文件，经详细研究，决定参加该比选项目的比选。</w:t>
      </w:r>
    </w:p>
    <w:p w14:paraId="0FD7E861">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1．愿意按照竞争性比选文件中的一切要求，提供本项目服务，报价为人民币大写：_____________________；人民币小写：_____________________。</w:t>
      </w:r>
    </w:p>
    <w:p w14:paraId="68FA829D">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2．我方现提交的竞选文件为：竞选文件正本</w:t>
      </w:r>
      <w:r>
        <w:rPr>
          <w:rFonts w:hint="eastAsia" w:ascii="宋体" w:hAnsi="宋体" w:cs="宋体"/>
          <w:sz w:val="24"/>
          <w:szCs w:val="24"/>
          <w:highlight w:val="none"/>
          <w:u w:val="single"/>
        </w:rPr>
        <w:t xml:space="preserve"> 1 </w:t>
      </w:r>
      <w:r>
        <w:rPr>
          <w:rFonts w:hint="eastAsia" w:ascii="宋体" w:hAnsi="宋体" w:cs="宋体"/>
          <w:sz w:val="24"/>
          <w:szCs w:val="24"/>
          <w:highlight w:val="none"/>
        </w:rPr>
        <w:t>份，副本</w:t>
      </w:r>
      <w:r>
        <w:rPr>
          <w:rFonts w:hint="eastAsia" w:ascii="宋体" w:hAnsi="宋体" w:cs="宋体"/>
          <w:sz w:val="24"/>
          <w:szCs w:val="24"/>
          <w:highlight w:val="none"/>
          <w:u w:val="single"/>
        </w:rPr>
        <w:t xml:space="preserve"> 1 </w:t>
      </w:r>
      <w:r>
        <w:rPr>
          <w:rFonts w:hint="eastAsia" w:ascii="宋体" w:hAnsi="宋体" w:cs="宋体"/>
          <w:sz w:val="24"/>
          <w:szCs w:val="24"/>
          <w:highlight w:val="none"/>
        </w:rPr>
        <w:t>份，电子文档</w:t>
      </w:r>
      <w:r>
        <w:rPr>
          <w:rFonts w:hint="eastAsia" w:ascii="宋体" w:hAnsi="宋体" w:cs="宋体"/>
          <w:sz w:val="24"/>
          <w:szCs w:val="24"/>
          <w:highlight w:val="none"/>
          <w:u w:val="single"/>
        </w:rPr>
        <w:t xml:space="preserve"> 1 </w:t>
      </w:r>
      <w:r>
        <w:rPr>
          <w:rFonts w:hint="eastAsia" w:ascii="宋体" w:hAnsi="宋体" w:cs="宋体"/>
          <w:sz w:val="24"/>
          <w:szCs w:val="24"/>
          <w:highlight w:val="none"/>
        </w:rPr>
        <w:t>份。</w:t>
      </w:r>
    </w:p>
    <w:p w14:paraId="6D71B5C5">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3．我方承诺：本次比选的有效期为90天。</w:t>
      </w:r>
    </w:p>
    <w:p w14:paraId="3E57469F">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4．我方完全理解和接受贵方竞争性比选文件的一切规定和要求及比选评审办法。</w:t>
      </w:r>
    </w:p>
    <w:p w14:paraId="353D0593">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5．在整个竞争性比选过程中，我方若有违规行为，接受按照相关法律法规和《竞争性比选文件》之规定给予惩罚。</w:t>
      </w:r>
    </w:p>
    <w:p w14:paraId="010B9AA5">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6．我方若成为中选人，将按照最终比选结果签订合同，并且严格履行合同义务。本承诺函将成为合同不可分割的一部分，与合同具有同等的法律效力。</w:t>
      </w:r>
    </w:p>
    <w:p w14:paraId="35384EEF">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7．如果我方成为中选人，保证在接到中选通知书的同时，向比选代理机构交纳竞争性比选文件规定的比选代理服务费。</w:t>
      </w:r>
    </w:p>
    <w:p w14:paraId="4C38F9FF">
      <w:pPr>
        <w:tabs>
          <w:tab w:val="left" w:pos="6300"/>
        </w:tabs>
        <w:snapToGrid w:val="0"/>
        <w:spacing w:line="480" w:lineRule="exact"/>
        <w:ind w:firstLine="570"/>
        <w:rPr>
          <w:rFonts w:hint="eastAsia" w:ascii="宋体" w:hAnsi="宋体" w:cs="宋体"/>
          <w:sz w:val="24"/>
          <w:szCs w:val="24"/>
          <w:highlight w:val="none"/>
        </w:rPr>
      </w:pPr>
      <w:r>
        <w:rPr>
          <w:rFonts w:hint="eastAsia" w:ascii="宋体" w:hAnsi="宋体" w:cs="宋体"/>
          <w:sz w:val="24"/>
          <w:szCs w:val="24"/>
          <w:highlight w:val="none"/>
        </w:rPr>
        <w:t>竞选人（公章）：</w:t>
      </w:r>
    </w:p>
    <w:p w14:paraId="40DB8271">
      <w:pPr>
        <w:tabs>
          <w:tab w:val="left" w:pos="6300"/>
        </w:tabs>
        <w:snapToGrid w:val="0"/>
        <w:spacing w:line="480" w:lineRule="exact"/>
        <w:ind w:firstLine="570"/>
        <w:rPr>
          <w:rFonts w:hint="eastAsia" w:ascii="宋体" w:hAnsi="宋体" w:cs="宋体"/>
          <w:sz w:val="24"/>
          <w:szCs w:val="24"/>
          <w:highlight w:val="none"/>
        </w:rPr>
      </w:pPr>
      <w:r>
        <w:rPr>
          <w:rFonts w:hint="eastAsia" w:ascii="宋体" w:hAnsi="宋体" w:cs="宋体"/>
          <w:sz w:val="24"/>
          <w:szCs w:val="24"/>
          <w:highlight w:val="none"/>
        </w:rPr>
        <w:t xml:space="preserve">地址：  </w:t>
      </w:r>
    </w:p>
    <w:p w14:paraId="40280045">
      <w:pPr>
        <w:tabs>
          <w:tab w:val="left" w:pos="6300"/>
        </w:tabs>
        <w:snapToGrid w:val="0"/>
        <w:spacing w:line="480" w:lineRule="exact"/>
        <w:ind w:firstLine="570"/>
        <w:rPr>
          <w:rFonts w:hint="eastAsia" w:ascii="宋体" w:hAnsi="宋体" w:cs="宋体"/>
          <w:sz w:val="24"/>
          <w:szCs w:val="24"/>
          <w:highlight w:val="none"/>
        </w:rPr>
      </w:pPr>
      <w:r>
        <w:rPr>
          <w:rFonts w:hint="eastAsia" w:ascii="宋体" w:hAnsi="宋体" w:cs="宋体"/>
          <w:sz w:val="24"/>
          <w:szCs w:val="24"/>
          <w:highlight w:val="none"/>
        </w:rPr>
        <w:t>电话：                           传真：</w:t>
      </w:r>
    </w:p>
    <w:p w14:paraId="599F1B06">
      <w:pPr>
        <w:tabs>
          <w:tab w:val="left" w:pos="6300"/>
        </w:tabs>
        <w:snapToGrid w:val="0"/>
        <w:spacing w:line="480" w:lineRule="exact"/>
        <w:ind w:firstLine="570"/>
        <w:rPr>
          <w:rFonts w:hint="eastAsia" w:ascii="宋体" w:hAnsi="宋体" w:cs="宋体"/>
          <w:sz w:val="24"/>
          <w:szCs w:val="24"/>
          <w:highlight w:val="none"/>
        </w:rPr>
      </w:pPr>
      <w:r>
        <w:rPr>
          <w:rFonts w:hint="eastAsia" w:ascii="宋体" w:hAnsi="宋体" w:cs="宋体"/>
          <w:sz w:val="24"/>
          <w:szCs w:val="24"/>
          <w:highlight w:val="none"/>
        </w:rPr>
        <w:t>网址：                           邮编：</w:t>
      </w:r>
    </w:p>
    <w:p w14:paraId="47DCABB7">
      <w:pPr>
        <w:tabs>
          <w:tab w:val="left" w:pos="6300"/>
        </w:tabs>
        <w:snapToGrid w:val="0"/>
        <w:spacing w:line="480" w:lineRule="exact"/>
        <w:ind w:firstLine="570"/>
        <w:rPr>
          <w:rFonts w:hint="eastAsia" w:ascii="宋体" w:hAnsi="宋体" w:cs="宋体"/>
          <w:sz w:val="24"/>
          <w:szCs w:val="24"/>
          <w:highlight w:val="none"/>
        </w:rPr>
      </w:pPr>
      <w:r>
        <w:rPr>
          <w:rFonts w:hint="eastAsia" w:ascii="宋体" w:hAnsi="宋体" w:cs="宋体"/>
          <w:sz w:val="24"/>
          <w:szCs w:val="24"/>
          <w:highlight w:val="none"/>
        </w:rPr>
        <w:t>联系人：</w:t>
      </w:r>
    </w:p>
    <w:p w14:paraId="77B472F4">
      <w:pPr>
        <w:snapToGrid w:val="0"/>
        <w:spacing w:line="480" w:lineRule="exact"/>
        <w:ind w:firstLine="480" w:firstLineChars="200"/>
        <w:rPr>
          <w:rFonts w:hint="eastAsia" w:ascii="宋体" w:hAnsi="宋体" w:cs="宋体"/>
          <w:sz w:val="24"/>
          <w:szCs w:val="24"/>
          <w:highlight w:val="none"/>
        </w:rPr>
      </w:pPr>
    </w:p>
    <w:p w14:paraId="60AAF4EC">
      <w:pPr>
        <w:snapToGrid w:val="0"/>
        <w:spacing w:line="480" w:lineRule="exact"/>
        <w:ind w:firstLine="5280" w:firstLineChars="2200"/>
        <w:rPr>
          <w:rFonts w:hint="eastAsia" w:ascii="宋体" w:hAnsi="宋体" w:cs="宋体"/>
          <w:sz w:val="24"/>
          <w:szCs w:val="24"/>
          <w:highlight w:val="none"/>
        </w:rPr>
        <w:sectPr>
          <w:pgSz w:w="11907" w:h="16840"/>
          <w:pgMar w:top="850" w:right="850" w:bottom="850" w:left="850" w:header="851" w:footer="992" w:gutter="0"/>
          <w:cols w:space="720" w:num="1"/>
          <w:docGrid w:linePitch="380" w:charSpace="-5735"/>
        </w:sectPr>
      </w:pPr>
      <w:r>
        <w:rPr>
          <w:rFonts w:hint="eastAsia" w:ascii="宋体" w:hAnsi="宋体" w:cs="宋体"/>
          <w:sz w:val="24"/>
          <w:szCs w:val="24"/>
          <w:highlight w:val="none"/>
        </w:rPr>
        <w:t xml:space="preserve">  年   月   日</w:t>
      </w:r>
    </w:p>
    <w:p w14:paraId="1982EC5C">
      <w:pPr>
        <w:pStyle w:val="7"/>
        <w:spacing w:before="0" w:after="0" w:line="480" w:lineRule="exact"/>
        <w:ind w:firstLine="470" w:firstLineChars="196"/>
        <w:rPr>
          <w:rFonts w:hint="eastAsia" w:ascii="宋体" w:hAnsi="宋体" w:cs="宋体"/>
          <w:b w:val="0"/>
          <w:sz w:val="24"/>
          <w:szCs w:val="24"/>
          <w:highlight w:val="none"/>
        </w:rPr>
      </w:pPr>
      <w:bookmarkStart w:id="146" w:name="_Toc23724"/>
      <w:bookmarkStart w:id="147" w:name="_Toc15533"/>
      <w:bookmarkStart w:id="148" w:name="_Toc313008357"/>
      <w:bookmarkStart w:id="149" w:name="_Toc342913420"/>
      <w:bookmarkStart w:id="150" w:name="_Toc313888361"/>
      <w:bookmarkStart w:id="151" w:name="_Toc433792170"/>
      <w:r>
        <w:rPr>
          <w:rFonts w:hint="eastAsia" w:ascii="宋体" w:hAnsi="宋体" w:cs="宋体"/>
          <w:b w:val="0"/>
          <w:sz w:val="24"/>
          <w:szCs w:val="24"/>
          <w:highlight w:val="none"/>
        </w:rPr>
        <w:t>三、服务部分</w:t>
      </w:r>
      <w:bookmarkEnd w:id="146"/>
      <w:bookmarkEnd w:id="147"/>
      <w:bookmarkEnd w:id="148"/>
      <w:bookmarkEnd w:id="149"/>
      <w:bookmarkEnd w:id="150"/>
      <w:bookmarkEnd w:id="151"/>
    </w:p>
    <w:p w14:paraId="4EB24B1B">
      <w:pPr>
        <w:tabs>
          <w:tab w:val="left" w:pos="6300"/>
        </w:tabs>
        <w:snapToGrid w:val="0"/>
        <w:spacing w:line="480" w:lineRule="exact"/>
        <w:ind w:firstLine="570"/>
        <w:jc w:val="center"/>
        <w:rPr>
          <w:rFonts w:hint="eastAsia" w:ascii="宋体" w:hAnsi="宋体" w:cs="宋体"/>
          <w:sz w:val="24"/>
          <w:szCs w:val="24"/>
          <w:highlight w:val="none"/>
        </w:rPr>
      </w:pPr>
      <w:r>
        <w:rPr>
          <w:rFonts w:hint="eastAsia" w:ascii="宋体" w:hAnsi="宋体" w:cs="宋体"/>
          <w:sz w:val="24"/>
          <w:szCs w:val="24"/>
          <w:highlight w:val="none"/>
        </w:rPr>
        <w:t>服务响应偏离表</w:t>
      </w:r>
    </w:p>
    <w:p w14:paraId="28F821CD">
      <w:pPr>
        <w:pStyle w:val="36"/>
        <w:tabs>
          <w:tab w:val="left" w:pos="6300"/>
        </w:tabs>
        <w:snapToGrid w:val="0"/>
        <w:spacing w:line="480" w:lineRule="exact"/>
        <w:ind w:firstLine="480" w:firstLineChars="200"/>
        <w:rPr>
          <w:rFonts w:hint="eastAsia" w:ascii="宋体" w:hAnsi="宋体" w:cs="宋体"/>
          <w:sz w:val="24"/>
          <w:szCs w:val="24"/>
          <w:highlight w:val="none"/>
        </w:rPr>
      </w:pP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5813"/>
        <w:gridCol w:w="975"/>
        <w:gridCol w:w="977"/>
      </w:tblGrid>
      <w:tr w14:paraId="0325C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57" w:type="dxa"/>
            <w:noWrap/>
            <w:vAlign w:val="center"/>
          </w:tcPr>
          <w:p w14:paraId="52358AE4">
            <w:pPr>
              <w:tabs>
                <w:tab w:val="left" w:pos="6300"/>
              </w:tabs>
              <w:snapToGrid w:val="0"/>
              <w:spacing w:line="500" w:lineRule="exact"/>
              <w:jc w:val="center"/>
              <w:rPr>
                <w:rFonts w:hint="eastAsia" w:ascii="宋体" w:hAnsi="宋体" w:cs="宋体"/>
                <w:sz w:val="21"/>
                <w:szCs w:val="21"/>
                <w:highlight w:val="none"/>
              </w:rPr>
            </w:pPr>
            <w:bookmarkStart w:id="152" w:name="_Toc17032"/>
            <w:r>
              <w:rPr>
                <w:rFonts w:hint="eastAsia" w:ascii="宋体" w:hAnsi="宋体" w:cs="宋体"/>
                <w:sz w:val="21"/>
                <w:szCs w:val="21"/>
                <w:highlight w:val="none"/>
              </w:rPr>
              <w:t>序号</w:t>
            </w:r>
            <w:bookmarkEnd w:id="152"/>
          </w:p>
        </w:tc>
        <w:tc>
          <w:tcPr>
            <w:tcW w:w="5813" w:type="dxa"/>
            <w:noWrap/>
            <w:vAlign w:val="center"/>
          </w:tcPr>
          <w:p w14:paraId="6B1E295D">
            <w:pPr>
              <w:tabs>
                <w:tab w:val="left" w:pos="6300"/>
              </w:tabs>
              <w:snapToGrid w:val="0"/>
              <w:spacing w:line="500" w:lineRule="exact"/>
              <w:jc w:val="center"/>
              <w:rPr>
                <w:rFonts w:hint="eastAsia" w:ascii="宋体" w:hAnsi="宋体" w:cs="宋体"/>
                <w:sz w:val="21"/>
                <w:szCs w:val="21"/>
                <w:highlight w:val="none"/>
              </w:rPr>
            </w:pPr>
            <w:bookmarkStart w:id="153" w:name="_Toc26185"/>
            <w:r>
              <w:rPr>
                <w:rFonts w:hint="eastAsia" w:ascii="宋体" w:hAnsi="宋体" w:cs="宋体"/>
                <w:sz w:val="21"/>
                <w:szCs w:val="21"/>
                <w:highlight w:val="none"/>
              </w:rPr>
              <w:t>服务需求</w:t>
            </w:r>
            <w:bookmarkEnd w:id="153"/>
          </w:p>
        </w:tc>
        <w:tc>
          <w:tcPr>
            <w:tcW w:w="975" w:type="dxa"/>
            <w:noWrap/>
            <w:vAlign w:val="center"/>
          </w:tcPr>
          <w:p w14:paraId="7F25BB22">
            <w:pPr>
              <w:tabs>
                <w:tab w:val="left" w:pos="6300"/>
              </w:tabs>
              <w:snapToGrid w:val="0"/>
              <w:spacing w:line="500" w:lineRule="exact"/>
              <w:jc w:val="center"/>
              <w:rPr>
                <w:rFonts w:hint="eastAsia" w:ascii="宋体" w:hAnsi="宋体" w:cs="宋体"/>
                <w:sz w:val="21"/>
                <w:szCs w:val="21"/>
                <w:highlight w:val="none"/>
              </w:rPr>
            </w:pPr>
            <w:bookmarkStart w:id="154" w:name="_Toc17802"/>
            <w:r>
              <w:rPr>
                <w:rFonts w:hint="eastAsia" w:ascii="宋体" w:hAnsi="宋体" w:cs="宋体"/>
                <w:sz w:val="21"/>
                <w:szCs w:val="21"/>
                <w:highlight w:val="none"/>
              </w:rPr>
              <w:t>响应</w:t>
            </w:r>
            <w:bookmarkEnd w:id="154"/>
          </w:p>
          <w:p w14:paraId="65890C59">
            <w:pPr>
              <w:tabs>
                <w:tab w:val="left" w:pos="6300"/>
              </w:tabs>
              <w:snapToGrid w:val="0"/>
              <w:spacing w:line="500" w:lineRule="exact"/>
              <w:jc w:val="center"/>
              <w:rPr>
                <w:rFonts w:hint="eastAsia" w:ascii="宋体" w:hAnsi="宋体" w:cs="宋体"/>
                <w:sz w:val="21"/>
                <w:szCs w:val="21"/>
                <w:highlight w:val="none"/>
              </w:rPr>
            </w:pPr>
            <w:bookmarkStart w:id="155" w:name="_Toc9841"/>
            <w:r>
              <w:rPr>
                <w:rFonts w:hint="eastAsia" w:ascii="宋体" w:hAnsi="宋体" w:cs="宋体"/>
                <w:sz w:val="21"/>
                <w:szCs w:val="21"/>
                <w:highlight w:val="none"/>
              </w:rPr>
              <w:t>情况</w:t>
            </w:r>
            <w:bookmarkEnd w:id="155"/>
          </w:p>
        </w:tc>
        <w:tc>
          <w:tcPr>
            <w:tcW w:w="977" w:type="dxa"/>
            <w:noWrap/>
            <w:vAlign w:val="center"/>
          </w:tcPr>
          <w:p w14:paraId="55AB9C0E">
            <w:pPr>
              <w:tabs>
                <w:tab w:val="left" w:pos="6300"/>
              </w:tabs>
              <w:snapToGrid w:val="0"/>
              <w:spacing w:line="500" w:lineRule="exact"/>
              <w:jc w:val="center"/>
              <w:rPr>
                <w:rFonts w:hint="eastAsia" w:ascii="宋体" w:hAnsi="宋体" w:cs="宋体"/>
                <w:sz w:val="21"/>
                <w:szCs w:val="21"/>
                <w:highlight w:val="none"/>
              </w:rPr>
            </w:pPr>
            <w:bookmarkStart w:id="156" w:name="_Toc11563"/>
            <w:r>
              <w:rPr>
                <w:rFonts w:hint="eastAsia" w:ascii="宋体" w:hAnsi="宋体" w:cs="宋体"/>
                <w:sz w:val="21"/>
                <w:szCs w:val="21"/>
                <w:highlight w:val="none"/>
              </w:rPr>
              <w:t>差异</w:t>
            </w:r>
            <w:bookmarkEnd w:id="156"/>
          </w:p>
          <w:p w14:paraId="338EAA3D">
            <w:pPr>
              <w:tabs>
                <w:tab w:val="left" w:pos="6300"/>
              </w:tabs>
              <w:snapToGrid w:val="0"/>
              <w:spacing w:line="500" w:lineRule="exact"/>
              <w:jc w:val="center"/>
              <w:rPr>
                <w:rFonts w:hint="eastAsia" w:ascii="宋体" w:hAnsi="宋体" w:cs="宋体"/>
                <w:sz w:val="21"/>
                <w:szCs w:val="21"/>
                <w:highlight w:val="none"/>
              </w:rPr>
            </w:pPr>
            <w:bookmarkStart w:id="157" w:name="_Toc27741"/>
            <w:r>
              <w:rPr>
                <w:rFonts w:hint="eastAsia" w:ascii="宋体" w:hAnsi="宋体" w:cs="宋体"/>
                <w:sz w:val="21"/>
                <w:szCs w:val="21"/>
                <w:highlight w:val="none"/>
              </w:rPr>
              <w:t>说明</w:t>
            </w:r>
            <w:bookmarkEnd w:id="157"/>
          </w:p>
        </w:tc>
      </w:tr>
      <w:tr w14:paraId="5AB0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57" w:type="dxa"/>
            <w:noWrap/>
            <w:vAlign w:val="center"/>
          </w:tcPr>
          <w:p w14:paraId="5B7FC372">
            <w:pPr>
              <w:spacing w:line="360" w:lineRule="auto"/>
              <w:jc w:val="center"/>
              <w:rPr>
                <w:rFonts w:hint="eastAsia" w:ascii="宋体" w:hAnsi="宋体" w:cs="宋体"/>
                <w:sz w:val="22"/>
                <w:szCs w:val="22"/>
                <w:highlight w:val="none"/>
              </w:rPr>
            </w:pPr>
            <w:bookmarkStart w:id="158" w:name="_Toc1433"/>
            <w:r>
              <w:rPr>
                <w:rFonts w:hint="eastAsia" w:ascii="宋体" w:hAnsi="宋体" w:cs="宋体"/>
                <w:sz w:val="22"/>
                <w:szCs w:val="22"/>
                <w:highlight w:val="none"/>
              </w:rPr>
              <w:t>1</w:t>
            </w:r>
            <w:bookmarkEnd w:id="158"/>
          </w:p>
        </w:tc>
        <w:tc>
          <w:tcPr>
            <w:tcW w:w="5813" w:type="dxa"/>
            <w:noWrap/>
            <w:vAlign w:val="center"/>
          </w:tcPr>
          <w:p w14:paraId="4F79CCD9">
            <w:pPr>
              <w:spacing w:line="360" w:lineRule="auto"/>
              <w:ind w:firstLine="440" w:firstLineChars="200"/>
              <w:rPr>
                <w:rFonts w:hint="eastAsia" w:ascii="宋体" w:hAnsi="宋体" w:cs="宋体"/>
                <w:sz w:val="22"/>
                <w:szCs w:val="22"/>
                <w:highlight w:val="none"/>
              </w:rPr>
            </w:pPr>
          </w:p>
        </w:tc>
        <w:tc>
          <w:tcPr>
            <w:tcW w:w="975" w:type="dxa"/>
            <w:noWrap/>
            <w:vAlign w:val="center"/>
          </w:tcPr>
          <w:p w14:paraId="0EB488E9">
            <w:pPr>
              <w:tabs>
                <w:tab w:val="left" w:pos="6300"/>
              </w:tabs>
              <w:snapToGrid w:val="0"/>
              <w:spacing w:line="500" w:lineRule="exact"/>
              <w:jc w:val="center"/>
              <w:rPr>
                <w:rFonts w:hint="eastAsia" w:ascii="宋体" w:hAnsi="宋体" w:cs="宋体"/>
                <w:sz w:val="21"/>
                <w:szCs w:val="21"/>
                <w:highlight w:val="none"/>
              </w:rPr>
            </w:pPr>
          </w:p>
        </w:tc>
        <w:tc>
          <w:tcPr>
            <w:tcW w:w="977" w:type="dxa"/>
            <w:noWrap/>
            <w:vAlign w:val="center"/>
          </w:tcPr>
          <w:p w14:paraId="3EF51196">
            <w:pPr>
              <w:tabs>
                <w:tab w:val="left" w:pos="6300"/>
              </w:tabs>
              <w:snapToGrid w:val="0"/>
              <w:spacing w:line="500" w:lineRule="exact"/>
              <w:jc w:val="center"/>
              <w:rPr>
                <w:rFonts w:hint="eastAsia" w:ascii="宋体" w:hAnsi="宋体" w:cs="宋体"/>
                <w:sz w:val="21"/>
                <w:szCs w:val="21"/>
                <w:highlight w:val="none"/>
              </w:rPr>
            </w:pPr>
          </w:p>
        </w:tc>
      </w:tr>
      <w:tr w14:paraId="583BA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57" w:type="dxa"/>
            <w:noWrap/>
            <w:vAlign w:val="center"/>
          </w:tcPr>
          <w:p w14:paraId="3DF1877C">
            <w:pPr>
              <w:spacing w:line="360" w:lineRule="auto"/>
              <w:jc w:val="center"/>
              <w:rPr>
                <w:rFonts w:hint="eastAsia" w:ascii="宋体" w:hAnsi="宋体" w:cs="宋体"/>
                <w:sz w:val="22"/>
                <w:szCs w:val="22"/>
                <w:highlight w:val="none"/>
              </w:rPr>
            </w:pPr>
            <w:bookmarkStart w:id="159" w:name="_Toc2510"/>
            <w:r>
              <w:rPr>
                <w:rFonts w:hint="eastAsia" w:ascii="宋体" w:hAnsi="宋体" w:cs="宋体"/>
                <w:sz w:val="22"/>
                <w:szCs w:val="22"/>
                <w:highlight w:val="none"/>
              </w:rPr>
              <w:t>2</w:t>
            </w:r>
            <w:bookmarkEnd w:id="159"/>
          </w:p>
        </w:tc>
        <w:tc>
          <w:tcPr>
            <w:tcW w:w="5813" w:type="dxa"/>
            <w:noWrap/>
            <w:vAlign w:val="center"/>
          </w:tcPr>
          <w:p w14:paraId="75E7813A">
            <w:pPr>
              <w:spacing w:line="360" w:lineRule="auto"/>
              <w:ind w:firstLine="440" w:firstLineChars="200"/>
              <w:rPr>
                <w:rFonts w:hint="eastAsia" w:ascii="宋体" w:hAnsi="宋体" w:cs="宋体"/>
                <w:sz w:val="22"/>
                <w:szCs w:val="22"/>
                <w:highlight w:val="none"/>
              </w:rPr>
            </w:pPr>
          </w:p>
        </w:tc>
        <w:tc>
          <w:tcPr>
            <w:tcW w:w="975" w:type="dxa"/>
            <w:noWrap/>
            <w:vAlign w:val="center"/>
          </w:tcPr>
          <w:p w14:paraId="4D557E76">
            <w:pPr>
              <w:tabs>
                <w:tab w:val="left" w:pos="6300"/>
              </w:tabs>
              <w:snapToGrid w:val="0"/>
              <w:spacing w:line="500" w:lineRule="exact"/>
              <w:jc w:val="center"/>
              <w:rPr>
                <w:rFonts w:hint="eastAsia" w:ascii="宋体" w:hAnsi="宋体" w:cs="宋体"/>
                <w:sz w:val="21"/>
                <w:szCs w:val="21"/>
                <w:highlight w:val="none"/>
              </w:rPr>
            </w:pPr>
          </w:p>
        </w:tc>
        <w:tc>
          <w:tcPr>
            <w:tcW w:w="977" w:type="dxa"/>
            <w:noWrap/>
            <w:vAlign w:val="center"/>
          </w:tcPr>
          <w:p w14:paraId="63E16063">
            <w:pPr>
              <w:tabs>
                <w:tab w:val="left" w:pos="6300"/>
              </w:tabs>
              <w:snapToGrid w:val="0"/>
              <w:spacing w:line="500" w:lineRule="exact"/>
              <w:jc w:val="center"/>
              <w:rPr>
                <w:rFonts w:hint="eastAsia" w:ascii="宋体" w:hAnsi="宋体" w:cs="宋体"/>
                <w:sz w:val="21"/>
                <w:szCs w:val="21"/>
                <w:highlight w:val="none"/>
              </w:rPr>
            </w:pPr>
          </w:p>
        </w:tc>
      </w:tr>
      <w:tr w14:paraId="13F0E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57" w:type="dxa"/>
            <w:noWrap/>
            <w:vAlign w:val="center"/>
          </w:tcPr>
          <w:p w14:paraId="03CB9830">
            <w:pPr>
              <w:spacing w:line="360" w:lineRule="auto"/>
              <w:jc w:val="center"/>
              <w:rPr>
                <w:rFonts w:hint="eastAsia" w:ascii="宋体" w:hAnsi="宋体" w:cs="宋体"/>
                <w:sz w:val="22"/>
                <w:szCs w:val="22"/>
                <w:highlight w:val="none"/>
              </w:rPr>
            </w:pPr>
            <w:r>
              <w:rPr>
                <w:rFonts w:hint="eastAsia" w:ascii="宋体" w:hAnsi="宋体" w:cs="宋体"/>
                <w:sz w:val="22"/>
                <w:szCs w:val="22"/>
                <w:highlight w:val="none"/>
              </w:rPr>
              <w:t>3</w:t>
            </w:r>
          </w:p>
        </w:tc>
        <w:tc>
          <w:tcPr>
            <w:tcW w:w="5813" w:type="dxa"/>
            <w:noWrap/>
            <w:vAlign w:val="center"/>
          </w:tcPr>
          <w:p w14:paraId="349A1CFD">
            <w:pPr>
              <w:spacing w:line="360" w:lineRule="auto"/>
              <w:ind w:firstLine="440" w:firstLineChars="200"/>
              <w:rPr>
                <w:rFonts w:hint="eastAsia" w:ascii="宋体" w:hAnsi="宋体" w:cs="宋体"/>
                <w:sz w:val="22"/>
                <w:szCs w:val="22"/>
                <w:highlight w:val="none"/>
              </w:rPr>
            </w:pPr>
          </w:p>
        </w:tc>
        <w:tc>
          <w:tcPr>
            <w:tcW w:w="975" w:type="dxa"/>
            <w:noWrap/>
            <w:vAlign w:val="center"/>
          </w:tcPr>
          <w:p w14:paraId="1756EE8E">
            <w:pPr>
              <w:tabs>
                <w:tab w:val="left" w:pos="6300"/>
              </w:tabs>
              <w:snapToGrid w:val="0"/>
              <w:spacing w:line="500" w:lineRule="exact"/>
              <w:jc w:val="center"/>
              <w:rPr>
                <w:rFonts w:hint="eastAsia" w:ascii="宋体" w:hAnsi="宋体" w:cs="宋体"/>
                <w:sz w:val="21"/>
                <w:szCs w:val="21"/>
                <w:highlight w:val="none"/>
              </w:rPr>
            </w:pPr>
          </w:p>
        </w:tc>
        <w:tc>
          <w:tcPr>
            <w:tcW w:w="977" w:type="dxa"/>
            <w:noWrap/>
            <w:vAlign w:val="center"/>
          </w:tcPr>
          <w:p w14:paraId="7D0A6C7D">
            <w:pPr>
              <w:tabs>
                <w:tab w:val="left" w:pos="6300"/>
              </w:tabs>
              <w:snapToGrid w:val="0"/>
              <w:spacing w:line="500" w:lineRule="exact"/>
              <w:jc w:val="center"/>
              <w:rPr>
                <w:rFonts w:hint="eastAsia" w:ascii="宋体" w:hAnsi="宋体" w:cs="宋体"/>
                <w:sz w:val="21"/>
                <w:szCs w:val="21"/>
                <w:highlight w:val="none"/>
              </w:rPr>
            </w:pPr>
          </w:p>
        </w:tc>
      </w:tr>
    </w:tbl>
    <w:p w14:paraId="1CA8E72F">
      <w:pPr>
        <w:rPr>
          <w:rFonts w:hint="eastAsia" w:ascii="宋体" w:hAnsi="宋体" w:cs="宋体"/>
          <w:highlight w:val="none"/>
        </w:rPr>
      </w:pPr>
    </w:p>
    <w:p w14:paraId="16B9B46B">
      <w:pPr>
        <w:spacing w:line="480" w:lineRule="exact"/>
        <w:ind w:firstLine="600" w:firstLineChars="250"/>
        <w:rPr>
          <w:rFonts w:hint="eastAsia" w:ascii="宋体" w:hAnsi="宋体" w:cs="宋体"/>
          <w:sz w:val="24"/>
          <w:szCs w:val="24"/>
          <w:highlight w:val="none"/>
        </w:rPr>
      </w:pPr>
      <w:r>
        <w:rPr>
          <w:rFonts w:hint="eastAsia" w:ascii="宋体" w:hAnsi="宋体" w:cs="宋体"/>
          <w:sz w:val="24"/>
          <w:szCs w:val="24"/>
          <w:highlight w:val="none"/>
        </w:rPr>
        <w:t>竞选人：                                      法定代表人或其授权代表：</w:t>
      </w:r>
    </w:p>
    <w:p w14:paraId="6D4B2524">
      <w:pPr>
        <w:spacing w:line="480" w:lineRule="exact"/>
        <w:rPr>
          <w:rFonts w:hint="eastAsia" w:ascii="宋体" w:hAnsi="宋体" w:cs="宋体"/>
          <w:sz w:val="24"/>
          <w:szCs w:val="24"/>
          <w:highlight w:val="none"/>
        </w:rPr>
      </w:pPr>
    </w:p>
    <w:p w14:paraId="76DCBFB9">
      <w:pPr>
        <w:spacing w:line="480" w:lineRule="exact"/>
        <w:ind w:firstLine="720" w:firstLineChars="300"/>
        <w:rPr>
          <w:rFonts w:hint="eastAsia" w:ascii="宋体" w:hAnsi="宋体" w:cs="宋体"/>
          <w:sz w:val="24"/>
          <w:szCs w:val="24"/>
          <w:highlight w:val="none"/>
        </w:rPr>
      </w:pPr>
      <w:r>
        <w:rPr>
          <w:rFonts w:hint="eastAsia" w:ascii="宋体" w:hAnsi="宋体" w:cs="宋体"/>
          <w:sz w:val="24"/>
          <w:szCs w:val="24"/>
          <w:highlight w:val="none"/>
        </w:rPr>
        <w:t>（竞选人公章）                               （签字或盖章）</w:t>
      </w:r>
    </w:p>
    <w:p w14:paraId="0DB420E9">
      <w:pPr>
        <w:tabs>
          <w:tab w:val="left" w:pos="6300"/>
        </w:tabs>
        <w:snapToGrid w:val="0"/>
        <w:spacing w:line="480" w:lineRule="exact"/>
        <w:ind w:firstLine="570"/>
        <w:rPr>
          <w:rFonts w:hint="eastAsia" w:ascii="宋体" w:hAnsi="宋体" w:cs="宋体"/>
          <w:sz w:val="24"/>
          <w:szCs w:val="24"/>
          <w:highlight w:val="none"/>
        </w:rPr>
      </w:pPr>
      <w:r>
        <w:rPr>
          <w:rFonts w:hint="eastAsia" w:ascii="宋体" w:hAnsi="宋体" w:cs="宋体"/>
          <w:sz w:val="24"/>
          <w:szCs w:val="24"/>
          <w:highlight w:val="none"/>
        </w:rPr>
        <w:t xml:space="preserve">                                            年     月     日</w:t>
      </w:r>
    </w:p>
    <w:p w14:paraId="525F3222">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注：</w:t>
      </w:r>
    </w:p>
    <w:p w14:paraId="291311A1">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1.本表即为对本项目“第二篇 项目服务需求”中所列服务要求进行响应；完全响应的，请在“响应情况”一栏注明“完全响应”，在“差异说明”一栏填写“无差异”；如有优于采购需求条款的，则在“响应情况”详述，在“差异说明”注明“正偏离”；</w:t>
      </w:r>
    </w:p>
    <w:p w14:paraId="5B9807B5">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2.★标实质性要求不得以不满足采购需求的内容进行负偏离响应。</w:t>
      </w:r>
    </w:p>
    <w:p w14:paraId="726C89C3">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3.该表可扩展；</w:t>
      </w:r>
    </w:p>
    <w:p w14:paraId="48EDE3F8">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4.若具体参数复杂无法完全填入上表中，可后页附上相关参数内容。（格式自定）</w:t>
      </w:r>
    </w:p>
    <w:p w14:paraId="694F6ABF">
      <w:pPr>
        <w:tabs>
          <w:tab w:val="left" w:pos="6300"/>
        </w:tabs>
        <w:snapToGrid w:val="0"/>
        <w:spacing w:line="480" w:lineRule="exact"/>
        <w:rPr>
          <w:rFonts w:hint="eastAsia" w:ascii="宋体" w:hAnsi="宋体" w:cs="宋体"/>
          <w:sz w:val="21"/>
          <w:szCs w:val="21"/>
          <w:highlight w:val="none"/>
        </w:rPr>
      </w:pPr>
      <w:bookmarkStart w:id="160" w:name="_Toc342913421"/>
      <w:bookmarkStart w:id="161" w:name="_Toc313008358"/>
      <w:bookmarkStart w:id="162" w:name="_Toc313888362"/>
    </w:p>
    <w:p w14:paraId="26BF106F">
      <w:pPr>
        <w:tabs>
          <w:tab w:val="left" w:pos="6300"/>
        </w:tabs>
        <w:snapToGrid w:val="0"/>
        <w:spacing w:line="480" w:lineRule="exact"/>
        <w:ind w:firstLine="480" w:firstLineChars="200"/>
        <w:rPr>
          <w:rFonts w:hint="eastAsia" w:ascii="宋体" w:hAnsi="宋体" w:cs="宋体"/>
          <w:sz w:val="24"/>
          <w:szCs w:val="24"/>
          <w:highlight w:val="none"/>
        </w:rPr>
        <w:sectPr>
          <w:headerReference r:id="rId11" w:type="default"/>
          <w:footerReference r:id="rId12" w:type="default"/>
          <w:pgSz w:w="11907" w:h="16840"/>
          <w:pgMar w:top="850" w:right="850" w:bottom="850" w:left="850" w:header="851" w:footer="992" w:gutter="0"/>
          <w:cols w:space="720" w:num="1"/>
          <w:docGrid w:linePitch="380" w:charSpace="-5735"/>
        </w:sectPr>
      </w:pPr>
    </w:p>
    <w:p w14:paraId="0AE62D26">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（二）服务评审需提供的材料（服务方案等，格式自定）</w:t>
      </w:r>
    </w:p>
    <w:p w14:paraId="3B5EAE79">
      <w:pPr>
        <w:tabs>
          <w:tab w:val="left" w:pos="6300"/>
        </w:tabs>
        <w:snapToGrid w:val="0"/>
        <w:spacing w:line="480" w:lineRule="exact"/>
        <w:ind w:firstLine="420" w:firstLineChars="200"/>
        <w:rPr>
          <w:rFonts w:hint="eastAsia" w:ascii="宋体" w:hAnsi="宋体" w:cs="宋体"/>
          <w:sz w:val="21"/>
          <w:szCs w:val="21"/>
          <w:highlight w:val="none"/>
        </w:rPr>
      </w:pPr>
    </w:p>
    <w:p w14:paraId="3A581D1E">
      <w:pPr>
        <w:tabs>
          <w:tab w:val="left" w:pos="6300"/>
        </w:tabs>
        <w:snapToGrid w:val="0"/>
        <w:spacing w:line="480" w:lineRule="exact"/>
        <w:ind w:firstLine="420" w:firstLineChars="200"/>
        <w:rPr>
          <w:rFonts w:hint="eastAsia" w:ascii="宋体" w:hAnsi="宋体" w:cs="宋体"/>
          <w:sz w:val="21"/>
          <w:szCs w:val="21"/>
          <w:highlight w:val="none"/>
        </w:rPr>
      </w:pPr>
      <w:r>
        <w:rPr>
          <w:rFonts w:hint="eastAsia" w:ascii="宋体" w:hAnsi="宋体" w:cs="宋体"/>
          <w:sz w:val="21"/>
          <w:szCs w:val="21"/>
          <w:highlight w:val="none"/>
        </w:rPr>
        <w:t>根据“第四篇”之“二、评审标准”中的“服务部分”评分内容拟定材料。</w:t>
      </w:r>
    </w:p>
    <w:p w14:paraId="6161D479">
      <w:pPr>
        <w:tabs>
          <w:tab w:val="left" w:pos="6300"/>
        </w:tabs>
        <w:snapToGrid w:val="0"/>
        <w:spacing w:line="480" w:lineRule="exact"/>
        <w:ind w:firstLine="420" w:firstLineChars="200"/>
        <w:outlineLvl w:val="2"/>
        <w:rPr>
          <w:rFonts w:hint="eastAsia" w:ascii="宋体" w:hAnsi="宋体" w:cs="宋体"/>
          <w:sz w:val="24"/>
          <w:szCs w:val="24"/>
          <w:highlight w:val="none"/>
        </w:rPr>
      </w:pPr>
      <w:r>
        <w:rPr>
          <w:rFonts w:hint="eastAsia" w:ascii="宋体" w:hAnsi="宋体" w:cs="宋体"/>
          <w:sz w:val="21"/>
          <w:szCs w:val="21"/>
          <w:highlight w:val="none"/>
        </w:rPr>
        <w:br w:type="page"/>
      </w:r>
      <w:bookmarkStart w:id="163" w:name="_Toc433792171"/>
      <w:bookmarkStart w:id="164" w:name="_Toc111"/>
      <w:r>
        <w:rPr>
          <w:rFonts w:hint="eastAsia" w:ascii="宋体" w:hAnsi="宋体" w:cs="宋体"/>
          <w:sz w:val="24"/>
          <w:szCs w:val="24"/>
          <w:highlight w:val="none"/>
        </w:rPr>
        <w:t>四、商务部分</w:t>
      </w:r>
      <w:bookmarkEnd w:id="160"/>
      <w:bookmarkEnd w:id="161"/>
      <w:bookmarkEnd w:id="162"/>
      <w:bookmarkEnd w:id="163"/>
      <w:bookmarkEnd w:id="164"/>
    </w:p>
    <w:p w14:paraId="0121183A">
      <w:pPr>
        <w:spacing w:line="480" w:lineRule="exact"/>
        <w:ind w:firstLine="480" w:firstLineChars="200"/>
        <w:rPr>
          <w:rFonts w:hint="eastAsia" w:ascii="宋体" w:hAnsi="宋体" w:cs="宋体"/>
          <w:sz w:val="24"/>
          <w:szCs w:val="24"/>
          <w:highlight w:val="none"/>
        </w:rPr>
      </w:pPr>
      <w:bookmarkStart w:id="165" w:name="_Toc283382459"/>
      <w:r>
        <w:rPr>
          <w:rFonts w:hint="eastAsia" w:ascii="宋体" w:hAnsi="宋体" w:cs="宋体"/>
          <w:sz w:val="24"/>
          <w:szCs w:val="24"/>
          <w:highlight w:val="none"/>
        </w:rPr>
        <w:t>（一）商务响应偏离表</w:t>
      </w:r>
    </w:p>
    <w:p w14:paraId="6DAB1C9E">
      <w:pPr>
        <w:snapToGrid w:val="0"/>
        <w:spacing w:line="480" w:lineRule="exact"/>
        <w:jc w:val="center"/>
        <w:rPr>
          <w:rFonts w:hint="eastAsia" w:ascii="宋体" w:hAnsi="宋体" w:cs="宋体"/>
          <w:sz w:val="24"/>
          <w:szCs w:val="24"/>
          <w:highlight w:val="none"/>
        </w:rPr>
      </w:pPr>
      <w:r>
        <w:rPr>
          <w:rFonts w:hint="eastAsia" w:ascii="宋体" w:hAnsi="宋体" w:cs="宋体"/>
          <w:sz w:val="24"/>
          <w:szCs w:val="24"/>
          <w:highlight w:val="none"/>
        </w:rPr>
        <w:t>商务响应偏离表</w:t>
      </w:r>
    </w:p>
    <w:tbl>
      <w:tblPr>
        <w:tblStyle w:val="6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6317"/>
        <w:gridCol w:w="1150"/>
        <w:gridCol w:w="908"/>
      </w:tblGrid>
      <w:tr w14:paraId="79C2E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839" w:type="dxa"/>
            <w:noWrap/>
            <w:vAlign w:val="center"/>
          </w:tcPr>
          <w:p w14:paraId="5875D867">
            <w:pPr>
              <w:tabs>
                <w:tab w:val="left" w:pos="6300"/>
              </w:tabs>
              <w:snapToGrid w:val="0"/>
              <w:spacing w:line="480" w:lineRule="exact"/>
              <w:jc w:val="center"/>
              <w:rPr>
                <w:rFonts w:hint="eastAsia" w:ascii="宋体" w:hAnsi="宋体" w:cs="宋体"/>
                <w:sz w:val="21"/>
                <w:szCs w:val="21"/>
                <w:highlight w:val="none"/>
              </w:rPr>
            </w:pPr>
            <w:bookmarkStart w:id="166" w:name="_Toc22883"/>
            <w:r>
              <w:rPr>
                <w:rFonts w:hint="eastAsia" w:ascii="宋体" w:hAnsi="宋体" w:cs="宋体"/>
                <w:sz w:val="21"/>
                <w:szCs w:val="21"/>
                <w:highlight w:val="none"/>
              </w:rPr>
              <w:t>序号</w:t>
            </w:r>
            <w:bookmarkEnd w:id="166"/>
          </w:p>
        </w:tc>
        <w:tc>
          <w:tcPr>
            <w:tcW w:w="6317" w:type="dxa"/>
            <w:noWrap/>
            <w:vAlign w:val="center"/>
          </w:tcPr>
          <w:p w14:paraId="3BFBC84D">
            <w:pPr>
              <w:tabs>
                <w:tab w:val="left" w:pos="6300"/>
              </w:tabs>
              <w:snapToGrid w:val="0"/>
              <w:spacing w:line="480" w:lineRule="exact"/>
              <w:jc w:val="center"/>
              <w:rPr>
                <w:rFonts w:hint="eastAsia" w:ascii="宋体" w:hAnsi="宋体" w:cs="宋体"/>
                <w:sz w:val="21"/>
                <w:szCs w:val="21"/>
                <w:highlight w:val="none"/>
              </w:rPr>
            </w:pPr>
            <w:bookmarkStart w:id="167" w:name="_Toc27788"/>
            <w:r>
              <w:rPr>
                <w:rFonts w:hint="eastAsia" w:ascii="宋体" w:hAnsi="宋体" w:cs="宋体"/>
                <w:sz w:val="21"/>
                <w:szCs w:val="21"/>
                <w:highlight w:val="none"/>
              </w:rPr>
              <w:t>比选项目需求</w:t>
            </w:r>
            <w:bookmarkEnd w:id="167"/>
          </w:p>
        </w:tc>
        <w:tc>
          <w:tcPr>
            <w:tcW w:w="1150" w:type="dxa"/>
            <w:noWrap/>
            <w:vAlign w:val="center"/>
          </w:tcPr>
          <w:p w14:paraId="4540067E">
            <w:pPr>
              <w:tabs>
                <w:tab w:val="left" w:pos="6300"/>
              </w:tabs>
              <w:snapToGrid w:val="0"/>
              <w:spacing w:line="480" w:lineRule="exact"/>
              <w:jc w:val="center"/>
              <w:rPr>
                <w:rFonts w:hint="eastAsia" w:ascii="宋体" w:hAnsi="宋体" w:cs="宋体"/>
                <w:sz w:val="21"/>
                <w:szCs w:val="21"/>
                <w:highlight w:val="none"/>
              </w:rPr>
            </w:pPr>
            <w:bookmarkStart w:id="168" w:name="_Toc31495"/>
            <w:r>
              <w:rPr>
                <w:rFonts w:hint="eastAsia" w:ascii="宋体" w:hAnsi="宋体" w:cs="宋体"/>
                <w:sz w:val="21"/>
                <w:szCs w:val="21"/>
                <w:highlight w:val="none"/>
              </w:rPr>
              <w:t>响应</w:t>
            </w:r>
            <w:bookmarkEnd w:id="168"/>
          </w:p>
          <w:p w14:paraId="4445E56B">
            <w:pPr>
              <w:tabs>
                <w:tab w:val="left" w:pos="6300"/>
              </w:tabs>
              <w:snapToGrid w:val="0"/>
              <w:spacing w:line="480" w:lineRule="exact"/>
              <w:jc w:val="center"/>
              <w:rPr>
                <w:rFonts w:hint="eastAsia" w:ascii="宋体" w:hAnsi="宋体" w:cs="宋体"/>
                <w:sz w:val="21"/>
                <w:szCs w:val="21"/>
                <w:highlight w:val="none"/>
              </w:rPr>
            </w:pPr>
            <w:bookmarkStart w:id="169" w:name="_Toc13029"/>
            <w:r>
              <w:rPr>
                <w:rFonts w:hint="eastAsia" w:ascii="宋体" w:hAnsi="宋体" w:cs="宋体"/>
                <w:sz w:val="21"/>
                <w:szCs w:val="21"/>
                <w:highlight w:val="none"/>
              </w:rPr>
              <w:t>情况</w:t>
            </w:r>
            <w:bookmarkEnd w:id="169"/>
          </w:p>
        </w:tc>
        <w:tc>
          <w:tcPr>
            <w:tcW w:w="908" w:type="dxa"/>
            <w:noWrap/>
            <w:vAlign w:val="center"/>
          </w:tcPr>
          <w:p w14:paraId="487F04F3">
            <w:pPr>
              <w:tabs>
                <w:tab w:val="left" w:pos="6300"/>
              </w:tabs>
              <w:snapToGrid w:val="0"/>
              <w:spacing w:line="480" w:lineRule="exact"/>
              <w:jc w:val="center"/>
              <w:rPr>
                <w:rFonts w:hint="eastAsia" w:ascii="宋体" w:hAnsi="宋体" w:cs="宋体"/>
                <w:sz w:val="21"/>
                <w:szCs w:val="21"/>
                <w:highlight w:val="none"/>
              </w:rPr>
            </w:pPr>
            <w:bookmarkStart w:id="170" w:name="_Toc28616"/>
            <w:r>
              <w:rPr>
                <w:rFonts w:hint="eastAsia" w:ascii="宋体" w:hAnsi="宋体" w:cs="宋体"/>
                <w:sz w:val="21"/>
                <w:szCs w:val="21"/>
                <w:highlight w:val="none"/>
              </w:rPr>
              <w:t>差异</w:t>
            </w:r>
            <w:bookmarkEnd w:id="170"/>
          </w:p>
          <w:p w14:paraId="4BEDB844">
            <w:pPr>
              <w:tabs>
                <w:tab w:val="left" w:pos="6300"/>
              </w:tabs>
              <w:snapToGrid w:val="0"/>
              <w:spacing w:line="480" w:lineRule="exact"/>
              <w:jc w:val="center"/>
              <w:rPr>
                <w:rFonts w:hint="eastAsia" w:ascii="宋体" w:hAnsi="宋体" w:cs="宋体"/>
                <w:sz w:val="21"/>
                <w:szCs w:val="21"/>
                <w:highlight w:val="none"/>
              </w:rPr>
            </w:pPr>
            <w:bookmarkStart w:id="171" w:name="_Toc8280"/>
            <w:r>
              <w:rPr>
                <w:rFonts w:hint="eastAsia" w:ascii="宋体" w:hAnsi="宋体" w:cs="宋体"/>
                <w:sz w:val="21"/>
                <w:szCs w:val="21"/>
                <w:highlight w:val="none"/>
              </w:rPr>
              <w:t>说明</w:t>
            </w:r>
            <w:bookmarkEnd w:id="171"/>
          </w:p>
        </w:tc>
      </w:tr>
      <w:tr w14:paraId="44AE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45571636">
            <w:pPr>
              <w:tabs>
                <w:tab w:val="left" w:pos="6300"/>
              </w:tabs>
              <w:snapToGrid w:val="0"/>
              <w:spacing w:line="480" w:lineRule="exact"/>
              <w:jc w:val="center"/>
              <w:rPr>
                <w:rFonts w:hint="eastAsia" w:ascii="宋体" w:hAnsi="宋体" w:cs="宋体"/>
                <w:sz w:val="21"/>
                <w:szCs w:val="21"/>
                <w:highlight w:val="none"/>
              </w:rPr>
            </w:pPr>
            <w:bookmarkStart w:id="172" w:name="_Toc23281"/>
            <w:r>
              <w:rPr>
                <w:rFonts w:hint="eastAsia" w:ascii="宋体" w:hAnsi="宋体" w:cs="宋体"/>
                <w:sz w:val="21"/>
                <w:szCs w:val="21"/>
                <w:highlight w:val="none"/>
              </w:rPr>
              <w:t>1</w:t>
            </w:r>
            <w:bookmarkEnd w:id="172"/>
          </w:p>
        </w:tc>
        <w:tc>
          <w:tcPr>
            <w:tcW w:w="6317" w:type="dxa"/>
            <w:noWrap/>
            <w:vAlign w:val="center"/>
          </w:tcPr>
          <w:p w14:paraId="38FBE4AB">
            <w:pPr>
              <w:spacing w:line="360" w:lineRule="auto"/>
              <w:ind w:firstLine="360" w:firstLineChars="200"/>
              <w:rPr>
                <w:rFonts w:hint="eastAsia" w:ascii="宋体" w:hAnsi="宋体" w:cs="宋体"/>
                <w:sz w:val="18"/>
                <w:szCs w:val="18"/>
                <w:highlight w:val="none"/>
              </w:rPr>
            </w:pPr>
          </w:p>
        </w:tc>
        <w:tc>
          <w:tcPr>
            <w:tcW w:w="1150" w:type="dxa"/>
            <w:noWrap/>
            <w:vAlign w:val="center"/>
          </w:tcPr>
          <w:p w14:paraId="32803FCD">
            <w:pPr>
              <w:tabs>
                <w:tab w:val="left" w:pos="6300"/>
              </w:tabs>
              <w:snapToGrid w:val="0"/>
              <w:spacing w:line="480" w:lineRule="exact"/>
              <w:jc w:val="center"/>
              <w:rPr>
                <w:rFonts w:hint="eastAsia" w:ascii="宋体" w:hAnsi="宋体" w:cs="宋体"/>
                <w:highlight w:val="none"/>
              </w:rPr>
            </w:pPr>
          </w:p>
        </w:tc>
        <w:tc>
          <w:tcPr>
            <w:tcW w:w="908" w:type="dxa"/>
            <w:noWrap/>
            <w:vAlign w:val="center"/>
          </w:tcPr>
          <w:p w14:paraId="7D1C607A">
            <w:pPr>
              <w:tabs>
                <w:tab w:val="left" w:pos="6300"/>
              </w:tabs>
              <w:snapToGrid w:val="0"/>
              <w:spacing w:line="480" w:lineRule="exact"/>
              <w:jc w:val="center"/>
              <w:rPr>
                <w:rFonts w:hint="eastAsia" w:ascii="宋体" w:hAnsi="宋体" w:cs="宋体"/>
                <w:highlight w:val="none"/>
              </w:rPr>
            </w:pPr>
          </w:p>
        </w:tc>
      </w:tr>
      <w:tr w14:paraId="0CF2D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6A01BB14">
            <w:pPr>
              <w:tabs>
                <w:tab w:val="left" w:pos="6300"/>
              </w:tabs>
              <w:snapToGrid w:val="0"/>
              <w:spacing w:line="480" w:lineRule="exact"/>
              <w:jc w:val="center"/>
              <w:rPr>
                <w:rFonts w:hint="eastAsia" w:ascii="宋体" w:hAnsi="宋体" w:cs="宋体"/>
                <w:sz w:val="21"/>
                <w:szCs w:val="21"/>
                <w:highlight w:val="none"/>
              </w:rPr>
            </w:pPr>
            <w:bookmarkStart w:id="173" w:name="_Toc8521"/>
            <w:r>
              <w:rPr>
                <w:rFonts w:hint="eastAsia" w:ascii="宋体" w:hAnsi="宋体" w:cs="宋体"/>
                <w:sz w:val="21"/>
                <w:szCs w:val="21"/>
                <w:highlight w:val="none"/>
              </w:rPr>
              <w:t>2</w:t>
            </w:r>
            <w:bookmarkEnd w:id="173"/>
          </w:p>
        </w:tc>
        <w:tc>
          <w:tcPr>
            <w:tcW w:w="6317" w:type="dxa"/>
            <w:noWrap/>
            <w:vAlign w:val="center"/>
          </w:tcPr>
          <w:p w14:paraId="5F72EDCB">
            <w:pPr>
              <w:spacing w:line="360" w:lineRule="auto"/>
              <w:ind w:firstLine="360" w:firstLineChars="200"/>
              <w:rPr>
                <w:rFonts w:hint="eastAsia" w:ascii="宋体" w:hAnsi="宋体" w:cs="宋体"/>
                <w:sz w:val="18"/>
                <w:szCs w:val="18"/>
                <w:highlight w:val="none"/>
              </w:rPr>
            </w:pPr>
          </w:p>
        </w:tc>
        <w:tc>
          <w:tcPr>
            <w:tcW w:w="1150" w:type="dxa"/>
            <w:noWrap/>
            <w:vAlign w:val="center"/>
          </w:tcPr>
          <w:p w14:paraId="5719646E">
            <w:pPr>
              <w:tabs>
                <w:tab w:val="left" w:pos="6300"/>
              </w:tabs>
              <w:snapToGrid w:val="0"/>
              <w:spacing w:line="480" w:lineRule="exact"/>
              <w:jc w:val="center"/>
              <w:rPr>
                <w:rFonts w:hint="eastAsia" w:ascii="宋体" w:hAnsi="宋体" w:cs="宋体"/>
                <w:highlight w:val="none"/>
              </w:rPr>
            </w:pPr>
          </w:p>
        </w:tc>
        <w:tc>
          <w:tcPr>
            <w:tcW w:w="908" w:type="dxa"/>
            <w:noWrap/>
            <w:vAlign w:val="center"/>
          </w:tcPr>
          <w:p w14:paraId="042EA815">
            <w:pPr>
              <w:tabs>
                <w:tab w:val="left" w:pos="6300"/>
              </w:tabs>
              <w:snapToGrid w:val="0"/>
              <w:spacing w:line="480" w:lineRule="exact"/>
              <w:jc w:val="center"/>
              <w:rPr>
                <w:rFonts w:hint="eastAsia" w:ascii="宋体" w:hAnsi="宋体" w:cs="宋体"/>
                <w:highlight w:val="none"/>
              </w:rPr>
            </w:pPr>
          </w:p>
        </w:tc>
      </w:tr>
      <w:tr w14:paraId="02FB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5A73B458">
            <w:pPr>
              <w:tabs>
                <w:tab w:val="left" w:pos="6300"/>
              </w:tabs>
              <w:snapToGrid w:val="0"/>
              <w:spacing w:line="480" w:lineRule="exact"/>
              <w:jc w:val="center"/>
              <w:rPr>
                <w:rFonts w:hint="eastAsia" w:ascii="宋体" w:hAnsi="宋体" w:cs="宋体"/>
                <w:sz w:val="21"/>
                <w:szCs w:val="21"/>
                <w:highlight w:val="none"/>
              </w:rPr>
            </w:pPr>
            <w:bookmarkStart w:id="174" w:name="_Toc19995"/>
            <w:r>
              <w:rPr>
                <w:rFonts w:hint="eastAsia" w:ascii="宋体" w:hAnsi="宋体" w:cs="宋体"/>
                <w:sz w:val="21"/>
                <w:szCs w:val="21"/>
                <w:highlight w:val="none"/>
              </w:rPr>
              <w:t>3</w:t>
            </w:r>
            <w:bookmarkEnd w:id="174"/>
          </w:p>
        </w:tc>
        <w:tc>
          <w:tcPr>
            <w:tcW w:w="6317" w:type="dxa"/>
            <w:noWrap/>
            <w:vAlign w:val="center"/>
          </w:tcPr>
          <w:p w14:paraId="23DA7FF1">
            <w:pPr>
              <w:spacing w:line="360" w:lineRule="auto"/>
              <w:ind w:firstLine="360" w:firstLineChars="200"/>
              <w:rPr>
                <w:rFonts w:hint="eastAsia" w:ascii="宋体" w:hAnsi="宋体" w:cs="宋体"/>
                <w:sz w:val="18"/>
                <w:szCs w:val="18"/>
                <w:highlight w:val="none"/>
              </w:rPr>
            </w:pPr>
          </w:p>
        </w:tc>
        <w:tc>
          <w:tcPr>
            <w:tcW w:w="1150" w:type="dxa"/>
            <w:noWrap/>
            <w:vAlign w:val="center"/>
          </w:tcPr>
          <w:p w14:paraId="106B1094">
            <w:pPr>
              <w:tabs>
                <w:tab w:val="left" w:pos="6300"/>
              </w:tabs>
              <w:snapToGrid w:val="0"/>
              <w:spacing w:line="480" w:lineRule="exact"/>
              <w:jc w:val="center"/>
              <w:rPr>
                <w:rFonts w:hint="eastAsia" w:ascii="宋体" w:hAnsi="宋体" w:cs="宋体"/>
                <w:highlight w:val="none"/>
              </w:rPr>
            </w:pPr>
          </w:p>
        </w:tc>
        <w:tc>
          <w:tcPr>
            <w:tcW w:w="908" w:type="dxa"/>
            <w:noWrap/>
            <w:vAlign w:val="center"/>
          </w:tcPr>
          <w:p w14:paraId="7667B0F0">
            <w:pPr>
              <w:tabs>
                <w:tab w:val="left" w:pos="6300"/>
              </w:tabs>
              <w:snapToGrid w:val="0"/>
              <w:spacing w:line="480" w:lineRule="exact"/>
              <w:jc w:val="center"/>
              <w:rPr>
                <w:rFonts w:hint="eastAsia" w:ascii="宋体" w:hAnsi="宋体" w:cs="宋体"/>
                <w:highlight w:val="none"/>
              </w:rPr>
            </w:pPr>
          </w:p>
        </w:tc>
      </w:tr>
      <w:tr w14:paraId="588B6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1541D525">
            <w:pPr>
              <w:tabs>
                <w:tab w:val="left" w:pos="6300"/>
              </w:tabs>
              <w:snapToGrid w:val="0"/>
              <w:spacing w:line="480" w:lineRule="exact"/>
              <w:jc w:val="center"/>
              <w:rPr>
                <w:rFonts w:hint="eastAsia" w:ascii="宋体" w:hAnsi="宋体" w:cs="宋体"/>
                <w:sz w:val="21"/>
                <w:szCs w:val="21"/>
                <w:highlight w:val="none"/>
              </w:rPr>
            </w:pPr>
            <w:bookmarkStart w:id="175" w:name="_Toc19308"/>
            <w:r>
              <w:rPr>
                <w:rFonts w:hint="eastAsia" w:ascii="宋体" w:hAnsi="宋体" w:cs="宋体"/>
                <w:sz w:val="21"/>
                <w:szCs w:val="21"/>
                <w:highlight w:val="none"/>
              </w:rPr>
              <w:t>4</w:t>
            </w:r>
            <w:bookmarkEnd w:id="175"/>
          </w:p>
        </w:tc>
        <w:tc>
          <w:tcPr>
            <w:tcW w:w="6317" w:type="dxa"/>
            <w:noWrap/>
            <w:vAlign w:val="center"/>
          </w:tcPr>
          <w:p w14:paraId="199AA0BF">
            <w:pPr>
              <w:keepNext/>
              <w:keepLines/>
              <w:spacing w:line="360" w:lineRule="auto"/>
              <w:ind w:firstLine="360" w:firstLineChars="200"/>
              <w:rPr>
                <w:rFonts w:hint="eastAsia" w:ascii="宋体" w:hAnsi="宋体" w:cs="宋体"/>
                <w:sz w:val="18"/>
                <w:szCs w:val="18"/>
                <w:highlight w:val="none"/>
              </w:rPr>
            </w:pPr>
          </w:p>
        </w:tc>
        <w:tc>
          <w:tcPr>
            <w:tcW w:w="1150" w:type="dxa"/>
            <w:noWrap/>
            <w:vAlign w:val="center"/>
          </w:tcPr>
          <w:p w14:paraId="5C15819F">
            <w:pPr>
              <w:tabs>
                <w:tab w:val="left" w:pos="6300"/>
              </w:tabs>
              <w:snapToGrid w:val="0"/>
              <w:spacing w:line="480" w:lineRule="exact"/>
              <w:jc w:val="center"/>
              <w:rPr>
                <w:rFonts w:hint="eastAsia" w:ascii="宋体" w:hAnsi="宋体" w:cs="宋体"/>
                <w:highlight w:val="none"/>
              </w:rPr>
            </w:pPr>
          </w:p>
        </w:tc>
        <w:tc>
          <w:tcPr>
            <w:tcW w:w="908" w:type="dxa"/>
            <w:noWrap/>
            <w:vAlign w:val="center"/>
          </w:tcPr>
          <w:p w14:paraId="401AA07B">
            <w:pPr>
              <w:tabs>
                <w:tab w:val="left" w:pos="6300"/>
              </w:tabs>
              <w:snapToGrid w:val="0"/>
              <w:spacing w:line="480" w:lineRule="exact"/>
              <w:jc w:val="center"/>
              <w:rPr>
                <w:rFonts w:hint="eastAsia" w:ascii="宋体" w:hAnsi="宋体" w:cs="宋体"/>
                <w:highlight w:val="none"/>
              </w:rPr>
            </w:pPr>
          </w:p>
        </w:tc>
      </w:tr>
      <w:tr w14:paraId="1CB4D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7635D9DC">
            <w:pPr>
              <w:tabs>
                <w:tab w:val="left" w:pos="6300"/>
              </w:tabs>
              <w:snapToGrid w:val="0"/>
              <w:spacing w:line="480" w:lineRule="exact"/>
              <w:jc w:val="center"/>
              <w:rPr>
                <w:rFonts w:hint="eastAsia" w:ascii="宋体" w:hAnsi="宋体" w:cs="宋体"/>
                <w:sz w:val="21"/>
                <w:szCs w:val="21"/>
                <w:highlight w:val="none"/>
              </w:rPr>
            </w:pPr>
            <w:bookmarkStart w:id="176" w:name="_Toc10345"/>
            <w:r>
              <w:rPr>
                <w:rFonts w:hint="eastAsia" w:ascii="宋体" w:hAnsi="宋体" w:cs="宋体"/>
                <w:sz w:val="21"/>
                <w:szCs w:val="21"/>
                <w:highlight w:val="none"/>
              </w:rPr>
              <w:t>5</w:t>
            </w:r>
            <w:bookmarkEnd w:id="176"/>
          </w:p>
        </w:tc>
        <w:tc>
          <w:tcPr>
            <w:tcW w:w="6317" w:type="dxa"/>
            <w:noWrap/>
            <w:vAlign w:val="center"/>
          </w:tcPr>
          <w:p w14:paraId="0AF3BBD2">
            <w:pPr>
              <w:keepNext/>
              <w:keepLines/>
              <w:spacing w:line="360" w:lineRule="auto"/>
              <w:ind w:firstLine="360" w:firstLineChars="200"/>
              <w:rPr>
                <w:rFonts w:hint="eastAsia" w:ascii="宋体" w:hAnsi="宋体" w:cs="宋体"/>
                <w:sz w:val="18"/>
                <w:szCs w:val="18"/>
                <w:highlight w:val="none"/>
              </w:rPr>
            </w:pPr>
          </w:p>
        </w:tc>
        <w:tc>
          <w:tcPr>
            <w:tcW w:w="1150" w:type="dxa"/>
            <w:noWrap/>
            <w:vAlign w:val="center"/>
          </w:tcPr>
          <w:p w14:paraId="4379142C">
            <w:pPr>
              <w:tabs>
                <w:tab w:val="left" w:pos="6300"/>
              </w:tabs>
              <w:snapToGrid w:val="0"/>
              <w:spacing w:line="480" w:lineRule="exact"/>
              <w:jc w:val="center"/>
              <w:rPr>
                <w:rFonts w:hint="eastAsia" w:ascii="宋体" w:hAnsi="宋体" w:cs="宋体"/>
                <w:highlight w:val="none"/>
              </w:rPr>
            </w:pPr>
          </w:p>
        </w:tc>
        <w:tc>
          <w:tcPr>
            <w:tcW w:w="908" w:type="dxa"/>
            <w:noWrap/>
            <w:vAlign w:val="center"/>
          </w:tcPr>
          <w:p w14:paraId="1707AE42">
            <w:pPr>
              <w:tabs>
                <w:tab w:val="left" w:pos="6300"/>
              </w:tabs>
              <w:snapToGrid w:val="0"/>
              <w:spacing w:line="480" w:lineRule="exact"/>
              <w:jc w:val="center"/>
              <w:rPr>
                <w:rFonts w:hint="eastAsia" w:ascii="宋体" w:hAnsi="宋体" w:cs="宋体"/>
                <w:highlight w:val="none"/>
              </w:rPr>
            </w:pPr>
          </w:p>
        </w:tc>
      </w:tr>
      <w:tr w14:paraId="3ABE6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61C44F95">
            <w:pPr>
              <w:tabs>
                <w:tab w:val="left" w:pos="6300"/>
              </w:tabs>
              <w:snapToGrid w:val="0"/>
              <w:spacing w:line="480" w:lineRule="exact"/>
              <w:jc w:val="center"/>
              <w:rPr>
                <w:rFonts w:hint="eastAsia" w:ascii="宋体" w:hAnsi="宋体" w:cs="宋体"/>
                <w:sz w:val="21"/>
                <w:szCs w:val="21"/>
                <w:highlight w:val="none"/>
              </w:rPr>
            </w:pPr>
            <w:bookmarkStart w:id="177" w:name="_Toc21922"/>
            <w:r>
              <w:rPr>
                <w:rFonts w:hint="eastAsia" w:ascii="宋体" w:hAnsi="宋体" w:cs="宋体"/>
                <w:sz w:val="21"/>
                <w:szCs w:val="21"/>
                <w:highlight w:val="none"/>
              </w:rPr>
              <w:t>6</w:t>
            </w:r>
            <w:bookmarkEnd w:id="177"/>
          </w:p>
        </w:tc>
        <w:tc>
          <w:tcPr>
            <w:tcW w:w="6317" w:type="dxa"/>
            <w:noWrap/>
            <w:vAlign w:val="center"/>
          </w:tcPr>
          <w:p w14:paraId="432DFC3E">
            <w:pPr>
              <w:spacing w:line="360" w:lineRule="auto"/>
              <w:ind w:firstLine="320" w:firstLineChars="178"/>
              <w:rPr>
                <w:rFonts w:hint="eastAsia" w:ascii="宋体" w:hAnsi="宋体" w:cs="宋体"/>
                <w:sz w:val="18"/>
                <w:szCs w:val="18"/>
                <w:highlight w:val="none"/>
              </w:rPr>
            </w:pPr>
          </w:p>
        </w:tc>
        <w:tc>
          <w:tcPr>
            <w:tcW w:w="1150" w:type="dxa"/>
            <w:noWrap/>
            <w:vAlign w:val="center"/>
          </w:tcPr>
          <w:p w14:paraId="5632ACB1">
            <w:pPr>
              <w:tabs>
                <w:tab w:val="left" w:pos="6300"/>
              </w:tabs>
              <w:snapToGrid w:val="0"/>
              <w:spacing w:line="480" w:lineRule="exact"/>
              <w:jc w:val="center"/>
              <w:rPr>
                <w:rFonts w:hint="eastAsia" w:ascii="宋体" w:hAnsi="宋体" w:cs="宋体"/>
                <w:highlight w:val="none"/>
              </w:rPr>
            </w:pPr>
          </w:p>
        </w:tc>
        <w:tc>
          <w:tcPr>
            <w:tcW w:w="908" w:type="dxa"/>
            <w:noWrap/>
            <w:vAlign w:val="center"/>
          </w:tcPr>
          <w:p w14:paraId="7117D7CB">
            <w:pPr>
              <w:tabs>
                <w:tab w:val="left" w:pos="6300"/>
              </w:tabs>
              <w:snapToGrid w:val="0"/>
              <w:spacing w:line="480" w:lineRule="exact"/>
              <w:jc w:val="center"/>
              <w:rPr>
                <w:rFonts w:hint="eastAsia" w:ascii="宋体" w:hAnsi="宋体" w:cs="宋体"/>
                <w:highlight w:val="none"/>
              </w:rPr>
            </w:pPr>
          </w:p>
        </w:tc>
      </w:tr>
      <w:tr w14:paraId="4605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35FEFB7B">
            <w:pPr>
              <w:tabs>
                <w:tab w:val="left" w:pos="6300"/>
              </w:tabs>
              <w:snapToGrid w:val="0"/>
              <w:spacing w:line="480" w:lineRule="exact"/>
              <w:jc w:val="center"/>
              <w:rPr>
                <w:rFonts w:hint="eastAsia" w:ascii="宋体" w:hAnsi="宋体" w:cs="宋体"/>
                <w:sz w:val="21"/>
                <w:szCs w:val="21"/>
                <w:highlight w:val="none"/>
              </w:rPr>
            </w:pPr>
            <w:bookmarkStart w:id="178" w:name="_Toc2254"/>
            <w:r>
              <w:rPr>
                <w:rFonts w:hint="eastAsia" w:ascii="宋体" w:hAnsi="宋体" w:cs="宋体"/>
                <w:sz w:val="21"/>
                <w:szCs w:val="21"/>
                <w:highlight w:val="none"/>
              </w:rPr>
              <w:t>7</w:t>
            </w:r>
            <w:bookmarkEnd w:id="178"/>
          </w:p>
        </w:tc>
        <w:tc>
          <w:tcPr>
            <w:tcW w:w="6317" w:type="dxa"/>
            <w:noWrap/>
            <w:vAlign w:val="center"/>
          </w:tcPr>
          <w:p w14:paraId="12027C8C">
            <w:pPr>
              <w:snapToGrid w:val="0"/>
              <w:spacing w:line="360" w:lineRule="auto"/>
              <w:ind w:firstLine="400" w:firstLineChars="200"/>
              <w:rPr>
                <w:rFonts w:hint="eastAsia" w:ascii="宋体" w:hAnsi="宋体" w:cs="宋体"/>
                <w:highlight w:val="none"/>
              </w:rPr>
            </w:pPr>
          </w:p>
        </w:tc>
        <w:tc>
          <w:tcPr>
            <w:tcW w:w="1150" w:type="dxa"/>
            <w:noWrap/>
            <w:vAlign w:val="center"/>
          </w:tcPr>
          <w:p w14:paraId="0470B8B1">
            <w:pPr>
              <w:tabs>
                <w:tab w:val="left" w:pos="6300"/>
              </w:tabs>
              <w:snapToGrid w:val="0"/>
              <w:spacing w:line="480" w:lineRule="exact"/>
              <w:jc w:val="center"/>
              <w:rPr>
                <w:rFonts w:hint="eastAsia" w:ascii="宋体" w:hAnsi="宋体" w:cs="宋体"/>
                <w:highlight w:val="none"/>
              </w:rPr>
            </w:pPr>
          </w:p>
        </w:tc>
        <w:tc>
          <w:tcPr>
            <w:tcW w:w="908" w:type="dxa"/>
            <w:noWrap/>
            <w:vAlign w:val="center"/>
          </w:tcPr>
          <w:p w14:paraId="736A09C2">
            <w:pPr>
              <w:tabs>
                <w:tab w:val="left" w:pos="6300"/>
              </w:tabs>
              <w:snapToGrid w:val="0"/>
              <w:spacing w:line="480" w:lineRule="exact"/>
              <w:jc w:val="center"/>
              <w:rPr>
                <w:rFonts w:hint="eastAsia" w:ascii="宋体" w:hAnsi="宋体" w:cs="宋体"/>
                <w:highlight w:val="none"/>
              </w:rPr>
            </w:pPr>
          </w:p>
        </w:tc>
      </w:tr>
    </w:tbl>
    <w:p w14:paraId="52472AE5">
      <w:pPr>
        <w:spacing w:line="480" w:lineRule="exact"/>
        <w:ind w:firstLine="600" w:firstLineChars="250"/>
        <w:rPr>
          <w:rFonts w:hint="eastAsia" w:ascii="宋体" w:hAnsi="宋体" w:cs="宋体"/>
          <w:sz w:val="24"/>
          <w:szCs w:val="24"/>
          <w:highlight w:val="none"/>
        </w:rPr>
      </w:pPr>
      <w:r>
        <w:rPr>
          <w:rFonts w:hint="eastAsia" w:ascii="宋体" w:hAnsi="宋体" w:cs="宋体"/>
          <w:sz w:val="24"/>
          <w:szCs w:val="24"/>
          <w:highlight w:val="none"/>
        </w:rPr>
        <w:t>竞选人：                                  法定代表人或其授权代表：</w:t>
      </w:r>
    </w:p>
    <w:p w14:paraId="0F4566AA">
      <w:pPr>
        <w:spacing w:line="480" w:lineRule="exact"/>
        <w:ind w:firstLine="360" w:firstLineChars="150"/>
        <w:rPr>
          <w:rFonts w:hint="eastAsia" w:ascii="宋体" w:hAnsi="宋体" w:cs="宋体"/>
          <w:sz w:val="24"/>
          <w:szCs w:val="24"/>
          <w:highlight w:val="none"/>
        </w:rPr>
      </w:pPr>
      <w:r>
        <w:rPr>
          <w:rFonts w:hint="eastAsia" w:ascii="宋体" w:hAnsi="宋体" w:cs="宋体"/>
          <w:sz w:val="24"/>
          <w:szCs w:val="24"/>
          <w:highlight w:val="none"/>
        </w:rPr>
        <w:t>（竞选人公章）                                 （签字或盖章）</w:t>
      </w:r>
    </w:p>
    <w:p w14:paraId="74804891">
      <w:pPr>
        <w:tabs>
          <w:tab w:val="left" w:pos="6300"/>
        </w:tabs>
        <w:snapToGrid w:val="0"/>
        <w:spacing w:line="480" w:lineRule="exact"/>
        <w:ind w:firstLine="570"/>
        <w:rPr>
          <w:rFonts w:hint="eastAsia" w:ascii="宋体" w:hAnsi="宋体" w:cs="宋体"/>
          <w:sz w:val="24"/>
          <w:szCs w:val="24"/>
          <w:highlight w:val="none"/>
        </w:rPr>
      </w:pPr>
      <w:r>
        <w:rPr>
          <w:rFonts w:hint="eastAsia" w:ascii="宋体" w:hAnsi="宋体" w:cs="宋体"/>
          <w:sz w:val="24"/>
          <w:szCs w:val="24"/>
          <w:highlight w:val="none"/>
        </w:rPr>
        <w:t xml:space="preserve">                                            年     月     日</w:t>
      </w:r>
    </w:p>
    <w:p w14:paraId="786CE772">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注：</w:t>
      </w:r>
    </w:p>
    <w:p w14:paraId="04F7FB86">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1.本表即为对本项目“第三篇 项目商务要求”中所列商务要求进行响应；完全响应的，请在“响应情况”一栏注明“完全响应”，在“差异说明”一栏填写“无差异”；如有优于采购需求条款的，则在“响应情况”详述，在“差异说明”注明“正偏离”；本项目不得以不满足采购需求的内容进行负偏离响应；</w:t>
      </w:r>
    </w:p>
    <w:p w14:paraId="387907F1">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2.★标实质性要求不得以不满足采购需求的内容进行负偏离响应。</w:t>
      </w:r>
    </w:p>
    <w:p w14:paraId="16326E3D">
      <w:p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3.该表可扩展。</w:t>
      </w:r>
    </w:p>
    <w:p w14:paraId="27BBCACA">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br w:type="page"/>
      </w:r>
      <w:r>
        <w:rPr>
          <w:rFonts w:hint="eastAsia" w:ascii="宋体" w:hAnsi="宋体" w:cs="宋体"/>
          <w:sz w:val="24"/>
          <w:szCs w:val="24"/>
          <w:highlight w:val="none"/>
        </w:rPr>
        <w:t>（二）商务评审需提供的材料（格式自定）</w:t>
      </w:r>
    </w:p>
    <w:p w14:paraId="6A5F7CCC">
      <w:pPr>
        <w:tabs>
          <w:tab w:val="left" w:pos="6300"/>
        </w:tabs>
        <w:snapToGrid w:val="0"/>
        <w:spacing w:line="480" w:lineRule="exact"/>
        <w:ind w:firstLine="420" w:firstLineChars="200"/>
        <w:rPr>
          <w:rFonts w:hint="eastAsia" w:ascii="宋体" w:hAnsi="宋体" w:cs="宋体"/>
          <w:sz w:val="21"/>
          <w:szCs w:val="21"/>
          <w:highlight w:val="none"/>
        </w:rPr>
      </w:pPr>
    </w:p>
    <w:p w14:paraId="6C43A102">
      <w:pPr>
        <w:tabs>
          <w:tab w:val="left" w:pos="6300"/>
        </w:tabs>
        <w:snapToGrid w:val="0"/>
        <w:spacing w:line="480" w:lineRule="exact"/>
        <w:ind w:firstLine="420" w:firstLineChars="200"/>
        <w:rPr>
          <w:rFonts w:hint="eastAsia" w:ascii="宋体" w:hAnsi="宋体" w:cs="宋体"/>
          <w:sz w:val="21"/>
          <w:szCs w:val="21"/>
          <w:highlight w:val="none"/>
        </w:rPr>
      </w:pPr>
      <w:r>
        <w:rPr>
          <w:rFonts w:hint="eastAsia" w:ascii="宋体" w:hAnsi="宋体" w:cs="宋体"/>
          <w:sz w:val="21"/>
          <w:szCs w:val="21"/>
          <w:highlight w:val="none"/>
        </w:rPr>
        <w:t>根据“第四篇”之“二、评审标准”中的“商务部分”评分内容拟定材料。</w:t>
      </w:r>
    </w:p>
    <w:p w14:paraId="7984B013">
      <w:pPr>
        <w:spacing w:line="480" w:lineRule="exact"/>
        <w:ind w:firstLine="480" w:firstLineChars="200"/>
        <w:rPr>
          <w:rFonts w:hint="eastAsia" w:ascii="宋体" w:hAnsi="宋体" w:cs="宋体"/>
          <w:sz w:val="24"/>
          <w:szCs w:val="24"/>
          <w:highlight w:val="none"/>
        </w:rPr>
        <w:sectPr>
          <w:pgSz w:w="11907" w:h="16840"/>
          <w:pgMar w:top="850" w:right="850" w:bottom="850" w:left="850" w:header="851" w:footer="992" w:gutter="0"/>
          <w:cols w:space="720" w:num="1"/>
          <w:docGrid w:linePitch="380" w:charSpace="-5735"/>
        </w:sectPr>
      </w:pPr>
    </w:p>
    <w:p w14:paraId="7263CDE6">
      <w:pPr>
        <w:numPr>
          <w:ilvl w:val="0"/>
          <w:numId w:val="4"/>
        </w:num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不可抗力承诺函（格式）</w:t>
      </w:r>
    </w:p>
    <w:p w14:paraId="79DEDA46">
      <w:pPr>
        <w:pStyle w:val="3"/>
        <w:rPr>
          <w:rFonts w:hint="eastAsia" w:ascii="宋体" w:hAnsi="宋体" w:eastAsia="宋体" w:cs="宋体"/>
          <w:highlight w:val="none"/>
        </w:rPr>
      </w:pPr>
    </w:p>
    <w:p w14:paraId="7568BB05">
      <w:pPr>
        <w:rPr>
          <w:rFonts w:hint="eastAsia" w:ascii="宋体" w:hAnsi="宋体" w:cs="宋体"/>
          <w:highlight w:val="none"/>
        </w:rPr>
      </w:pPr>
    </w:p>
    <w:p w14:paraId="4DDB97F1">
      <w:pPr>
        <w:pStyle w:val="3"/>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致：</w:t>
      </w:r>
      <w:r>
        <w:rPr>
          <w:rFonts w:hint="eastAsia" w:ascii="宋体" w:hAnsi="宋体" w:eastAsia="宋体" w:cs="宋体"/>
          <w:sz w:val="24"/>
          <w:szCs w:val="24"/>
          <w:highlight w:val="none"/>
          <w:u w:val="single"/>
        </w:rPr>
        <w:t xml:space="preserve">              （比选人名称）</w:t>
      </w:r>
    </w:p>
    <w:p w14:paraId="7C60CC64">
      <w:pPr>
        <w:rPr>
          <w:rFonts w:hint="eastAsia" w:ascii="宋体" w:hAnsi="宋体" w:cs="宋体"/>
          <w:highlight w:val="none"/>
          <w:u w:val="single"/>
        </w:rPr>
      </w:pPr>
    </w:p>
    <w:p w14:paraId="288E2259">
      <w:pPr>
        <w:pStyle w:val="3"/>
        <w:rPr>
          <w:rFonts w:hint="eastAsia" w:ascii="宋体" w:hAnsi="宋体" w:eastAsia="宋体" w:cs="宋体"/>
          <w:highlight w:val="none"/>
          <w:u w:val="single"/>
        </w:rPr>
      </w:pPr>
    </w:p>
    <w:p w14:paraId="6FC87A49">
      <w:pPr>
        <w:ind w:firstLine="400" w:firstLineChars="200"/>
        <w:rPr>
          <w:rFonts w:hint="eastAsia" w:ascii="宋体" w:hAnsi="宋体" w:cs="宋体"/>
          <w:highlight w:val="none"/>
        </w:rPr>
      </w:pPr>
      <w:r>
        <w:rPr>
          <w:rFonts w:hint="eastAsia" w:ascii="宋体" w:hAnsi="宋体" w:cs="宋体"/>
          <w:highlight w:val="none"/>
        </w:rPr>
        <w:t>我公司（单位）就本项目承诺，若因相关政策调整等不可抗力原因致使本项目取消的，或因客观原因致使合同无法订立或订立后因无法履行而解除的，比选人不承担任何责任。</w:t>
      </w:r>
    </w:p>
    <w:p w14:paraId="79082712">
      <w:pPr>
        <w:pStyle w:val="3"/>
        <w:rPr>
          <w:rFonts w:hint="eastAsia" w:ascii="宋体" w:hAnsi="宋体" w:eastAsia="宋体" w:cs="宋体"/>
          <w:highlight w:val="none"/>
        </w:rPr>
      </w:pPr>
    </w:p>
    <w:p w14:paraId="48CFD4C0">
      <w:pPr>
        <w:rPr>
          <w:rFonts w:hint="eastAsia" w:ascii="宋体" w:hAnsi="宋体" w:cs="宋体"/>
          <w:highlight w:val="none"/>
        </w:rPr>
      </w:pPr>
    </w:p>
    <w:p w14:paraId="6821A34A">
      <w:pPr>
        <w:pStyle w:val="3"/>
        <w:rPr>
          <w:rFonts w:hint="eastAsia" w:ascii="宋体" w:hAnsi="宋体" w:eastAsia="宋体" w:cs="宋体"/>
          <w:highlight w:val="none"/>
        </w:rPr>
      </w:pPr>
    </w:p>
    <w:p w14:paraId="6D822A0B">
      <w:pPr>
        <w:rPr>
          <w:rFonts w:hint="eastAsia" w:ascii="宋体" w:hAnsi="宋体" w:cs="宋体"/>
          <w:highlight w:val="none"/>
        </w:rPr>
      </w:pPr>
    </w:p>
    <w:p w14:paraId="3593D1DF">
      <w:pPr>
        <w:pStyle w:val="3"/>
        <w:wordWrap w:val="0"/>
        <w:jc w:val="right"/>
        <w:rPr>
          <w:rFonts w:hint="eastAsia" w:ascii="宋体" w:hAnsi="宋体" w:eastAsia="宋体" w:cs="宋体"/>
          <w:sz w:val="28"/>
          <w:highlight w:val="none"/>
          <w:u w:val="single"/>
        </w:rPr>
      </w:pPr>
      <w:r>
        <w:rPr>
          <w:rFonts w:hint="eastAsia" w:ascii="宋体" w:hAnsi="宋体" w:eastAsia="宋体" w:cs="宋体"/>
          <w:sz w:val="28"/>
          <w:highlight w:val="none"/>
        </w:rPr>
        <w:t>竞选人名称（公章）</w:t>
      </w:r>
      <w:r>
        <w:rPr>
          <w:rFonts w:hint="eastAsia" w:ascii="宋体" w:hAnsi="宋体" w:eastAsia="宋体" w:cs="宋体"/>
          <w:sz w:val="28"/>
          <w:highlight w:val="none"/>
          <w:u w:val="single"/>
        </w:rPr>
        <w:t xml:space="preserve">              </w:t>
      </w:r>
    </w:p>
    <w:p w14:paraId="02E724D1">
      <w:pPr>
        <w:jc w:val="right"/>
        <w:rPr>
          <w:rFonts w:hint="eastAsia" w:ascii="宋体" w:hAnsi="宋体" w:cs="宋体"/>
          <w:highlight w:val="none"/>
        </w:rPr>
      </w:pPr>
    </w:p>
    <w:p w14:paraId="787C205E">
      <w:pPr>
        <w:pStyle w:val="3"/>
        <w:jc w:val="right"/>
        <w:rPr>
          <w:rFonts w:hint="eastAsia" w:ascii="宋体" w:hAnsi="宋体" w:eastAsia="宋体" w:cs="宋体"/>
          <w:sz w:val="28"/>
          <w:highlight w:val="none"/>
        </w:rPr>
        <w:sectPr>
          <w:pgSz w:w="11907" w:h="16840"/>
          <w:pgMar w:top="850" w:right="850" w:bottom="850" w:left="850" w:header="851" w:footer="992" w:gutter="0"/>
          <w:cols w:space="720" w:num="1"/>
          <w:docGrid w:linePitch="380" w:charSpace="-5735"/>
        </w:sectPr>
      </w:pPr>
      <w:r>
        <w:rPr>
          <w:rFonts w:hint="eastAsia" w:ascii="宋体" w:hAnsi="宋体" w:eastAsia="宋体" w:cs="宋体"/>
          <w:sz w:val="28"/>
          <w:highlight w:val="none"/>
        </w:rPr>
        <w:t>年  月   日</w:t>
      </w:r>
    </w:p>
    <w:p w14:paraId="4CF2AA10">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（四）其它优惠承诺（如有，格式自定。）</w:t>
      </w:r>
    </w:p>
    <w:p w14:paraId="14731895">
      <w:pPr>
        <w:spacing w:line="480" w:lineRule="exact"/>
        <w:ind w:firstLine="480" w:firstLineChars="200"/>
        <w:rPr>
          <w:rFonts w:hint="eastAsia" w:ascii="宋体" w:hAnsi="宋体" w:cs="宋体"/>
          <w:sz w:val="24"/>
          <w:szCs w:val="24"/>
          <w:highlight w:val="none"/>
        </w:rPr>
      </w:pPr>
    </w:p>
    <w:p w14:paraId="1E82CDC5">
      <w:pPr>
        <w:pStyle w:val="7"/>
        <w:spacing w:before="0" w:after="0" w:line="480" w:lineRule="exact"/>
        <w:rPr>
          <w:rFonts w:hint="eastAsia" w:ascii="宋体" w:hAnsi="宋体" w:cs="宋体"/>
          <w:b w:val="0"/>
          <w:sz w:val="24"/>
          <w:szCs w:val="24"/>
          <w:highlight w:val="none"/>
        </w:rPr>
      </w:pPr>
      <w:r>
        <w:rPr>
          <w:rFonts w:hint="eastAsia" w:ascii="宋体" w:hAnsi="宋体" w:cs="宋体"/>
          <w:b w:val="0"/>
          <w:sz w:val="24"/>
          <w:szCs w:val="24"/>
          <w:highlight w:val="none"/>
        </w:rPr>
        <w:br w:type="page"/>
      </w:r>
      <w:bookmarkEnd w:id="165"/>
      <w:bookmarkStart w:id="179" w:name="_Toc313008359"/>
      <w:bookmarkStart w:id="180" w:name="_Toc24621"/>
      <w:bookmarkStart w:id="181" w:name="_Toc433792172"/>
      <w:bookmarkStart w:id="182" w:name="_Toc342913422"/>
      <w:bookmarkStart w:id="183" w:name="_Toc313888363"/>
      <w:bookmarkStart w:id="184" w:name="_Toc908"/>
      <w:r>
        <w:rPr>
          <w:rFonts w:hint="eastAsia" w:ascii="宋体" w:hAnsi="宋体" w:cs="宋体"/>
          <w:b w:val="0"/>
          <w:sz w:val="24"/>
          <w:szCs w:val="24"/>
          <w:highlight w:val="none"/>
        </w:rPr>
        <w:t>五、资格条件及其他</w:t>
      </w:r>
      <w:bookmarkEnd w:id="179"/>
      <w:bookmarkEnd w:id="180"/>
      <w:bookmarkEnd w:id="181"/>
      <w:bookmarkEnd w:id="182"/>
      <w:bookmarkEnd w:id="183"/>
      <w:bookmarkEnd w:id="184"/>
    </w:p>
    <w:p w14:paraId="1B1CB68A">
      <w:pPr>
        <w:rPr>
          <w:rFonts w:hint="eastAsia" w:ascii="宋体" w:hAnsi="宋体" w:cs="宋体"/>
          <w:sz w:val="24"/>
          <w:szCs w:val="24"/>
          <w:highlight w:val="none"/>
        </w:rPr>
      </w:pPr>
    </w:p>
    <w:p w14:paraId="379399E9">
      <w:pPr>
        <w:numPr>
          <w:ilvl w:val="0"/>
          <w:numId w:val="5"/>
        </w:numPr>
        <w:tabs>
          <w:tab w:val="left" w:pos="6300"/>
        </w:tabs>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资格条件</w:t>
      </w:r>
    </w:p>
    <w:p w14:paraId="348447F4">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 xml:space="preserve">  1．具有独立承担民事责任的能力；</w:t>
      </w:r>
    </w:p>
    <w:p w14:paraId="51C919FB">
      <w:pPr>
        <w:tabs>
          <w:tab w:val="left" w:pos="6300"/>
        </w:tabs>
        <w:snapToGrid w:val="0"/>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提供营业执照复印件。</w:t>
      </w:r>
    </w:p>
    <w:p w14:paraId="2AF690D2">
      <w:pPr>
        <w:tabs>
          <w:tab w:val="left" w:pos="6300"/>
        </w:tabs>
        <w:snapToGrid w:val="0"/>
        <w:spacing w:line="560" w:lineRule="exact"/>
        <w:ind w:firstLine="630" w:firstLineChars="300"/>
        <w:rPr>
          <w:rFonts w:hint="eastAsia" w:ascii="宋体" w:hAnsi="宋体" w:cs="宋体"/>
          <w:sz w:val="24"/>
          <w:szCs w:val="24"/>
          <w:highlight w:val="none"/>
        </w:rPr>
      </w:pPr>
      <w:r>
        <w:rPr>
          <w:rFonts w:hint="eastAsia" w:ascii="宋体" w:hAnsi="宋体" w:cs="宋体"/>
          <w:sz w:val="21"/>
          <w:szCs w:val="21"/>
          <w:highlight w:val="none"/>
        </w:rPr>
        <w:br w:type="page"/>
      </w:r>
      <w:r>
        <w:rPr>
          <w:rFonts w:hint="eastAsia" w:ascii="宋体" w:hAnsi="宋体" w:cs="宋体"/>
          <w:sz w:val="24"/>
          <w:szCs w:val="24"/>
          <w:highlight w:val="none"/>
        </w:rPr>
        <w:t>2.法定代表人身份证明书（格式）</w:t>
      </w:r>
    </w:p>
    <w:p w14:paraId="501E8B93">
      <w:pPr>
        <w:tabs>
          <w:tab w:val="left" w:pos="6300"/>
        </w:tabs>
        <w:snapToGrid w:val="0"/>
        <w:spacing w:line="480" w:lineRule="exact"/>
        <w:jc w:val="center"/>
        <w:outlineLvl w:val="0"/>
        <w:rPr>
          <w:rFonts w:hint="eastAsia" w:ascii="宋体" w:hAnsi="宋体" w:cs="宋体"/>
          <w:sz w:val="24"/>
          <w:szCs w:val="24"/>
          <w:highlight w:val="none"/>
        </w:rPr>
      </w:pPr>
    </w:p>
    <w:p w14:paraId="3EDD6496">
      <w:pPr>
        <w:tabs>
          <w:tab w:val="left" w:pos="6300"/>
        </w:tabs>
        <w:snapToGrid w:val="0"/>
        <w:spacing w:line="480" w:lineRule="exact"/>
        <w:ind w:firstLine="570"/>
        <w:rPr>
          <w:rFonts w:hint="eastAsia" w:ascii="宋体" w:hAnsi="宋体" w:cs="宋体"/>
          <w:sz w:val="24"/>
          <w:szCs w:val="24"/>
          <w:highlight w:val="none"/>
          <w:u w:val="single"/>
        </w:rPr>
      </w:pPr>
      <w:r>
        <w:rPr>
          <w:rFonts w:hint="eastAsia" w:ascii="宋体" w:hAnsi="宋体" w:cs="宋体"/>
          <w:sz w:val="24"/>
          <w:szCs w:val="24"/>
          <w:highlight w:val="none"/>
        </w:rPr>
        <w:t>项目名称：________________</w:t>
      </w:r>
    </w:p>
    <w:p w14:paraId="4E68B4B2">
      <w:pPr>
        <w:tabs>
          <w:tab w:val="left" w:pos="6300"/>
        </w:tabs>
        <w:snapToGrid w:val="0"/>
        <w:spacing w:line="480" w:lineRule="exact"/>
        <w:ind w:firstLine="570"/>
        <w:rPr>
          <w:rFonts w:hint="eastAsia" w:ascii="宋体" w:hAnsi="宋体" w:cs="宋体"/>
          <w:sz w:val="24"/>
          <w:szCs w:val="24"/>
          <w:highlight w:val="none"/>
        </w:rPr>
      </w:pPr>
    </w:p>
    <w:p w14:paraId="21E8E137">
      <w:pPr>
        <w:tabs>
          <w:tab w:val="left" w:pos="6300"/>
        </w:tabs>
        <w:snapToGrid w:val="0"/>
        <w:spacing w:line="480" w:lineRule="exact"/>
        <w:ind w:firstLine="570"/>
        <w:rPr>
          <w:rFonts w:hint="eastAsia" w:ascii="宋体" w:hAnsi="宋体" w:cs="宋体"/>
          <w:sz w:val="24"/>
          <w:szCs w:val="24"/>
          <w:highlight w:val="none"/>
        </w:rPr>
      </w:pPr>
      <w:r>
        <w:rPr>
          <w:rFonts w:hint="eastAsia" w:ascii="宋体" w:hAnsi="宋体" w:cs="宋体"/>
          <w:sz w:val="24"/>
          <w:szCs w:val="24"/>
          <w:highlight w:val="none"/>
        </w:rPr>
        <w:t>致：________________（比选代理机构名称）：</w:t>
      </w:r>
    </w:p>
    <w:p w14:paraId="7E14B891">
      <w:pPr>
        <w:tabs>
          <w:tab w:val="left" w:pos="6300"/>
        </w:tabs>
        <w:snapToGrid w:val="0"/>
        <w:spacing w:line="480" w:lineRule="exact"/>
        <w:ind w:firstLine="566" w:firstLineChars="236"/>
        <w:rPr>
          <w:rFonts w:hint="eastAsia" w:ascii="宋体" w:hAnsi="宋体" w:cs="宋体"/>
          <w:sz w:val="24"/>
          <w:szCs w:val="24"/>
          <w:highlight w:val="none"/>
        </w:rPr>
      </w:pPr>
      <w:r>
        <w:rPr>
          <w:rFonts w:hint="eastAsia" w:ascii="宋体" w:hAnsi="宋体" w:cs="宋体"/>
          <w:sz w:val="24"/>
          <w:szCs w:val="24"/>
          <w:highlight w:val="none"/>
        </w:rPr>
        <w:t>________________（法定代表人姓名）在________________（竞选人名称）任________________（职务名称）职务，是________________（竞选人名称）的法定代表人。</w:t>
      </w:r>
    </w:p>
    <w:p w14:paraId="7BF99EB7">
      <w:pPr>
        <w:tabs>
          <w:tab w:val="left" w:pos="6300"/>
        </w:tabs>
        <w:snapToGrid w:val="0"/>
        <w:spacing w:line="480" w:lineRule="exact"/>
        <w:ind w:firstLine="570"/>
        <w:rPr>
          <w:rFonts w:hint="eastAsia" w:ascii="宋体" w:hAnsi="宋体" w:cs="宋体"/>
          <w:sz w:val="24"/>
          <w:szCs w:val="24"/>
          <w:highlight w:val="none"/>
        </w:rPr>
      </w:pPr>
    </w:p>
    <w:p w14:paraId="324ABF0D">
      <w:pPr>
        <w:tabs>
          <w:tab w:val="left" w:pos="6300"/>
        </w:tabs>
        <w:snapToGrid w:val="0"/>
        <w:spacing w:line="480" w:lineRule="exact"/>
        <w:ind w:firstLine="570"/>
        <w:rPr>
          <w:rFonts w:hint="eastAsia" w:ascii="宋体" w:hAnsi="宋体" w:cs="宋体"/>
          <w:sz w:val="24"/>
          <w:szCs w:val="24"/>
          <w:highlight w:val="none"/>
        </w:rPr>
      </w:pPr>
      <w:r>
        <w:rPr>
          <w:rFonts w:hint="eastAsia" w:ascii="宋体" w:hAnsi="宋体" w:cs="宋体"/>
          <w:sz w:val="24"/>
          <w:szCs w:val="24"/>
          <w:highlight w:val="none"/>
        </w:rPr>
        <w:t>特此证明。</w:t>
      </w:r>
    </w:p>
    <w:p w14:paraId="78903734">
      <w:pPr>
        <w:tabs>
          <w:tab w:val="left" w:pos="6300"/>
        </w:tabs>
        <w:snapToGrid w:val="0"/>
        <w:spacing w:line="480" w:lineRule="exact"/>
        <w:ind w:firstLine="570"/>
        <w:rPr>
          <w:rFonts w:hint="eastAsia" w:ascii="宋体" w:hAnsi="宋体" w:cs="宋体"/>
          <w:sz w:val="24"/>
          <w:szCs w:val="24"/>
          <w:highlight w:val="none"/>
        </w:rPr>
      </w:pPr>
    </w:p>
    <w:p w14:paraId="4FA2ABCB">
      <w:pPr>
        <w:tabs>
          <w:tab w:val="left" w:pos="6300"/>
        </w:tabs>
        <w:snapToGrid w:val="0"/>
        <w:spacing w:line="480" w:lineRule="exact"/>
        <w:ind w:firstLine="570"/>
        <w:rPr>
          <w:rFonts w:hint="eastAsia" w:ascii="宋体" w:hAnsi="宋体" w:cs="宋体"/>
          <w:sz w:val="24"/>
          <w:szCs w:val="24"/>
          <w:highlight w:val="none"/>
        </w:rPr>
      </w:pPr>
    </w:p>
    <w:p w14:paraId="2EA565C9">
      <w:pPr>
        <w:tabs>
          <w:tab w:val="left" w:pos="6300"/>
        </w:tabs>
        <w:snapToGrid w:val="0"/>
        <w:spacing w:line="480" w:lineRule="exact"/>
        <w:ind w:firstLine="570"/>
        <w:rPr>
          <w:rFonts w:hint="eastAsia" w:ascii="宋体" w:hAnsi="宋体" w:cs="宋体"/>
          <w:sz w:val="24"/>
          <w:szCs w:val="24"/>
          <w:highlight w:val="none"/>
        </w:rPr>
      </w:pPr>
    </w:p>
    <w:p w14:paraId="1A3E9E19">
      <w:pPr>
        <w:tabs>
          <w:tab w:val="left" w:pos="6300"/>
        </w:tabs>
        <w:snapToGrid w:val="0"/>
        <w:spacing w:line="480" w:lineRule="exact"/>
        <w:ind w:firstLine="570"/>
        <w:rPr>
          <w:rFonts w:hint="eastAsia" w:ascii="宋体" w:hAnsi="宋体" w:cs="宋体"/>
          <w:sz w:val="24"/>
          <w:szCs w:val="24"/>
          <w:highlight w:val="none"/>
        </w:rPr>
      </w:pPr>
      <w:r>
        <w:rPr>
          <w:rFonts w:hint="eastAsia" w:ascii="宋体" w:hAnsi="宋体" w:cs="宋体"/>
          <w:sz w:val="24"/>
          <w:szCs w:val="24"/>
          <w:highlight w:val="none"/>
        </w:rPr>
        <w:t xml:space="preserve">                                             （竞选人公章）</w:t>
      </w:r>
    </w:p>
    <w:p w14:paraId="6F43E2E5">
      <w:pPr>
        <w:tabs>
          <w:tab w:val="left" w:pos="6300"/>
        </w:tabs>
        <w:snapToGrid w:val="0"/>
        <w:spacing w:line="480" w:lineRule="exact"/>
        <w:ind w:firstLine="570"/>
        <w:rPr>
          <w:rFonts w:hint="eastAsia" w:ascii="宋体" w:hAnsi="宋体" w:cs="宋体"/>
          <w:sz w:val="24"/>
          <w:szCs w:val="24"/>
          <w:highlight w:val="none"/>
        </w:rPr>
      </w:pPr>
    </w:p>
    <w:p w14:paraId="1A6465C7">
      <w:pPr>
        <w:tabs>
          <w:tab w:val="left" w:pos="6300"/>
        </w:tabs>
        <w:snapToGrid w:val="0"/>
        <w:spacing w:line="480" w:lineRule="exact"/>
        <w:ind w:firstLine="570"/>
        <w:rPr>
          <w:rFonts w:hint="eastAsia" w:ascii="宋体" w:hAnsi="宋体" w:cs="宋体"/>
          <w:sz w:val="24"/>
          <w:szCs w:val="24"/>
          <w:highlight w:val="none"/>
        </w:rPr>
      </w:pPr>
      <w:r>
        <w:rPr>
          <w:rFonts w:hint="eastAsia" w:ascii="宋体" w:hAnsi="宋体" w:cs="宋体"/>
          <w:sz w:val="24"/>
          <w:szCs w:val="24"/>
          <w:highlight w:val="none"/>
        </w:rPr>
        <w:t xml:space="preserve">                                             年   月   日</w:t>
      </w:r>
    </w:p>
    <w:p w14:paraId="18A13D11">
      <w:pPr>
        <w:tabs>
          <w:tab w:val="left" w:pos="6300"/>
        </w:tabs>
        <w:snapToGrid w:val="0"/>
        <w:spacing w:line="480" w:lineRule="exact"/>
        <w:ind w:firstLine="570"/>
        <w:rPr>
          <w:rFonts w:hint="eastAsia" w:ascii="宋体" w:hAnsi="宋体" w:cs="宋体"/>
          <w:sz w:val="24"/>
          <w:szCs w:val="24"/>
          <w:highlight w:val="none"/>
        </w:rPr>
      </w:pPr>
    </w:p>
    <w:p w14:paraId="7CB06A5F">
      <w:pPr>
        <w:tabs>
          <w:tab w:val="left" w:pos="6300"/>
        </w:tabs>
        <w:snapToGrid w:val="0"/>
        <w:spacing w:line="480" w:lineRule="exact"/>
        <w:ind w:firstLine="570"/>
        <w:rPr>
          <w:rFonts w:hint="eastAsia" w:ascii="宋体" w:hAnsi="宋体" w:cs="宋体"/>
          <w:sz w:val="24"/>
          <w:szCs w:val="24"/>
          <w:highlight w:val="none"/>
        </w:rPr>
      </w:pPr>
      <w:r>
        <w:rPr>
          <w:rFonts w:hint="eastAsia" w:ascii="宋体" w:hAnsi="宋体" w:cs="宋体"/>
          <w:sz w:val="24"/>
          <w:szCs w:val="24"/>
          <w:highlight w:val="none"/>
        </w:rPr>
        <w:t>（附：法定代表人身份证正反面复印件）</w:t>
      </w:r>
    </w:p>
    <w:p w14:paraId="16EDBD5E">
      <w:pPr>
        <w:tabs>
          <w:tab w:val="left" w:pos="6300"/>
        </w:tabs>
        <w:snapToGrid w:val="0"/>
        <w:spacing w:line="480" w:lineRule="exact"/>
        <w:rPr>
          <w:rFonts w:hint="eastAsia" w:ascii="宋体" w:hAnsi="宋体" w:cs="宋体"/>
          <w:sz w:val="24"/>
          <w:szCs w:val="24"/>
          <w:highlight w:val="none"/>
        </w:rPr>
      </w:pPr>
    </w:p>
    <w:p w14:paraId="3986868E">
      <w:pPr>
        <w:tabs>
          <w:tab w:val="left" w:pos="6300"/>
        </w:tabs>
        <w:snapToGrid w:val="0"/>
        <w:spacing w:line="480" w:lineRule="exact"/>
        <w:rPr>
          <w:rFonts w:hint="eastAsia" w:ascii="宋体" w:hAnsi="宋体" w:cs="宋体"/>
          <w:sz w:val="21"/>
          <w:szCs w:val="21"/>
          <w:highlight w:val="none"/>
        </w:rPr>
      </w:pPr>
    </w:p>
    <w:p w14:paraId="78E4D365">
      <w:pPr>
        <w:tabs>
          <w:tab w:val="left" w:pos="6300"/>
        </w:tabs>
        <w:snapToGrid w:val="0"/>
        <w:spacing w:line="480" w:lineRule="exact"/>
        <w:jc w:val="center"/>
        <w:rPr>
          <w:rFonts w:hint="eastAsia" w:ascii="宋体" w:hAnsi="宋体" w:cs="宋体"/>
          <w:sz w:val="24"/>
          <w:szCs w:val="24"/>
          <w:highlight w:val="none"/>
        </w:rPr>
      </w:pPr>
      <w:r>
        <w:rPr>
          <w:rFonts w:hint="eastAsia" w:ascii="宋体" w:hAnsi="宋体" w:cs="宋体"/>
          <w:sz w:val="21"/>
          <w:szCs w:val="21"/>
          <w:highlight w:val="none"/>
        </w:rPr>
        <w:br w:type="page"/>
      </w:r>
      <w:r>
        <w:rPr>
          <w:rFonts w:hint="eastAsia" w:ascii="宋体" w:hAnsi="宋体" w:cs="宋体"/>
          <w:sz w:val="24"/>
          <w:szCs w:val="24"/>
          <w:highlight w:val="none"/>
        </w:rPr>
        <w:t>3.法定代表人授权委托书（格式）</w:t>
      </w:r>
    </w:p>
    <w:p w14:paraId="7D8EB369">
      <w:pPr>
        <w:tabs>
          <w:tab w:val="left" w:pos="6300"/>
        </w:tabs>
        <w:snapToGrid w:val="0"/>
        <w:spacing w:line="480" w:lineRule="exact"/>
        <w:rPr>
          <w:rFonts w:hint="eastAsia" w:ascii="宋体" w:hAnsi="宋体" w:cs="宋体"/>
          <w:sz w:val="24"/>
          <w:szCs w:val="24"/>
          <w:highlight w:val="none"/>
        </w:rPr>
      </w:pPr>
    </w:p>
    <w:p w14:paraId="6685CEBC">
      <w:pPr>
        <w:tabs>
          <w:tab w:val="left" w:pos="6300"/>
        </w:tabs>
        <w:snapToGrid w:val="0"/>
        <w:spacing w:line="480" w:lineRule="exact"/>
        <w:rPr>
          <w:rFonts w:hint="eastAsia" w:ascii="宋体" w:hAnsi="宋体" w:cs="宋体"/>
          <w:sz w:val="24"/>
          <w:szCs w:val="24"/>
          <w:highlight w:val="none"/>
        </w:rPr>
      </w:pPr>
      <w:r>
        <w:rPr>
          <w:rFonts w:hint="eastAsia" w:ascii="宋体" w:hAnsi="宋体" w:cs="宋体"/>
          <w:sz w:val="24"/>
          <w:szCs w:val="24"/>
          <w:highlight w:val="none"/>
        </w:rPr>
        <w:t>项目名称：_____________________</w:t>
      </w:r>
    </w:p>
    <w:p w14:paraId="3658EB6C">
      <w:pPr>
        <w:tabs>
          <w:tab w:val="left" w:pos="6300"/>
        </w:tabs>
        <w:snapToGrid w:val="0"/>
        <w:spacing w:line="480" w:lineRule="exact"/>
        <w:rPr>
          <w:rFonts w:hint="eastAsia" w:ascii="宋体" w:hAnsi="宋体" w:cs="宋体"/>
          <w:sz w:val="24"/>
          <w:szCs w:val="24"/>
          <w:highlight w:val="none"/>
        </w:rPr>
      </w:pPr>
      <w:r>
        <w:rPr>
          <w:rFonts w:hint="eastAsia" w:ascii="宋体" w:hAnsi="宋体" w:cs="宋体"/>
          <w:sz w:val="24"/>
          <w:szCs w:val="24"/>
          <w:highlight w:val="none"/>
        </w:rPr>
        <w:t>日    期：_______________</w:t>
      </w:r>
    </w:p>
    <w:p w14:paraId="0C4C6202">
      <w:pPr>
        <w:tabs>
          <w:tab w:val="left" w:pos="6300"/>
        </w:tabs>
        <w:snapToGrid w:val="0"/>
        <w:spacing w:line="480" w:lineRule="exact"/>
        <w:rPr>
          <w:rFonts w:hint="eastAsia" w:ascii="宋体" w:hAnsi="宋体" w:cs="宋体"/>
          <w:sz w:val="24"/>
          <w:szCs w:val="24"/>
          <w:highlight w:val="none"/>
        </w:rPr>
      </w:pPr>
      <w:r>
        <w:rPr>
          <w:rFonts w:hint="eastAsia" w:ascii="宋体" w:hAnsi="宋体" w:cs="宋体"/>
          <w:sz w:val="24"/>
          <w:szCs w:val="24"/>
          <w:highlight w:val="none"/>
        </w:rPr>
        <w:t>致：_____________________（比选代理机构名称）</w:t>
      </w:r>
    </w:p>
    <w:p w14:paraId="69589D0C">
      <w:pPr>
        <w:tabs>
          <w:tab w:val="left" w:pos="6300"/>
        </w:tabs>
        <w:snapToGrid w:val="0"/>
        <w:spacing w:line="480" w:lineRule="exact"/>
        <w:ind w:firstLine="555"/>
        <w:rPr>
          <w:rFonts w:hint="eastAsia" w:ascii="宋体" w:hAnsi="宋体" w:cs="宋体"/>
          <w:sz w:val="24"/>
          <w:szCs w:val="24"/>
          <w:highlight w:val="none"/>
        </w:rPr>
      </w:pPr>
      <w:r>
        <w:rPr>
          <w:rFonts w:hint="eastAsia" w:ascii="宋体" w:hAnsi="宋体" w:cs="宋体"/>
          <w:sz w:val="24"/>
          <w:szCs w:val="24"/>
          <w:highlight w:val="none"/>
        </w:rPr>
        <w:t>_____________________（竞选人名称）是中华人民共和国合法企业，法定地址______________________________。</w:t>
      </w:r>
    </w:p>
    <w:p w14:paraId="078DC9A7">
      <w:pPr>
        <w:tabs>
          <w:tab w:val="left" w:pos="6300"/>
        </w:tabs>
        <w:snapToGrid w:val="0"/>
        <w:spacing w:line="480" w:lineRule="exact"/>
        <w:ind w:firstLine="555"/>
        <w:rPr>
          <w:rFonts w:hint="eastAsia" w:ascii="宋体" w:hAnsi="宋体" w:cs="宋体"/>
          <w:sz w:val="24"/>
          <w:szCs w:val="24"/>
          <w:highlight w:val="none"/>
        </w:rPr>
      </w:pPr>
      <w:r>
        <w:rPr>
          <w:rFonts w:hint="eastAsia" w:ascii="宋体" w:hAnsi="宋体" w:cs="宋体"/>
          <w:sz w:val="24"/>
          <w:szCs w:val="24"/>
          <w:highlight w:val="none"/>
        </w:rPr>
        <w:t xml:space="preserve"> _________（竞选人法定代表人姓名）特授权_________（被授权人姓名及身份证代码）代表我单位全权办理对上述项目的谈判、签约等具体工作，并签署全部有关的文件、协议及合同。</w:t>
      </w:r>
    </w:p>
    <w:p w14:paraId="657DBB8C">
      <w:pPr>
        <w:tabs>
          <w:tab w:val="left" w:pos="6300"/>
        </w:tabs>
        <w:snapToGrid w:val="0"/>
        <w:spacing w:line="480" w:lineRule="exact"/>
        <w:ind w:firstLine="555"/>
        <w:rPr>
          <w:rFonts w:hint="eastAsia" w:ascii="宋体" w:hAnsi="宋体" w:cs="宋体"/>
          <w:sz w:val="24"/>
          <w:szCs w:val="24"/>
          <w:highlight w:val="none"/>
        </w:rPr>
      </w:pPr>
      <w:r>
        <w:rPr>
          <w:rFonts w:hint="eastAsia" w:ascii="宋体" w:hAnsi="宋体" w:cs="宋体"/>
          <w:sz w:val="24"/>
          <w:szCs w:val="24"/>
          <w:highlight w:val="none"/>
        </w:rPr>
        <w:t>我单位对被授权人的签字负全部责任。</w:t>
      </w:r>
    </w:p>
    <w:p w14:paraId="2390C653">
      <w:pPr>
        <w:tabs>
          <w:tab w:val="left" w:pos="6300"/>
        </w:tabs>
        <w:snapToGrid w:val="0"/>
        <w:spacing w:line="480" w:lineRule="exact"/>
        <w:ind w:firstLine="555"/>
        <w:rPr>
          <w:rFonts w:hint="eastAsia" w:ascii="宋体" w:hAnsi="宋体" w:cs="宋体"/>
          <w:sz w:val="24"/>
          <w:szCs w:val="24"/>
          <w:highlight w:val="none"/>
        </w:rPr>
      </w:pPr>
      <w:r>
        <w:rPr>
          <w:rFonts w:hint="eastAsia" w:ascii="宋体" w:hAnsi="宋体" w:cs="宋体"/>
          <w:sz w:val="24"/>
          <w:szCs w:val="24"/>
          <w:highlight w:val="none"/>
        </w:rPr>
        <w:t>在撤消授权的书面通知以前，本授权书一直有效。被授权人签署的所有文件（在授权书有效期内签署的）不因授权的撤消而失效。</w:t>
      </w:r>
    </w:p>
    <w:p w14:paraId="0415172D">
      <w:pPr>
        <w:tabs>
          <w:tab w:val="left" w:pos="6300"/>
        </w:tabs>
        <w:snapToGrid w:val="0"/>
        <w:spacing w:line="480" w:lineRule="exact"/>
        <w:rPr>
          <w:rFonts w:hint="eastAsia" w:ascii="宋体" w:hAnsi="宋体" w:cs="宋体"/>
          <w:sz w:val="24"/>
          <w:szCs w:val="24"/>
          <w:highlight w:val="none"/>
        </w:rPr>
      </w:pPr>
    </w:p>
    <w:p w14:paraId="3826D597">
      <w:pPr>
        <w:tabs>
          <w:tab w:val="left" w:pos="6300"/>
        </w:tabs>
        <w:snapToGrid w:val="0"/>
        <w:spacing w:line="480" w:lineRule="exact"/>
        <w:rPr>
          <w:rFonts w:hint="eastAsia" w:ascii="宋体" w:hAnsi="宋体" w:cs="宋体"/>
          <w:sz w:val="24"/>
          <w:szCs w:val="24"/>
          <w:highlight w:val="none"/>
        </w:rPr>
      </w:pPr>
    </w:p>
    <w:p w14:paraId="44DCDD31">
      <w:pPr>
        <w:tabs>
          <w:tab w:val="left" w:pos="6300"/>
        </w:tabs>
        <w:snapToGrid w:val="0"/>
        <w:spacing w:line="480" w:lineRule="exact"/>
        <w:rPr>
          <w:rFonts w:hint="eastAsia" w:ascii="宋体" w:hAnsi="宋体" w:cs="宋体"/>
          <w:sz w:val="24"/>
          <w:szCs w:val="24"/>
          <w:highlight w:val="none"/>
        </w:rPr>
      </w:pPr>
      <w:r>
        <w:rPr>
          <w:rFonts w:hint="eastAsia" w:ascii="宋体" w:hAnsi="宋体" w:cs="宋体"/>
          <w:sz w:val="24"/>
          <w:szCs w:val="24"/>
          <w:highlight w:val="none"/>
        </w:rPr>
        <w:t>被授权人：                                  竞选人法定代表人：</w:t>
      </w:r>
    </w:p>
    <w:p w14:paraId="681E8ABF">
      <w:pPr>
        <w:tabs>
          <w:tab w:val="left" w:pos="6300"/>
        </w:tabs>
        <w:snapToGrid w:val="0"/>
        <w:spacing w:line="480" w:lineRule="exact"/>
        <w:ind w:firstLine="240" w:firstLineChars="100"/>
        <w:rPr>
          <w:rFonts w:hint="eastAsia" w:ascii="宋体" w:hAnsi="宋体" w:cs="宋体"/>
          <w:sz w:val="24"/>
          <w:szCs w:val="24"/>
          <w:highlight w:val="none"/>
        </w:rPr>
      </w:pPr>
      <w:r>
        <w:rPr>
          <w:rFonts w:hint="eastAsia" w:ascii="宋体" w:hAnsi="宋体" w:cs="宋体"/>
          <w:sz w:val="24"/>
          <w:szCs w:val="24"/>
          <w:highlight w:val="none"/>
        </w:rPr>
        <w:t>（签字或盖章）                                （签字或盖章）：</w:t>
      </w:r>
    </w:p>
    <w:p w14:paraId="76BDBB71">
      <w:pPr>
        <w:tabs>
          <w:tab w:val="left" w:pos="6300"/>
        </w:tabs>
        <w:snapToGrid w:val="0"/>
        <w:spacing w:line="480" w:lineRule="exact"/>
        <w:ind w:firstLine="570"/>
        <w:rPr>
          <w:rFonts w:hint="eastAsia" w:ascii="宋体" w:hAnsi="宋体" w:cs="宋体"/>
          <w:sz w:val="24"/>
          <w:szCs w:val="24"/>
          <w:highlight w:val="none"/>
        </w:rPr>
      </w:pPr>
    </w:p>
    <w:p w14:paraId="67CCDA21">
      <w:pPr>
        <w:tabs>
          <w:tab w:val="left" w:pos="6300"/>
        </w:tabs>
        <w:snapToGrid w:val="0"/>
        <w:spacing w:line="480" w:lineRule="exact"/>
        <w:ind w:firstLine="570"/>
        <w:rPr>
          <w:rFonts w:hint="eastAsia" w:ascii="宋体" w:hAnsi="宋体" w:cs="宋体"/>
          <w:sz w:val="24"/>
          <w:szCs w:val="24"/>
          <w:highlight w:val="none"/>
        </w:rPr>
      </w:pPr>
      <w:r>
        <w:rPr>
          <w:rFonts w:hint="eastAsia" w:ascii="宋体" w:hAnsi="宋体" w:cs="宋体"/>
          <w:sz w:val="24"/>
          <w:szCs w:val="24"/>
          <w:highlight w:val="none"/>
        </w:rPr>
        <w:t>（附：被授权人身份证复印件）</w:t>
      </w:r>
    </w:p>
    <w:p w14:paraId="38D91C66">
      <w:pPr>
        <w:tabs>
          <w:tab w:val="left" w:pos="6300"/>
        </w:tabs>
        <w:snapToGrid w:val="0"/>
        <w:spacing w:line="480" w:lineRule="exact"/>
        <w:rPr>
          <w:rFonts w:hint="eastAsia" w:ascii="宋体" w:hAnsi="宋体" w:cs="宋体"/>
          <w:sz w:val="24"/>
          <w:szCs w:val="24"/>
          <w:highlight w:val="none"/>
        </w:rPr>
      </w:pPr>
    </w:p>
    <w:p w14:paraId="7C234AEB">
      <w:pPr>
        <w:tabs>
          <w:tab w:val="left" w:pos="6300"/>
        </w:tabs>
        <w:snapToGrid w:val="0"/>
        <w:spacing w:line="480" w:lineRule="exact"/>
        <w:rPr>
          <w:rFonts w:hint="eastAsia" w:ascii="宋体" w:hAnsi="宋体" w:cs="宋体"/>
          <w:sz w:val="24"/>
          <w:szCs w:val="24"/>
          <w:highlight w:val="none"/>
        </w:rPr>
      </w:pPr>
    </w:p>
    <w:p w14:paraId="70FE1FB7">
      <w:pPr>
        <w:tabs>
          <w:tab w:val="left" w:pos="6300"/>
        </w:tabs>
        <w:snapToGrid w:val="0"/>
        <w:spacing w:line="480" w:lineRule="exact"/>
        <w:rPr>
          <w:rFonts w:hint="eastAsia" w:ascii="宋体" w:hAnsi="宋体" w:cs="宋体"/>
          <w:sz w:val="24"/>
          <w:szCs w:val="24"/>
          <w:highlight w:val="none"/>
        </w:rPr>
      </w:pPr>
    </w:p>
    <w:p w14:paraId="6013A38B">
      <w:pPr>
        <w:tabs>
          <w:tab w:val="left" w:pos="6300"/>
        </w:tabs>
        <w:snapToGrid w:val="0"/>
        <w:spacing w:line="480" w:lineRule="exact"/>
        <w:rPr>
          <w:rFonts w:hint="eastAsia" w:ascii="宋体" w:hAnsi="宋体" w:cs="宋体"/>
          <w:sz w:val="24"/>
          <w:szCs w:val="24"/>
          <w:highlight w:val="none"/>
        </w:rPr>
      </w:pPr>
    </w:p>
    <w:p w14:paraId="6C75F345">
      <w:pPr>
        <w:tabs>
          <w:tab w:val="left" w:pos="6300"/>
        </w:tabs>
        <w:snapToGrid w:val="0"/>
        <w:spacing w:line="480" w:lineRule="exact"/>
        <w:rPr>
          <w:rFonts w:hint="eastAsia" w:ascii="宋体" w:hAnsi="宋体" w:cs="宋体"/>
          <w:sz w:val="24"/>
          <w:szCs w:val="24"/>
          <w:highlight w:val="none"/>
        </w:rPr>
      </w:pPr>
    </w:p>
    <w:p w14:paraId="04028DDD">
      <w:pPr>
        <w:tabs>
          <w:tab w:val="left" w:pos="6300"/>
        </w:tabs>
        <w:snapToGrid w:val="0"/>
        <w:spacing w:line="480" w:lineRule="exact"/>
        <w:rPr>
          <w:rFonts w:hint="eastAsia" w:ascii="宋体" w:hAnsi="宋体" w:cs="宋体"/>
          <w:sz w:val="24"/>
          <w:szCs w:val="24"/>
          <w:highlight w:val="none"/>
        </w:rPr>
      </w:pPr>
    </w:p>
    <w:p w14:paraId="71090B0F">
      <w:pPr>
        <w:snapToGrid w:val="0"/>
        <w:spacing w:line="480" w:lineRule="exact"/>
        <w:rPr>
          <w:rFonts w:hint="eastAsia" w:ascii="宋体" w:hAnsi="宋体" w:cs="宋体"/>
          <w:sz w:val="24"/>
          <w:szCs w:val="24"/>
          <w:highlight w:val="none"/>
        </w:rPr>
      </w:pPr>
      <w:r>
        <w:rPr>
          <w:rFonts w:hint="eastAsia" w:ascii="宋体" w:hAnsi="宋体" w:cs="宋体"/>
          <w:sz w:val="24"/>
          <w:szCs w:val="24"/>
          <w:highlight w:val="none"/>
        </w:rPr>
        <w:t xml:space="preserve">                                                    （竞选人公章）</w:t>
      </w:r>
    </w:p>
    <w:p w14:paraId="02FA2C00">
      <w:pPr>
        <w:snapToGrid w:val="0"/>
        <w:spacing w:line="480" w:lineRule="exact"/>
        <w:ind w:firstLine="6480" w:firstLineChars="2700"/>
        <w:rPr>
          <w:rFonts w:hint="eastAsia" w:ascii="宋体" w:hAnsi="宋体" w:cs="宋体"/>
          <w:sz w:val="24"/>
          <w:szCs w:val="24"/>
          <w:highlight w:val="none"/>
        </w:rPr>
      </w:pPr>
      <w:r>
        <w:rPr>
          <w:rFonts w:hint="eastAsia" w:ascii="宋体" w:hAnsi="宋体" w:cs="宋体"/>
          <w:sz w:val="24"/>
          <w:szCs w:val="24"/>
          <w:highlight w:val="none"/>
        </w:rPr>
        <w:t>年   月   日</w:t>
      </w:r>
    </w:p>
    <w:p w14:paraId="52769EB1">
      <w:pPr>
        <w:tabs>
          <w:tab w:val="left" w:pos="6300"/>
        </w:tabs>
        <w:snapToGrid w:val="0"/>
        <w:spacing w:line="480" w:lineRule="exact"/>
        <w:ind w:firstLine="600" w:firstLineChars="250"/>
        <w:rPr>
          <w:rFonts w:hint="eastAsia" w:ascii="宋体" w:hAnsi="宋体" w:cs="宋体"/>
          <w:sz w:val="24"/>
          <w:szCs w:val="24"/>
          <w:highlight w:val="none"/>
        </w:rPr>
      </w:pPr>
    </w:p>
    <w:p w14:paraId="2BB2C9F7">
      <w:pPr>
        <w:widowControl/>
        <w:jc w:val="left"/>
        <w:rPr>
          <w:rFonts w:hint="eastAsia" w:ascii="宋体" w:hAnsi="宋体" w:cs="宋体"/>
          <w:sz w:val="24"/>
          <w:szCs w:val="24"/>
          <w:highlight w:val="none"/>
        </w:rPr>
      </w:pPr>
      <w:r>
        <w:rPr>
          <w:rFonts w:hint="eastAsia" w:ascii="宋体" w:hAnsi="宋体" w:cs="宋体"/>
          <w:sz w:val="24"/>
          <w:szCs w:val="24"/>
          <w:highlight w:val="none"/>
        </w:rPr>
        <w:t>注：如竞选单位法定代表人亲自参加，则无须提供该授权委托书。</w:t>
      </w:r>
      <w:r>
        <w:rPr>
          <w:rFonts w:hint="eastAsia" w:ascii="宋体" w:hAnsi="宋体" w:cs="宋体"/>
          <w:sz w:val="24"/>
          <w:szCs w:val="24"/>
          <w:highlight w:val="none"/>
        </w:rPr>
        <w:br w:type="page"/>
      </w:r>
    </w:p>
    <w:p w14:paraId="04FAD529">
      <w:pPr>
        <w:widowControl/>
        <w:jc w:val="left"/>
        <w:rPr>
          <w:rFonts w:hint="eastAsia" w:ascii="宋体" w:hAnsi="宋体" w:cs="宋体"/>
          <w:sz w:val="24"/>
          <w:szCs w:val="24"/>
          <w:highlight w:val="none"/>
        </w:rPr>
      </w:pPr>
    </w:p>
    <w:p w14:paraId="25D043DD">
      <w:pPr>
        <w:widowControl/>
        <w:jc w:val="left"/>
        <w:rPr>
          <w:rFonts w:hint="eastAsia" w:ascii="宋体" w:hAnsi="宋体" w:cs="宋体"/>
          <w:sz w:val="24"/>
          <w:szCs w:val="24"/>
          <w:highlight w:val="none"/>
        </w:rPr>
      </w:pPr>
      <w:r>
        <w:rPr>
          <w:rFonts w:hint="eastAsia" w:ascii="宋体" w:hAnsi="宋体" w:cs="宋体"/>
          <w:sz w:val="24"/>
          <w:szCs w:val="24"/>
          <w:highlight w:val="none"/>
        </w:rPr>
        <w:t>4.基本资格条件承诺函</w:t>
      </w:r>
    </w:p>
    <w:p w14:paraId="41C83114">
      <w:pPr>
        <w:widowControl/>
        <w:jc w:val="left"/>
        <w:rPr>
          <w:rFonts w:hint="eastAsia" w:ascii="宋体" w:hAnsi="宋体" w:cs="宋体"/>
          <w:sz w:val="24"/>
          <w:szCs w:val="24"/>
          <w:highlight w:val="none"/>
        </w:rPr>
      </w:pPr>
    </w:p>
    <w:p w14:paraId="380FA428">
      <w:pPr>
        <w:widowControl/>
        <w:jc w:val="left"/>
        <w:rPr>
          <w:rFonts w:hint="eastAsia" w:ascii="宋体" w:hAnsi="宋体" w:cs="宋体"/>
          <w:sz w:val="24"/>
          <w:szCs w:val="24"/>
          <w:highlight w:val="none"/>
        </w:rPr>
      </w:pPr>
    </w:p>
    <w:p w14:paraId="4B196ED8">
      <w:pPr>
        <w:widowControl/>
        <w:jc w:val="center"/>
        <w:rPr>
          <w:rFonts w:hint="eastAsia" w:ascii="宋体" w:hAnsi="宋体" w:cs="宋体"/>
          <w:sz w:val="32"/>
          <w:szCs w:val="32"/>
          <w:highlight w:val="none"/>
        </w:rPr>
      </w:pPr>
      <w:r>
        <w:rPr>
          <w:rFonts w:hint="eastAsia" w:ascii="宋体" w:hAnsi="宋体" w:cs="宋体"/>
          <w:sz w:val="32"/>
          <w:szCs w:val="32"/>
          <w:highlight w:val="none"/>
        </w:rPr>
        <w:t>基本资格条件承诺函</w:t>
      </w:r>
    </w:p>
    <w:p w14:paraId="29BE25EB">
      <w:pPr>
        <w:widowControl/>
        <w:jc w:val="left"/>
        <w:rPr>
          <w:rFonts w:hint="eastAsia" w:ascii="宋体" w:hAnsi="宋体" w:cs="宋体"/>
          <w:sz w:val="24"/>
          <w:szCs w:val="24"/>
          <w:highlight w:val="none"/>
        </w:rPr>
      </w:pPr>
    </w:p>
    <w:p w14:paraId="7EC16CDA">
      <w:pPr>
        <w:widowControl/>
        <w:jc w:val="left"/>
        <w:rPr>
          <w:rFonts w:hint="eastAsia" w:ascii="宋体" w:hAnsi="宋体" w:cs="宋体"/>
          <w:sz w:val="24"/>
          <w:szCs w:val="24"/>
          <w:highlight w:val="none"/>
        </w:rPr>
      </w:pPr>
    </w:p>
    <w:p w14:paraId="5D79E825">
      <w:pPr>
        <w:widowControl/>
        <w:jc w:val="left"/>
        <w:rPr>
          <w:rFonts w:hint="eastAsia" w:ascii="宋体" w:hAnsi="宋体" w:cs="宋体"/>
          <w:sz w:val="24"/>
          <w:szCs w:val="24"/>
          <w:highlight w:val="none"/>
        </w:rPr>
      </w:pPr>
      <w:r>
        <w:rPr>
          <w:rFonts w:hint="eastAsia" w:ascii="宋体" w:hAnsi="宋体" w:cs="宋体"/>
          <w:sz w:val="24"/>
          <w:szCs w:val="24"/>
          <w:highlight w:val="none"/>
        </w:rPr>
        <w:t>致</w:t>
      </w:r>
      <w:r>
        <w:rPr>
          <w:rFonts w:hint="eastAsia" w:ascii="宋体" w:hAnsi="宋体" w:cs="宋体"/>
          <w:sz w:val="24"/>
          <w:szCs w:val="24"/>
          <w:highlight w:val="none"/>
          <w:u w:val="single"/>
        </w:rPr>
        <w:t xml:space="preserve">                   </w:t>
      </w:r>
      <w:r>
        <w:rPr>
          <w:rFonts w:hint="eastAsia" w:ascii="宋体" w:hAnsi="宋体" w:cs="宋体"/>
          <w:sz w:val="24"/>
          <w:szCs w:val="24"/>
          <w:highlight w:val="none"/>
        </w:rPr>
        <w:t>（比选人名称）：</w:t>
      </w:r>
    </w:p>
    <w:p w14:paraId="28CBC483">
      <w:pPr>
        <w:widowControl/>
        <w:jc w:val="left"/>
        <w:rPr>
          <w:rFonts w:hint="eastAsia" w:ascii="宋体" w:hAnsi="宋体" w:cs="宋体"/>
          <w:sz w:val="24"/>
          <w:szCs w:val="24"/>
          <w:highlight w:val="none"/>
          <w:u w:val="single"/>
        </w:rPr>
      </w:pPr>
    </w:p>
    <w:p w14:paraId="2C3E8CBD">
      <w:pPr>
        <w:widowControl/>
        <w:jc w:val="left"/>
        <w:rPr>
          <w:rFonts w:hint="eastAsia" w:ascii="宋体" w:hAnsi="宋体" w:cs="宋体"/>
          <w:sz w:val="24"/>
          <w:szCs w:val="24"/>
          <w:highlight w:val="none"/>
        </w:rPr>
      </w:pPr>
      <w:r>
        <w:rPr>
          <w:rFonts w:hint="eastAsia" w:ascii="宋体" w:hAnsi="宋体" w:cs="宋体"/>
          <w:sz w:val="24"/>
          <w:szCs w:val="24"/>
          <w:highlight w:val="none"/>
          <w:u w:val="single"/>
        </w:rPr>
        <w:t xml:space="preserve">                      </w:t>
      </w:r>
      <w:r>
        <w:rPr>
          <w:rFonts w:hint="eastAsia" w:ascii="宋体" w:hAnsi="宋体" w:cs="宋体"/>
          <w:sz w:val="24"/>
          <w:szCs w:val="24"/>
          <w:highlight w:val="none"/>
        </w:rPr>
        <w:t>（竞选人名称）郑重承诺：</w:t>
      </w:r>
    </w:p>
    <w:p w14:paraId="76A9FC82">
      <w:pPr>
        <w:widowControl/>
        <w:spacing w:line="360" w:lineRule="auto"/>
        <w:ind w:firstLine="480" w:firstLineChars="200"/>
        <w:jc w:val="left"/>
        <w:rPr>
          <w:rFonts w:hint="eastAsia" w:ascii="宋体" w:hAnsi="宋体" w:cs="宋体"/>
          <w:sz w:val="24"/>
          <w:szCs w:val="24"/>
          <w:highlight w:val="none"/>
        </w:rPr>
      </w:pPr>
    </w:p>
    <w:p w14:paraId="7248FCDC">
      <w:pPr>
        <w:widowControl/>
        <w:spacing w:line="36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1．我方具有良好的商业信誉和健全的财务会计制度，具有履行合同所必需的设备和专业技术能力，具</w:t>
      </w:r>
      <w:r>
        <w:rPr>
          <w:rFonts w:hint="eastAsia" w:ascii="宋体" w:hAnsi="宋体" w:cs="宋体"/>
          <w:sz w:val="24"/>
          <w:szCs w:val="24"/>
          <w:highlight w:val="none"/>
          <w:lang w:val="zh-CN"/>
        </w:rPr>
        <w:t>有依法缴纳税收和社会保障金的良好记录</w:t>
      </w:r>
      <w:r>
        <w:rPr>
          <w:rFonts w:hint="eastAsia" w:ascii="宋体" w:hAnsi="宋体" w:cs="宋体"/>
          <w:sz w:val="24"/>
          <w:szCs w:val="24"/>
          <w:highlight w:val="none"/>
        </w:rPr>
        <w:t>，参加本项目采购活动前三年内无重大违法活动记录。</w:t>
      </w:r>
    </w:p>
    <w:p w14:paraId="75198B04">
      <w:pPr>
        <w:widowControl/>
        <w:spacing w:line="36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2．我方未列入在信用中国网站（www.creditchina.gov.cn）“失信被执行人”、“重大税收违法案件当事人名单”中，也未列入中国政府采购网（www.ccgp.gov.cn）“政府采购严重违法失信行为记录名单”中。</w:t>
      </w:r>
    </w:p>
    <w:p w14:paraId="6FF70579">
      <w:pPr>
        <w:widowControl/>
        <w:spacing w:line="36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3．我方在采购项目评审（评标）环节结束后，随时接受比选人、比选代理机构的检查验证，配合提供相关证明材料，证明符合本项目规定的基本资格条件。</w:t>
      </w:r>
    </w:p>
    <w:p w14:paraId="7299D7E2">
      <w:pPr>
        <w:widowControl/>
        <w:spacing w:line="360" w:lineRule="auto"/>
        <w:ind w:firstLine="480" w:firstLineChars="200"/>
        <w:jc w:val="left"/>
        <w:rPr>
          <w:rFonts w:hint="eastAsia" w:ascii="宋体" w:hAnsi="宋体" w:cs="宋体"/>
          <w:sz w:val="24"/>
          <w:szCs w:val="24"/>
          <w:highlight w:val="none"/>
        </w:rPr>
      </w:pPr>
    </w:p>
    <w:p w14:paraId="12FBECB8">
      <w:pPr>
        <w:widowControl/>
        <w:spacing w:line="36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我方对以上承诺负全部法律责任。</w:t>
      </w:r>
    </w:p>
    <w:p w14:paraId="65B50CCF">
      <w:pPr>
        <w:widowControl/>
        <w:spacing w:line="360" w:lineRule="auto"/>
        <w:ind w:firstLine="480" w:firstLineChars="200"/>
        <w:jc w:val="left"/>
        <w:rPr>
          <w:rFonts w:hint="eastAsia" w:ascii="宋体" w:hAnsi="宋体" w:cs="宋体"/>
          <w:sz w:val="24"/>
          <w:szCs w:val="24"/>
          <w:highlight w:val="none"/>
        </w:rPr>
      </w:pPr>
    </w:p>
    <w:p w14:paraId="6DB9435A">
      <w:pPr>
        <w:widowControl/>
        <w:spacing w:line="36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特此承诺。</w:t>
      </w:r>
    </w:p>
    <w:p w14:paraId="7759D1F2">
      <w:pPr>
        <w:widowControl/>
        <w:jc w:val="left"/>
        <w:rPr>
          <w:rFonts w:hint="eastAsia" w:ascii="宋体" w:hAnsi="宋体" w:cs="宋体"/>
          <w:sz w:val="24"/>
          <w:szCs w:val="24"/>
          <w:highlight w:val="none"/>
        </w:rPr>
      </w:pPr>
    </w:p>
    <w:p w14:paraId="4BD833AA">
      <w:pPr>
        <w:widowControl/>
        <w:jc w:val="left"/>
        <w:rPr>
          <w:rFonts w:hint="eastAsia" w:ascii="宋体" w:hAnsi="宋体" w:cs="宋体"/>
          <w:sz w:val="24"/>
          <w:szCs w:val="24"/>
          <w:highlight w:val="none"/>
        </w:rPr>
      </w:pPr>
    </w:p>
    <w:p w14:paraId="4042D940">
      <w:pPr>
        <w:widowControl/>
        <w:jc w:val="right"/>
        <w:rPr>
          <w:rFonts w:hint="eastAsia" w:ascii="宋体" w:hAnsi="宋体" w:cs="宋体"/>
          <w:sz w:val="24"/>
          <w:szCs w:val="24"/>
          <w:highlight w:val="none"/>
        </w:rPr>
      </w:pPr>
      <w:r>
        <w:rPr>
          <w:rFonts w:hint="eastAsia" w:ascii="宋体" w:hAnsi="宋体" w:cs="宋体"/>
          <w:sz w:val="24"/>
          <w:szCs w:val="24"/>
          <w:highlight w:val="none"/>
        </w:rPr>
        <w:t xml:space="preserve">                      （竞选人公章）</w:t>
      </w:r>
    </w:p>
    <w:p w14:paraId="5F953395">
      <w:pPr>
        <w:widowControl/>
        <w:jc w:val="right"/>
        <w:rPr>
          <w:rFonts w:hint="eastAsia" w:ascii="宋体" w:hAnsi="宋体" w:cs="宋体"/>
          <w:sz w:val="24"/>
          <w:szCs w:val="24"/>
          <w:highlight w:val="none"/>
        </w:rPr>
      </w:pPr>
    </w:p>
    <w:p w14:paraId="79E8B1F8">
      <w:pPr>
        <w:widowControl/>
        <w:jc w:val="right"/>
        <w:rPr>
          <w:rFonts w:hint="eastAsia" w:ascii="宋体" w:hAnsi="宋体" w:cs="宋体"/>
          <w:sz w:val="24"/>
          <w:szCs w:val="24"/>
          <w:highlight w:val="none"/>
        </w:rPr>
      </w:pPr>
      <w:r>
        <w:rPr>
          <w:rFonts w:hint="eastAsia" w:ascii="宋体" w:hAnsi="宋体" w:cs="宋体"/>
          <w:sz w:val="24"/>
          <w:szCs w:val="24"/>
          <w:highlight w:val="none"/>
        </w:rPr>
        <w:t>年   月   日</w:t>
      </w:r>
    </w:p>
    <w:p w14:paraId="6F0064F0">
      <w:pPr>
        <w:widowControl/>
        <w:jc w:val="left"/>
        <w:rPr>
          <w:rFonts w:hint="eastAsia" w:ascii="宋体" w:hAnsi="宋体" w:cs="宋体"/>
          <w:sz w:val="24"/>
          <w:szCs w:val="24"/>
          <w:highlight w:val="none"/>
        </w:rPr>
        <w:sectPr>
          <w:pgSz w:w="11907" w:h="16840"/>
          <w:pgMar w:top="850" w:right="850" w:bottom="850" w:left="850" w:header="851" w:footer="992" w:gutter="0"/>
          <w:cols w:space="720" w:num="1"/>
          <w:docGrid w:linePitch="380" w:charSpace="-5735"/>
        </w:sectPr>
      </w:pPr>
    </w:p>
    <w:p w14:paraId="7D2D301D">
      <w:pPr>
        <w:widowControl/>
        <w:jc w:val="left"/>
        <w:rPr>
          <w:rFonts w:hint="eastAsia" w:ascii="宋体" w:hAnsi="宋体" w:cs="宋体"/>
          <w:sz w:val="24"/>
          <w:szCs w:val="24"/>
          <w:highlight w:val="none"/>
        </w:rPr>
      </w:pPr>
    </w:p>
    <w:p w14:paraId="499BBC26">
      <w:pPr>
        <w:widowControl/>
        <w:jc w:val="left"/>
        <w:rPr>
          <w:rFonts w:hint="eastAsia" w:ascii="宋体" w:hAnsi="宋体" w:cs="宋体"/>
          <w:sz w:val="24"/>
          <w:szCs w:val="24"/>
          <w:highlight w:val="none"/>
        </w:rPr>
      </w:pPr>
      <w:r>
        <w:rPr>
          <w:rFonts w:hint="eastAsia" w:ascii="宋体" w:hAnsi="宋体" w:cs="宋体"/>
          <w:sz w:val="24"/>
          <w:szCs w:val="24"/>
          <w:highlight w:val="none"/>
        </w:rPr>
        <w:t>（二）其他应提供的资料</w:t>
      </w:r>
    </w:p>
    <w:p w14:paraId="768DE221">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 xml:space="preserve">1.其他与项目有关的资料（如有，自附。） </w:t>
      </w:r>
    </w:p>
    <w:p w14:paraId="3C291482">
      <w:pPr>
        <w:spacing w:line="480" w:lineRule="exact"/>
        <w:ind w:firstLine="480" w:firstLineChars="200"/>
        <w:rPr>
          <w:rFonts w:hint="eastAsia" w:ascii="宋体" w:hAnsi="宋体" w:cs="宋体"/>
          <w:sz w:val="24"/>
          <w:szCs w:val="24"/>
          <w:highlight w:val="none"/>
        </w:rPr>
      </w:pPr>
    </w:p>
    <w:p w14:paraId="0F049745">
      <w:pPr>
        <w:spacing w:line="480" w:lineRule="exact"/>
        <w:ind w:firstLine="420" w:firstLineChars="200"/>
        <w:jc w:val="center"/>
        <w:rPr>
          <w:rFonts w:hint="eastAsia" w:ascii="宋体" w:hAnsi="宋体" w:cs="宋体"/>
          <w:sz w:val="21"/>
          <w:szCs w:val="21"/>
          <w:highlight w:val="none"/>
        </w:rPr>
      </w:pPr>
    </w:p>
    <w:p w14:paraId="3E2BF5F4">
      <w:pPr>
        <w:spacing w:line="480" w:lineRule="exact"/>
        <w:ind w:firstLine="420" w:firstLineChars="200"/>
        <w:jc w:val="center"/>
        <w:rPr>
          <w:rFonts w:hint="eastAsia" w:ascii="宋体" w:hAnsi="宋体" w:cs="宋体"/>
          <w:sz w:val="21"/>
          <w:szCs w:val="21"/>
          <w:highlight w:val="none"/>
        </w:rPr>
      </w:pPr>
    </w:p>
    <w:p w14:paraId="37875AD9">
      <w:pPr>
        <w:spacing w:line="480" w:lineRule="exact"/>
        <w:ind w:firstLine="420" w:firstLineChars="200"/>
        <w:jc w:val="center"/>
        <w:rPr>
          <w:rFonts w:hint="eastAsia" w:ascii="宋体" w:hAnsi="宋体" w:cs="宋体"/>
          <w:sz w:val="21"/>
          <w:szCs w:val="21"/>
          <w:highlight w:val="none"/>
        </w:rPr>
      </w:pPr>
    </w:p>
    <w:p w14:paraId="5EB4FC10">
      <w:pPr>
        <w:spacing w:line="480" w:lineRule="exact"/>
        <w:ind w:firstLine="420" w:firstLineChars="200"/>
        <w:jc w:val="center"/>
        <w:rPr>
          <w:rFonts w:hint="eastAsia" w:ascii="宋体" w:hAnsi="宋体" w:cs="宋体"/>
          <w:sz w:val="21"/>
          <w:szCs w:val="21"/>
          <w:highlight w:val="none"/>
        </w:rPr>
      </w:pPr>
    </w:p>
    <w:p w14:paraId="6036EBB8">
      <w:pPr>
        <w:spacing w:line="480" w:lineRule="exact"/>
        <w:ind w:firstLine="420" w:firstLineChars="200"/>
        <w:jc w:val="center"/>
        <w:rPr>
          <w:rFonts w:hint="eastAsia" w:ascii="宋体" w:hAnsi="宋体" w:cs="宋体"/>
          <w:sz w:val="21"/>
          <w:szCs w:val="21"/>
          <w:highlight w:val="none"/>
        </w:rPr>
      </w:pPr>
    </w:p>
    <w:p w14:paraId="35FDDFFD">
      <w:pPr>
        <w:spacing w:line="480" w:lineRule="exact"/>
        <w:ind w:firstLine="420" w:firstLineChars="200"/>
        <w:jc w:val="center"/>
        <w:rPr>
          <w:rFonts w:hint="eastAsia" w:ascii="宋体" w:hAnsi="宋体" w:cs="宋体"/>
          <w:sz w:val="21"/>
          <w:szCs w:val="21"/>
          <w:highlight w:val="none"/>
        </w:rPr>
      </w:pPr>
    </w:p>
    <w:p w14:paraId="6786C732">
      <w:pPr>
        <w:spacing w:line="480" w:lineRule="exact"/>
        <w:ind w:firstLine="420" w:firstLineChars="200"/>
        <w:jc w:val="center"/>
        <w:rPr>
          <w:rFonts w:hint="eastAsia" w:ascii="宋体" w:hAnsi="宋体" w:cs="宋体"/>
          <w:sz w:val="21"/>
          <w:szCs w:val="21"/>
          <w:highlight w:val="none"/>
        </w:rPr>
      </w:pPr>
    </w:p>
    <w:p w14:paraId="3894C4A6">
      <w:pPr>
        <w:spacing w:line="480" w:lineRule="exact"/>
        <w:ind w:firstLine="420" w:firstLineChars="200"/>
        <w:jc w:val="center"/>
        <w:rPr>
          <w:rFonts w:hint="eastAsia" w:ascii="宋体" w:hAnsi="宋体" w:cs="宋体"/>
          <w:sz w:val="21"/>
          <w:szCs w:val="21"/>
          <w:highlight w:val="none"/>
        </w:rPr>
      </w:pPr>
    </w:p>
    <w:p w14:paraId="3E48D4F8">
      <w:pPr>
        <w:spacing w:line="480" w:lineRule="exact"/>
        <w:ind w:firstLine="420" w:firstLineChars="200"/>
        <w:jc w:val="center"/>
        <w:rPr>
          <w:rFonts w:hint="eastAsia" w:ascii="宋体" w:hAnsi="宋体" w:cs="宋体"/>
          <w:sz w:val="21"/>
          <w:szCs w:val="21"/>
          <w:highlight w:val="none"/>
        </w:rPr>
      </w:pPr>
    </w:p>
    <w:p w14:paraId="0B1EFE92">
      <w:pPr>
        <w:spacing w:line="480" w:lineRule="exact"/>
        <w:ind w:firstLine="420" w:firstLineChars="200"/>
        <w:jc w:val="center"/>
        <w:rPr>
          <w:rFonts w:hint="eastAsia" w:ascii="宋体" w:hAnsi="宋体" w:cs="宋体"/>
          <w:sz w:val="21"/>
          <w:szCs w:val="21"/>
          <w:highlight w:val="none"/>
        </w:rPr>
      </w:pPr>
    </w:p>
    <w:p w14:paraId="3F18DDAA">
      <w:pPr>
        <w:spacing w:line="480" w:lineRule="exact"/>
        <w:ind w:firstLine="420" w:firstLineChars="200"/>
        <w:jc w:val="center"/>
        <w:rPr>
          <w:rFonts w:hint="eastAsia" w:ascii="宋体" w:hAnsi="宋体" w:cs="宋体"/>
          <w:sz w:val="21"/>
          <w:szCs w:val="21"/>
          <w:highlight w:val="none"/>
        </w:rPr>
      </w:pPr>
    </w:p>
    <w:p w14:paraId="37FC8632">
      <w:pPr>
        <w:spacing w:line="480" w:lineRule="exact"/>
        <w:ind w:firstLine="420" w:firstLineChars="200"/>
        <w:jc w:val="center"/>
        <w:rPr>
          <w:rFonts w:hint="eastAsia" w:ascii="宋体" w:hAnsi="宋体" w:cs="宋体"/>
          <w:sz w:val="21"/>
          <w:szCs w:val="21"/>
          <w:highlight w:val="none"/>
        </w:rPr>
      </w:pPr>
    </w:p>
    <w:p w14:paraId="6DB4F1EB">
      <w:pPr>
        <w:spacing w:line="480" w:lineRule="exact"/>
        <w:ind w:firstLine="420" w:firstLineChars="200"/>
        <w:jc w:val="center"/>
        <w:rPr>
          <w:rFonts w:hint="eastAsia" w:ascii="宋体" w:hAnsi="宋体" w:cs="宋体"/>
          <w:sz w:val="21"/>
          <w:szCs w:val="21"/>
          <w:highlight w:val="none"/>
        </w:rPr>
      </w:pPr>
    </w:p>
    <w:p w14:paraId="51B1C8B2">
      <w:pPr>
        <w:spacing w:line="480" w:lineRule="exact"/>
        <w:ind w:firstLine="420" w:firstLineChars="200"/>
        <w:jc w:val="center"/>
        <w:rPr>
          <w:rFonts w:hint="eastAsia" w:ascii="宋体" w:hAnsi="宋体" w:cs="宋体"/>
          <w:sz w:val="21"/>
          <w:szCs w:val="21"/>
          <w:highlight w:val="none"/>
        </w:rPr>
      </w:pPr>
    </w:p>
    <w:p w14:paraId="2C6D261D">
      <w:pPr>
        <w:spacing w:line="480" w:lineRule="exact"/>
        <w:ind w:firstLine="420" w:firstLineChars="200"/>
        <w:jc w:val="center"/>
        <w:rPr>
          <w:rFonts w:hint="eastAsia" w:ascii="宋体" w:hAnsi="宋体" w:cs="宋体"/>
          <w:sz w:val="21"/>
          <w:szCs w:val="21"/>
          <w:highlight w:val="none"/>
        </w:rPr>
      </w:pPr>
    </w:p>
    <w:p w14:paraId="725BEB04">
      <w:pPr>
        <w:spacing w:line="480" w:lineRule="exact"/>
        <w:ind w:firstLine="420" w:firstLineChars="200"/>
        <w:jc w:val="center"/>
        <w:rPr>
          <w:rFonts w:hint="eastAsia" w:ascii="宋体" w:hAnsi="宋体" w:cs="宋体"/>
          <w:sz w:val="21"/>
          <w:szCs w:val="21"/>
          <w:highlight w:val="none"/>
        </w:rPr>
      </w:pPr>
    </w:p>
    <w:p w14:paraId="4B53F968">
      <w:pPr>
        <w:spacing w:line="480" w:lineRule="exact"/>
        <w:ind w:firstLine="420" w:firstLineChars="200"/>
        <w:jc w:val="center"/>
        <w:rPr>
          <w:rFonts w:hint="eastAsia" w:ascii="宋体" w:hAnsi="宋体" w:cs="宋体"/>
          <w:sz w:val="21"/>
          <w:szCs w:val="21"/>
          <w:highlight w:val="none"/>
        </w:rPr>
      </w:pPr>
    </w:p>
    <w:p w14:paraId="6F93D57B">
      <w:pPr>
        <w:spacing w:line="480" w:lineRule="exact"/>
        <w:ind w:firstLine="420" w:firstLineChars="200"/>
        <w:jc w:val="center"/>
        <w:rPr>
          <w:rFonts w:hint="eastAsia" w:ascii="宋体" w:hAnsi="宋体" w:cs="宋体"/>
          <w:sz w:val="21"/>
          <w:szCs w:val="21"/>
          <w:highlight w:val="none"/>
        </w:rPr>
      </w:pPr>
    </w:p>
    <w:p w14:paraId="1571D38F">
      <w:pPr>
        <w:spacing w:line="480" w:lineRule="exact"/>
        <w:ind w:firstLine="420" w:firstLineChars="200"/>
        <w:jc w:val="center"/>
        <w:rPr>
          <w:rFonts w:hint="eastAsia" w:ascii="宋体" w:hAnsi="宋体" w:cs="宋体"/>
          <w:sz w:val="21"/>
          <w:szCs w:val="21"/>
          <w:highlight w:val="none"/>
        </w:rPr>
      </w:pPr>
    </w:p>
    <w:p w14:paraId="4ACDE2CD">
      <w:pPr>
        <w:spacing w:line="480" w:lineRule="exact"/>
        <w:ind w:firstLine="420" w:firstLineChars="200"/>
        <w:jc w:val="center"/>
        <w:rPr>
          <w:rFonts w:hint="eastAsia" w:ascii="宋体" w:hAnsi="宋体" w:cs="宋体"/>
          <w:sz w:val="21"/>
          <w:szCs w:val="21"/>
          <w:highlight w:val="none"/>
        </w:rPr>
      </w:pPr>
    </w:p>
    <w:p w14:paraId="5782A1BF">
      <w:pPr>
        <w:spacing w:line="480" w:lineRule="exact"/>
        <w:ind w:firstLine="420" w:firstLineChars="200"/>
        <w:jc w:val="center"/>
        <w:rPr>
          <w:rFonts w:hint="eastAsia" w:ascii="宋体" w:hAnsi="宋体" w:cs="宋体"/>
          <w:sz w:val="21"/>
          <w:szCs w:val="21"/>
          <w:highlight w:val="none"/>
        </w:rPr>
      </w:pPr>
    </w:p>
    <w:p w14:paraId="4983FCF8">
      <w:pPr>
        <w:spacing w:line="480" w:lineRule="exact"/>
        <w:ind w:firstLine="420" w:firstLineChars="200"/>
        <w:jc w:val="center"/>
        <w:rPr>
          <w:rFonts w:hint="eastAsia" w:ascii="宋体" w:hAnsi="宋体" w:cs="宋体"/>
          <w:sz w:val="21"/>
          <w:szCs w:val="21"/>
          <w:highlight w:val="none"/>
        </w:rPr>
      </w:pPr>
    </w:p>
    <w:p w14:paraId="678C951A">
      <w:pPr>
        <w:spacing w:line="480" w:lineRule="exact"/>
        <w:rPr>
          <w:rFonts w:hint="eastAsia" w:ascii="宋体" w:hAnsi="宋体" w:cs="宋体"/>
          <w:sz w:val="21"/>
          <w:szCs w:val="21"/>
          <w:highlight w:val="none"/>
        </w:rPr>
      </w:pPr>
    </w:p>
    <w:p w14:paraId="1740EC93">
      <w:pPr>
        <w:spacing w:line="480" w:lineRule="exact"/>
        <w:ind w:firstLine="420" w:firstLineChars="200"/>
        <w:jc w:val="center"/>
        <w:rPr>
          <w:rFonts w:hint="eastAsia" w:ascii="宋体" w:hAnsi="宋体" w:cs="宋体"/>
          <w:sz w:val="21"/>
          <w:szCs w:val="21"/>
          <w:highlight w:val="none"/>
        </w:rPr>
      </w:pPr>
      <w:r>
        <w:rPr>
          <w:rFonts w:hint="eastAsia" w:ascii="宋体" w:hAnsi="宋体" w:cs="宋体"/>
          <w:sz w:val="21"/>
          <w:szCs w:val="21"/>
          <w:highlight w:val="none"/>
        </w:rPr>
        <w:t>（结束）</w:t>
      </w:r>
    </w:p>
    <w:sectPr>
      <w:pgSz w:w="11907" w:h="16840"/>
      <w:pgMar w:top="850" w:right="850" w:bottom="850" w:left="850" w:header="851" w:footer="992" w:gutter="0"/>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Black">
    <w:panose1 w:val="020B0A04020102020204"/>
    <w:charset w:val="00"/>
    <w:family w:val="swiss"/>
    <w:pitch w:val="default"/>
    <w:sig w:usb0="A00002AF" w:usb1="400078FB" w:usb2="00000000" w:usb3="00000000" w:csb0="6000009F" w:csb1="DFD70000"/>
  </w:font>
  <w:font w:name="Verdana">
    <w:panose1 w:val="020B0604030504040204"/>
    <w:charset w:val="00"/>
    <w:family w:val="swiss"/>
    <w:pitch w:val="default"/>
    <w:sig w:usb0="A00006FF" w:usb1="4000205B" w:usb2="00000010" w:usb3="00000000" w:csb0="2000019F" w:csb1="00000000"/>
  </w:font>
  <w:font w:name="Bookshelf Symbol 7">
    <w:panose1 w:val="05010101010101010101"/>
    <w:charset w:val="02"/>
    <w:family w:val="auto"/>
    <w:pitch w:val="default"/>
    <w:sig w:usb0="00000000" w:usb1="00000000" w:usb2="00000000" w:usb3="00000000" w:csb0="80000000" w:csb1="00000000"/>
  </w:font>
  <w:font w:name="汉仪楷体S">
    <w:altName w:val="宋体"/>
    <w:panose1 w:val="00000000000000000000"/>
    <w:charset w:val="86"/>
    <w:family w:val="auto"/>
    <w:pitch w:val="default"/>
    <w:sig w:usb0="00000000" w:usb1="00000000" w:usb2="00000016"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文鼎晶栩粗黑">
    <w:altName w:val="黑体"/>
    <w:panose1 w:val="00000000000000000000"/>
    <w:charset w:val="86"/>
    <w:family w:val="auto"/>
    <w:pitch w:val="default"/>
    <w:sig w:usb0="00000000" w:usb1="00000000"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E99ED">
    <w:pPr>
      <w:pStyle w:val="3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46456">
    <w:pPr>
      <w:pStyle w:val="39"/>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ED258">
    <w:pPr>
      <w:pStyle w:val="3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770D3">
    <w:pPr>
      <w:pStyle w:val="39"/>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6A0347">
                          <w:pPr>
                            <w:pStyle w:val="39"/>
                            <w:jc w:val="center"/>
                          </w:pPr>
                          <w:r>
                            <w:fldChar w:fldCharType="begin"/>
                          </w:r>
                          <w:r>
                            <w:instrText xml:space="preserve"> PAGE   \* MERGEFORMAT </w:instrText>
                          </w:r>
                          <w:r>
                            <w:fldChar w:fldCharType="separate"/>
                          </w:r>
                          <w:r>
                            <w:t>6</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436A0347">
                    <w:pPr>
                      <w:pStyle w:val="39"/>
                      <w:jc w:val="center"/>
                    </w:pPr>
                    <w:r>
                      <w:fldChar w:fldCharType="begin"/>
                    </w:r>
                    <w:r>
                      <w:instrText xml:space="preserve"> PAGE   \* MERGEFORMAT </w:instrText>
                    </w:r>
                    <w:r>
                      <w:fldChar w:fldCharType="separate"/>
                    </w:r>
                    <w:r>
                      <w:t>6</w:t>
                    </w:r>
                    <w:r>
                      <w:rPr>
                        <w:lang w:val="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6AA9B">
    <w:pPr>
      <w:pStyle w:val="39"/>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6686B">
                          <w:pPr>
                            <w:pStyle w:val="39"/>
                            <w:jc w:val="center"/>
                          </w:pPr>
                          <w:r>
                            <w:fldChar w:fldCharType="begin"/>
                          </w:r>
                          <w:r>
                            <w:instrText xml:space="preserve"> PAGE   \* MERGEFORMAT </w:instrText>
                          </w:r>
                          <w:r>
                            <w:fldChar w:fldCharType="separate"/>
                          </w:r>
                          <w:r>
                            <w:t>8</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5DA6686B">
                    <w:pPr>
                      <w:pStyle w:val="39"/>
                      <w:jc w:val="center"/>
                    </w:pPr>
                    <w:r>
                      <w:fldChar w:fldCharType="begin"/>
                    </w:r>
                    <w:r>
                      <w:instrText xml:space="preserve"> PAGE   \* MERGEFORMAT </w:instrText>
                    </w:r>
                    <w:r>
                      <w:fldChar w:fldCharType="separate"/>
                    </w:r>
                    <w:r>
                      <w:t>8</w:t>
                    </w:r>
                    <w:r>
                      <w:rPr>
                        <w:lang w:val="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A26C0">
    <w:pPr>
      <w:pStyle w:val="39"/>
      <w:framePr w:wrap="around" w:vAnchor="text" w:hAnchor="margin" w:xAlign="center" w:y="1"/>
      <w:rPr>
        <w:rStyle w:val="65"/>
      </w:rPr>
    </w:pPr>
    <w:r>
      <w:fldChar w:fldCharType="begin"/>
    </w:r>
    <w:r>
      <w:rPr>
        <w:rStyle w:val="65"/>
      </w:rPr>
      <w:instrText xml:space="preserve">PAGE  </w:instrText>
    </w:r>
    <w:r>
      <w:fldChar w:fldCharType="separate"/>
    </w:r>
    <w:r>
      <w:rPr>
        <w:rStyle w:val="65"/>
      </w:rPr>
      <w:t>3</w:t>
    </w:r>
    <w:r>
      <w:fldChar w:fldCharType="end"/>
    </w:r>
  </w:p>
  <w:p w14:paraId="22BD8C50">
    <w:pPr>
      <w:pStyle w:val="39"/>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706A2">
    <w:pPr>
      <w:pStyle w:val="3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A88FCC">
                          <w:pPr>
                            <w:pStyle w:val="39"/>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CA88FCC">
                    <w:pPr>
                      <w:pStyle w:val="39"/>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34785">
    <w:pPr>
      <w:pStyle w:val="40"/>
      <w:ind w:firstLine="800" w:firstLineChars="400"/>
      <w:jc w:val="both"/>
      <w:rPr>
        <w:szCs w:val="21"/>
      </w:rPr>
    </w:pPr>
    <w:r>
      <w:rPr>
        <w:rFonts w:hint="eastAsia"/>
        <w:sz w:val="20"/>
        <w:szCs w:val="22"/>
      </w:rPr>
      <w:drawing>
        <wp:anchor distT="0" distB="0" distL="114300" distR="114300" simplePos="0" relativeHeight="251659264" behindDoc="0" locked="0" layoutInCell="1" allowOverlap="1">
          <wp:simplePos x="0" y="0"/>
          <wp:positionH relativeFrom="column">
            <wp:posOffset>-285750</wp:posOffset>
          </wp:positionH>
          <wp:positionV relativeFrom="paragraph">
            <wp:posOffset>-127635</wp:posOffset>
          </wp:positionV>
          <wp:extent cx="656590" cy="423545"/>
          <wp:effectExtent l="0" t="0" r="10160" b="14605"/>
          <wp:wrapNone/>
          <wp:docPr id="1" name="图片 2" descr="2018.6.25瀚景新LOGO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2018.6.25瀚景新LOGO大图"/>
                  <pic:cNvPicPr>
                    <a:picLocks noChangeAspect="1"/>
                  </pic:cNvPicPr>
                </pic:nvPicPr>
                <pic:blipFill>
                  <a:blip r:embed="rId1"/>
                  <a:stretch>
                    <a:fillRect/>
                  </a:stretch>
                </pic:blipFill>
                <pic:spPr>
                  <a:xfrm>
                    <a:off x="0" y="0"/>
                    <a:ext cx="656590" cy="423545"/>
                  </a:xfrm>
                  <a:prstGeom prst="rect">
                    <a:avLst/>
                  </a:prstGeom>
                  <a:noFill/>
                  <a:ln>
                    <a:noFill/>
                  </a:ln>
                </pic:spPr>
              </pic:pic>
            </a:graphicData>
          </a:graphic>
        </wp:anchor>
      </w:drawing>
    </w:r>
    <w:r>
      <w:rPr>
        <w:rFonts w:hint="eastAsia" w:ascii="宋体" w:hAnsi="宋体"/>
        <w:color w:val="000000"/>
        <w:sz w:val="20"/>
        <w:szCs w:val="32"/>
      </w:rPr>
      <w:t>瀚景项目管理有限公司</w:t>
    </w:r>
    <w:r>
      <w:rPr>
        <w:rFonts w:hint="eastAsia" w:ascii="宋体" w:hAnsi="宋体"/>
        <w:color w:val="000000"/>
        <w:szCs w:val="28"/>
      </w:rPr>
      <w:t xml:space="preserve">                                                                 </w:t>
    </w:r>
    <w:r>
      <w:rPr>
        <w:rFonts w:hint="eastAsia" w:ascii="宋体" w:hAnsi="宋体"/>
        <w:sz w:val="21"/>
        <w:szCs w:val="21"/>
      </w:rPr>
      <w:t>竞争性比选文件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BFF7B">
    <w:pPr>
      <w:pStyle w:val="40"/>
      <w:ind w:firstLine="900" w:firstLineChars="500"/>
      <w:jc w:val="both"/>
      <w:rPr>
        <w:rFonts w:hint="eastAsia" w:ascii="宋体" w:hAnsi="宋体"/>
        <w:sz w:val="21"/>
        <w:szCs w:val="21"/>
      </w:rPr>
    </w:pPr>
    <w:r>
      <w:rPr>
        <w:rFonts w:hint="eastAsia"/>
        <w:szCs w:val="21"/>
      </w:rPr>
      <w:drawing>
        <wp:anchor distT="0" distB="0" distL="114300" distR="114300" simplePos="0" relativeHeight="251660288" behindDoc="0" locked="0" layoutInCell="1" allowOverlap="1">
          <wp:simplePos x="0" y="0"/>
          <wp:positionH relativeFrom="column">
            <wp:posOffset>-224155</wp:posOffset>
          </wp:positionH>
          <wp:positionV relativeFrom="paragraph">
            <wp:posOffset>-287020</wp:posOffset>
          </wp:positionV>
          <wp:extent cx="656590" cy="423545"/>
          <wp:effectExtent l="0" t="0" r="10160" b="14605"/>
          <wp:wrapNone/>
          <wp:docPr id="2" name="图片 1" descr="2018.6.25瀚景新LOGO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2018.6.25瀚景新LOGO大图"/>
                  <pic:cNvPicPr>
                    <a:picLocks noChangeAspect="1"/>
                  </pic:cNvPicPr>
                </pic:nvPicPr>
                <pic:blipFill>
                  <a:blip r:embed="rId1"/>
                  <a:stretch>
                    <a:fillRect/>
                  </a:stretch>
                </pic:blipFill>
                <pic:spPr>
                  <a:xfrm>
                    <a:off x="0" y="0"/>
                    <a:ext cx="656590" cy="423545"/>
                  </a:xfrm>
                  <a:prstGeom prst="rect">
                    <a:avLst/>
                  </a:prstGeom>
                  <a:noFill/>
                  <a:ln>
                    <a:noFill/>
                  </a:ln>
                </pic:spPr>
              </pic:pic>
            </a:graphicData>
          </a:graphic>
        </wp:anchor>
      </w:drawing>
    </w:r>
    <w:r>
      <w:rPr>
        <w:rFonts w:hint="eastAsia"/>
        <w:sz w:val="21"/>
        <w:szCs w:val="21"/>
      </w:rPr>
      <w:t xml:space="preserve">瀚景项目管理有限公司                                                     </w:t>
    </w:r>
    <w:r>
      <w:rPr>
        <w:rFonts w:hint="eastAsia" w:ascii="宋体" w:hAnsi="宋体"/>
        <w:sz w:val="21"/>
        <w:szCs w:val="21"/>
      </w:rPr>
      <w:t>竞争性比选文件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B7543">
    <w:pPr>
      <w:pStyle w:val="40"/>
      <w:ind w:firstLine="900" w:firstLineChars="500"/>
      <w:jc w:val="both"/>
      <w:rPr>
        <w:szCs w:val="18"/>
      </w:rPr>
    </w:pPr>
    <w:r>
      <w:rPr>
        <w:rFonts w:hint="eastAsia"/>
        <w:szCs w:val="21"/>
      </w:rPr>
      <w:drawing>
        <wp:anchor distT="0" distB="0" distL="114300" distR="114300" simplePos="0" relativeHeight="251661312" behindDoc="0" locked="0" layoutInCell="1" allowOverlap="1">
          <wp:simplePos x="0" y="0"/>
          <wp:positionH relativeFrom="column">
            <wp:posOffset>-102870</wp:posOffset>
          </wp:positionH>
          <wp:positionV relativeFrom="paragraph">
            <wp:posOffset>-219710</wp:posOffset>
          </wp:positionV>
          <wp:extent cx="656590" cy="423545"/>
          <wp:effectExtent l="0" t="0" r="10160" b="14605"/>
          <wp:wrapNone/>
          <wp:docPr id="3" name="图片 2" descr="2018.6.25瀚景新LOGO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2018.6.25瀚景新LOGO大图"/>
                  <pic:cNvPicPr>
                    <a:picLocks noChangeAspect="1"/>
                  </pic:cNvPicPr>
                </pic:nvPicPr>
                <pic:blipFill>
                  <a:blip r:embed="rId1"/>
                  <a:stretch>
                    <a:fillRect/>
                  </a:stretch>
                </pic:blipFill>
                <pic:spPr>
                  <a:xfrm>
                    <a:off x="0" y="0"/>
                    <a:ext cx="656590" cy="423545"/>
                  </a:xfrm>
                  <a:prstGeom prst="rect">
                    <a:avLst/>
                  </a:prstGeom>
                  <a:noFill/>
                  <a:ln>
                    <a:noFill/>
                  </a:ln>
                </pic:spPr>
              </pic:pic>
            </a:graphicData>
          </a:graphic>
        </wp:anchor>
      </w:drawing>
    </w:r>
    <w:r>
      <w:rPr>
        <w:rFonts w:hint="eastAsia"/>
        <w:sz w:val="21"/>
        <w:szCs w:val="21"/>
      </w:rPr>
      <w:t xml:space="preserve">瀚景项目管理有限公司                                    </w:t>
    </w:r>
    <w:r>
      <w:rPr>
        <w:rFonts w:hint="eastAsia" w:ascii="宋体" w:hAnsi="宋体"/>
        <w:sz w:val="21"/>
        <w:szCs w:val="21"/>
      </w:rPr>
      <w:t>竞争性比选文件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B1A676"/>
    <w:multiLevelType w:val="singleLevel"/>
    <w:tmpl w:val="C1B1A676"/>
    <w:lvl w:ilvl="0" w:tentative="0">
      <w:start w:val="2"/>
      <w:numFmt w:val="decimal"/>
      <w:suff w:val="nothing"/>
      <w:lvlText w:val="%1．"/>
      <w:lvlJc w:val="left"/>
    </w:lvl>
  </w:abstractNum>
  <w:abstractNum w:abstractNumId="1">
    <w:nsid w:val="00000005"/>
    <w:multiLevelType w:val="singleLevel"/>
    <w:tmpl w:val="00000005"/>
    <w:lvl w:ilvl="0" w:tentative="0">
      <w:start w:val="1"/>
      <w:numFmt w:val="chineseCounting"/>
      <w:suff w:val="nothing"/>
      <w:lvlText w:val="（%1）"/>
      <w:lvlJc w:val="left"/>
    </w:lvl>
  </w:abstractNum>
  <w:abstractNum w:abstractNumId="2">
    <w:nsid w:val="1779E827"/>
    <w:multiLevelType w:val="singleLevel"/>
    <w:tmpl w:val="1779E827"/>
    <w:lvl w:ilvl="0" w:tentative="0">
      <w:start w:val="3"/>
      <w:numFmt w:val="chineseCounting"/>
      <w:suff w:val="nothing"/>
      <w:lvlText w:val="（%1）"/>
      <w:lvlJc w:val="left"/>
      <w:rPr>
        <w:rFonts w:hint="eastAsia"/>
      </w:rPr>
    </w:lvl>
  </w:abstractNum>
  <w:abstractNum w:abstractNumId="3">
    <w:nsid w:val="37B6394E"/>
    <w:multiLevelType w:val="singleLevel"/>
    <w:tmpl w:val="37B6394E"/>
    <w:lvl w:ilvl="0" w:tentative="0">
      <w:start w:val="1"/>
      <w:numFmt w:val="chineseCounting"/>
      <w:suff w:val="nothing"/>
      <w:lvlText w:val="（%1）"/>
      <w:lvlJc w:val="left"/>
      <w:rPr>
        <w:rFonts w:hint="eastAsia"/>
      </w:rPr>
    </w:lvl>
  </w:abstractNum>
  <w:abstractNum w:abstractNumId="4">
    <w:nsid w:val="5259C276"/>
    <w:multiLevelType w:val="multilevel"/>
    <w:tmpl w:val="5259C276"/>
    <w:lvl w:ilvl="0" w:tentative="0">
      <w:start w:val="1"/>
      <w:numFmt w:val="japaneseCounting"/>
      <w:suff w:val="nothing"/>
      <w:lvlText w:val="（%1）"/>
      <w:lvlJc w:val="left"/>
      <w:pPr>
        <w:ind w:left="1185" w:hanging="720"/>
      </w:pPr>
      <w:rPr>
        <w:rFonts w:hint="eastAsia"/>
      </w:rPr>
    </w:lvl>
    <w:lvl w:ilvl="1" w:tentative="0">
      <w:start w:val="1"/>
      <w:numFmt w:val="lowerLetter"/>
      <w:lvlText w:val="%2)"/>
      <w:lvlJc w:val="left"/>
      <w:pPr>
        <w:ind w:left="1305" w:hanging="420"/>
      </w:pPr>
      <w:rPr>
        <w:rFonts w:hint="eastAsia"/>
      </w:rPr>
    </w:lvl>
    <w:lvl w:ilvl="2" w:tentative="0">
      <w:start w:val="1"/>
      <w:numFmt w:val="lowerRoman"/>
      <w:lvlText w:val="%3."/>
      <w:lvlJc w:val="right"/>
      <w:pPr>
        <w:ind w:left="1725" w:hanging="420"/>
      </w:pPr>
      <w:rPr>
        <w:rFonts w:hint="eastAsia"/>
      </w:rPr>
    </w:lvl>
    <w:lvl w:ilvl="3" w:tentative="0">
      <w:start w:val="1"/>
      <w:numFmt w:val="decimal"/>
      <w:lvlText w:val="%4."/>
      <w:lvlJc w:val="left"/>
      <w:pPr>
        <w:ind w:left="2145" w:hanging="420"/>
      </w:pPr>
      <w:rPr>
        <w:rFonts w:hint="eastAsia"/>
      </w:rPr>
    </w:lvl>
    <w:lvl w:ilvl="4" w:tentative="0">
      <w:start w:val="1"/>
      <w:numFmt w:val="lowerLetter"/>
      <w:lvlText w:val="%5)"/>
      <w:lvlJc w:val="left"/>
      <w:pPr>
        <w:ind w:left="2565" w:hanging="420"/>
      </w:pPr>
      <w:rPr>
        <w:rFonts w:hint="eastAsia"/>
      </w:rPr>
    </w:lvl>
    <w:lvl w:ilvl="5" w:tentative="0">
      <w:start w:val="1"/>
      <w:numFmt w:val="lowerRoman"/>
      <w:lvlText w:val="%6."/>
      <w:lvlJc w:val="right"/>
      <w:pPr>
        <w:ind w:left="2985" w:hanging="420"/>
      </w:pPr>
      <w:rPr>
        <w:rFonts w:hint="eastAsia"/>
      </w:rPr>
    </w:lvl>
    <w:lvl w:ilvl="6" w:tentative="0">
      <w:start w:val="1"/>
      <w:numFmt w:val="decimal"/>
      <w:lvlText w:val="%7."/>
      <w:lvlJc w:val="left"/>
      <w:pPr>
        <w:ind w:left="3405" w:hanging="420"/>
      </w:pPr>
      <w:rPr>
        <w:rFonts w:hint="eastAsia"/>
      </w:rPr>
    </w:lvl>
    <w:lvl w:ilvl="7" w:tentative="0">
      <w:start w:val="1"/>
      <w:numFmt w:val="lowerLetter"/>
      <w:lvlText w:val="%8)"/>
      <w:lvlJc w:val="left"/>
      <w:pPr>
        <w:ind w:left="3825" w:hanging="420"/>
      </w:pPr>
      <w:rPr>
        <w:rFonts w:hint="eastAsia"/>
      </w:rPr>
    </w:lvl>
    <w:lvl w:ilvl="8" w:tentative="0">
      <w:start w:val="1"/>
      <w:numFmt w:val="lowerRoman"/>
      <w:lvlText w:val="%9."/>
      <w:lvlJc w:val="right"/>
      <w:pPr>
        <w:ind w:left="4245" w:hanging="420"/>
      </w:pPr>
      <w:rPr>
        <w:rFonts w:hint="eastAsia"/>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NhOWY1ODkwZjczMjNmNjk5ODBhNWM4Y2JmYTBmZWYifQ=="/>
  </w:docVars>
  <w:rsids>
    <w:rsidRoot w:val="00172A27"/>
    <w:rsid w:val="00003108"/>
    <w:rsid w:val="00003878"/>
    <w:rsid w:val="00004E4E"/>
    <w:rsid w:val="000066B3"/>
    <w:rsid w:val="00010138"/>
    <w:rsid w:val="00010A29"/>
    <w:rsid w:val="00015AFC"/>
    <w:rsid w:val="00015D37"/>
    <w:rsid w:val="00016B79"/>
    <w:rsid w:val="00017FFB"/>
    <w:rsid w:val="00021C89"/>
    <w:rsid w:val="000239D5"/>
    <w:rsid w:val="00023AB4"/>
    <w:rsid w:val="00025885"/>
    <w:rsid w:val="000267D0"/>
    <w:rsid w:val="0002748A"/>
    <w:rsid w:val="0002777A"/>
    <w:rsid w:val="000351C4"/>
    <w:rsid w:val="0003632F"/>
    <w:rsid w:val="00036DFB"/>
    <w:rsid w:val="000378BE"/>
    <w:rsid w:val="00037CAC"/>
    <w:rsid w:val="00042252"/>
    <w:rsid w:val="00042603"/>
    <w:rsid w:val="00042890"/>
    <w:rsid w:val="00043D72"/>
    <w:rsid w:val="0005193C"/>
    <w:rsid w:val="0005298B"/>
    <w:rsid w:val="00052ACB"/>
    <w:rsid w:val="00053369"/>
    <w:rsid w:val="00053989"/>
    <w:rsid w:val="00054C6C"/>
    <w:rsid w:val="00056556"/>
    <w:rsid w:val="0005659E"/>
    <w:rsid w:val="00056EDD"/>
    <w:rsid w:val="000576E1"/>
    <w:rsid w:val="00060CA1"/>
    <w:rsid w:val="00061233"/>
    <w:rsid w:val="0006275F"/>
    <w:rsid w:val="00063981"/>
    <w:rsid w:val="000648E2"/>
    <w:rsid w:val="00064A74"/>
    <w:rsid w:val="00065A95"/>
    <w:rsid w:val="00065CA2"/>
    <w:rsid w:val="00065D91"/>
    <w:rsid w:val="00066E2D"/>
    <w:rsid w:val="00067699"/>
    <w:rsid w:val="00070016"/>
    <w:rsid w:val="000707EE"/>
    <w:rsid w:val="00070C73"/>
    <w:rsid w:val="00071AF3"/>
    <w:rsid w:val="00071E1F"/>
    <w:rsid w:val="00072165"/>
    <w:rsid w:val="00073A1F"/>
    <w:rsid w:val="00076250"/>
    <w:rsid w:val="000774BA"/>
    <w:rsid w:val="00083D53"/>
    <w:rsid w:val="00083F15"/>
    <w:rsid w:val="000846B1"/>
    <w:rsid w:val="00084BC2"/>
    <w:rsid w:val="000851E7"/>
    <w:rsid w:val="000852C8"/>
    <w:rsid w:val="00086755"/>
    <w:rsid w:val="000869C3"/>
    <w:rsid w:val="00092272"/>
    <w:rsid w:val="0009379C"/>
    <w:rsid w:val="00094CFD"/>
    <w:rsid w:val="00094E42"/>
    <w:rsid w:val="00094F3C"/>
    <w:rsid w:val="00096EF7"/>
    <w:rsid w:val="000A1488"/>
    <w:rsid w:val="000A164E"/>
    <w:rsid w:val="000A1A40"/>
    <w:rsid w:val="000A1EC6"/>
    <w:rsid w:val="000A6E58"/>
    <w:rsid w:val="000A7A4F"/>
    <w:rsid w:val="000A7F91"/>
    <w:rsid w:val="000B04D5"/>
    <w:rsid w:val="000B1955"/>
    <w:rsid w:val="000B4E18"/>
    <w:rsid w:val="000B6B93"/>
    <w:rsid w:val="000B6F61"/>
    <w:rsid w:val="000B7377"/>
    <w:rsid w:val="000B7871"/>
    <w:rsid w:val="000B7F54"/>
    <w:rsid w:val="000C029A"/>
    <w:rsid w:val="000C303D"/>
    <w:rsid w:val="000C4E78"/>
    <w:rsid w:val="000C6A13"/>
    <w:rsid w:val="000D53CC"/>
    <w:rsid w:val="000E04A1"/>
    <w:rsid w:val="000E1979"/>
    <w:rsid w:val="000E2856"/>
    <w:rsid w:val="000E30EA"/>
    <w:rsid w:val="000E3259"/>
    <w:rsid w:val="000E3AA3"/>
    <w:rsid w:val="000E451B"/>
    <w:rsid w:val="000E47B0"/>
    <w:rsid w:val="000E7675"/>
    <w:rsid w:val="000E7B15"/>
    <w:rsid w:val="000F03F7"/>
    <w:rsid w:val="000F04BC"/>
    <w:rsid w:val="000F0A30"/>
    <w:rsid w:val="000F34CF"/>
    <w:rsid w:val="000F3550"/>
    <w:rsid w:val="000F5B6E"/>
    <w:rsid w:val="000F7DBF"/>
    <w:rsid w:val="00100639"/>
    <w:rsid w:val="00100684"/>
    <w:rsid w:val="001020C8"/>
    <w:rsid w:val="001047A2"/>
    <w:rsid w:val="0010645A"/>
    <w:rsid w:val="00106CE8"/>
    <w:rsid w:val="00106F72"/>
    <w:rsid w:val="001103B7"/>
    <w:rsid w:val="001115B4"/>
    <w:rsid w:val="00113810"/>
    <w:rsid w:val="00115B7D"/>
    <w:rsid w:val="00115BFD"/>
    <w:rsid w:val="00116547"/>
    <w:rsid w:val="00116856"/>
    <w:rsid w:val="00116D20"/>
    <w:rsid w:val="00120002"/>
    <w:rsid w:val="00120259"/>
    <w:rsid w:val="001204CB"/>
    <w:rsid w:val="001207FE"/>
    <w:rsid w:val="00123129"/>
    <w:rsid w:val="00123970"/>
    <w:rsid w:val="001259A1"/>
    <w:rsid w:val="00131B1D"/>
    <w:rsid w:val="00131C13"/>
    <w:rsid w:val="001333B3"/>
    <w:rsid w:val="00133D16"/>
    <w:rsid w:val="00134207"/>
    <w:rsid w:val="00134DF2"/>
    <w:rsid w:val="001359F7"/>
    <w:rsid w:val="00136482"/>
    <w:rsid w:val="001404C1"/>
    <w:rsid w:val="00140574"/>
    <w:rsid w:val="0014081C"/>
    <w:rsid w:val="001423BF"/>
    <w:rsid w:val="001427EB"/>
    <w:rsid w:val="001436CD"/>
    <w:rsid w:val="00144071"/>
    <w:rsid w:val="00144751"/>
    <w:rsid w:val="00147FB4"/>
    <w:rsid w:val="0015011C"/>
    <w:rsid w:val="001503AA"/>
    <w:rsid w:val="00150429"/>
    <w:rsid w:val="00151D39"/>
    <w:rsid w:val="0015276E"/>
    <w:rsid w:val="00152C89"/>
    <w:rsid w:val="00153FE9"/>
    <w:rsid w:val="00154619"/>
    <w:rsid w:val="00155471"/>
    <w:rsid w:val="00155D32"/>
    <w:rsid w:val="00155E3B"/>
    <w:rsid w:val="001565B1"/>
    <w:rsid w:val="00156647"/>
    <w:rsid w:val="00160A78"/>
    <w:rsid w:val="0016252C"/>
    <w:rsid w:val="00163360"/>
    <w:rsid w:val="001653FD"/>
    <w:rsid w:val="001656EB"/>
    <w:rsid w:val="00165BEA"/>
    <w:rsid w:val="001675F5"/>
    <w:rsid w:val="00167D0E"/>
    <w:rsid w:val="00170622"/>
    <w:rsid w:val="00170E69"/>
    <w:rsid w:val="001711F5"/>
    <w:rsid w:val="00171F12"/>
    <w:rsid w:val="00172A27"/>
    <w:rsid w:val="00174CDF"/>
    <w:rsid w:val="001753F8"/>
    <w:rsid w:val="00175F08"/>
    <w:rsid w:val="0017640C"/>
    <w:rsid w:val="00180ACB"/>
    <w:rsid w:val="00180BFD"/>
    <w:rsid w:val="00181522"/>
    <w:rsid w:val="00182AC7"/>
    <w:rsid w:val="00183A34"/>
    <w:rsid w:val="00185C19"/>
    <w:rsid w:val="00186B14"/>
    <w:rsid w:val="00190398"/>
    <w:rsid w:val="0019083C"/>
    <w:rsid w:val="00191354"/>
    <w:rsid w:val="00191986"/>
    <w:rsid w:val="00191DE8"/>
    <w:rsid w:val="00193113"/>
    <w:rsid w:val="001941E8"/>
    <w:rsid w:val="001952FA"/>
    <w:rsid w:val="00195CA9"/>
    <w:rsid w:val="00195D6B"/>
    <w:rsid w:val="00197087"/>
    <w:rsid w:val="0019734A"/>
    <w:rsid w:val="00197785"/>
    <w:rsid w:val="00197D14"/>
    <w:rsid w:val="00197E81"/>
    <w:rsid w:val="001A37C3"/>
    <w:rsid w:val="001A462A"/>
    <w:rsid w:val="001A5630"/>
    <w:rsid w:val="001A5640"/>
    <w:rsid w:val="001A5D66"/>
    <w:rsid w:val="001A607D"/>
    <w:rsid w:val="001A6DCC"/>
    <w:rsid w:val="001B0E41"/>
    <w:rsid w:val="001B2FEB"/>
    <w:rsid w:val="001B31A9"/>
    <w:rsid w:val="001B3BCC"/>
    <w:rsid w:val="001B3DBD"/>
    <w:rsid w:val="001B4377"/>
    <w:rsid w:val="001B46B1"/>
    <w:rsid w:val="001B59E1"/>
    <w:rsid w:val="001B611C"/>
    <w:rsid w:val="001B625E"/>
    <w:rsid w:val="001B651F"/>
    <w:rsid w:val="001B742C"/>
    <w:rsid w:val="001C0439"/>
    <w:rsid w:val="001C1A80"/>
    <w:rsid w:val="001C25E5"/>
    <w:rsid w:val="001C2935"/>
    <w:rsid w:val="001C50CB"/>
    <w:rsid w:val="001D2445"/>
    <w:rsid w:val="001D2DCD"/>
    <w:rsid w:val="001D2EA3"/>
    <w:rsid w:val="001D3B9E"/>
    <w:rsid w:val="001D406C"/>
    <w:rsid w:val="001D5055"/>
    <w:rsid w:val="001D6CC0"/>
    <w:rsid w:val="001D6E73"/>
    <w:rsid w:val="001E3B80"/>
    <w:rsid w:val="001E4E17"/>
    <w:rsid w:val="001E5CAC"/>
    <w:rsid w:val="001E669C"/>
    <w:rsid w:val="001E725F"/>
    <w:rsid w:val="001F1AF7"/>
    <w:rsid w:val="001F3561"/>
    <w:rsid w:val="001F3BA9"/>
    <w:rsid w:val="001F3FA5"/>
    <w:rsid w:val="001F4814"/>
    <w:rsid w:val="001F4964"/>
    <w:rsid w:val="001F517F"/>
    <w:rsid w:val="001F5315"/>
    <w:rsid w:val="001F54CD"/>
    <w:rsid w:val="001F555A"/>
    <w:rsid w:val="001F5E9C"/>
    <w:rsid w:val="001F608A"/>
    <w:rsid w:val="001F621F"/>
    <w:rsid w:val="001F7063"/>
    <w:rsid w:val="00202B04"/>
    <w:rsid w:val="00204936"/>
    <w:rsid w:val="002072D2"/>
    <w:rsid w:val="002100EE"/>
    <w:rsid w:val="0021028C"/>
    <w:rsid w:val="002102C1"/>
    <w:rsid w:val="00210B85"/>
    <w:rsid w:val="0021112D"/>
    <w:rsid w:val="00213D93"/>
    <w:rsid w:val="00216623"/>
    <w:rsid w:val="0021716E"/>
    <w:rsid w:val="00217BB7"/>
    <w:rsid w:val="00217C52"/>
    <w:rsid w:val="0022115F"/>
    <w:rsid w:val="00222097"/>
    <w:rsid w:val="0022247D"/>
    <w:rsid w:val="00224123"/>
    <w:rsid w:val="002242E9"/>
    <w:rsid w:val="00224C03"/>
    <w:rsid w:val="00225B20"/>
    <w:rsid w:val="0022600F"/>
    <w:rsid w:val="0023134A"/>
    <w:rsid w:val="00231A71"/>
    <w:rsid w:val="0023409B"/>
    <w:rsid w:val="00234938"/>
    <w:rsid w:val="00235914"/>
    <w:rsid w:val="002359BA"/>
    <w:rsid w:val="002403BD"/>
    <w:rsid w:val="00245664"/>
    <w:rsid w:val="00245A25"/>
    <w:rsid w:val="00247215"/>
    <w:rsid w:val="0024785E"/>
    <w:rsid w:val="00247FB5"/>
    <w:rsid w:val="0025032A"/>
    <w:rsid w:val="0025184A"/>
    <w:rsid w:val="00251C4C"/>
    <w:rsid w:val="00251DB0"/>
    <w:rsid w:val="00251E35"/>
    <w:rsid w:val="00252F5C"/>
    <w:rsid w:val="00253817"/>
    <w:rsid w:val="00255103"/>
    <w:rsid w:val="00255876"/>
    <w:rsid w:val="00256534"/>
    <w:rsid w:val="002570F1"/>
    <w:rsid w:val="00257CF1"/>
    <w:rsid w:val="0026157F"/>
    <w:rsid w:val="0026202E"/>
    <w:rsid w:val="002626D7"/>
    <w:rsid w:val="00263626"/>
    <w:rsid w:val="002643C1"/>
    <w:rsid w:val="00264E4D"/>
    <w:rsid w:val="00266874"/>
    <w:rsid w:val="002675DD"/>
    <w:rsid w:val="0026771D"/>
    <w:rsid w:val="00267879"/>
    <w:rsid w:val="00267A7A"/>
    <w:rsid w:val="0027055C"/>
    <w:rsid w:val="00270A24"/>
    <w:rsid w:val="0027104F"/>
    <w:rsid w:val="002715DC"/>
    <w:rsid w:val="002716B3"/>
    <w:rsid w:val="00271D47"/>
    <w:rsid w:val="002721EA"/>
    <w:rsid w:val="002721EB"/>
    <w:rsid w:val="0027374C"/>
    <w:rsid w:val="00273E4B"/>
    <w:rsid w:val="00274D2E"/>
    <w:rsid w:val="002751CA"/>
    <w:rsid w:val="00275650"/>
    <w:rsid w:val="002756DB"/>
    <w:rsid w:val="0027647E"/>
    <w:rsid w:val="0027722B"/>
    <w:rsid w:val="00280E8A"/>
    <w:rsid w:val="00280EF2"/>
    <w:rsid w:val="002824BB"/>
    <w:rsid w:val="00282D6C"/>
    <w:rsid w:val="00284BED"/>
    <w:rsid w:val="00285164"/>
    <w:rsid w:val="002852D2"/>
    <w:rsid w:val="00286817"/>
    <w:rsid w:val="0028700E"/>
    <w:rsid w:val="00287AF0"/>
    <w:rsid w:val="0029049C"/>
    <w:rsid w:val="00291719"/>
    <w:rsid w:val="00292FD0"/>
    <w:rsid w:val="00294C7D"/>
    <w:rsid w:val="00294F24"/>
    <w:rsid w:val="002961D0"/>
    <w:rsid w:val="00296B81"/>
    <w:rsid w:val="002A1716"/>
    <w:rsid w:val="002A4956"/>
    <w:rsid w:val="002A49D9"/>
    <w:rsid w:val="002A5179"/>
    <w:rsid w:val="002A53D3"/>
    <w:rsid w:val="002A5B12"/>
    <w:rsid w:val="002A5F69"/>
    <w:rsid w:val="002A6710"/>
    <w:rsid w:val="002B22D8"/>
    <w:rsid w:val="002B2623"/>
    <w:rsid w:val="002B2668"/>
    <w:rsid w:val="002B3033"/>
    <w:rsid w:val="002B41B5"/>
    <w:rsid w:val="002B4A8F"/>
    <w:rsid w:val="002B4A90"/>
    <w:rsid w:val="002B584B"/>
    <w:rsid w:val="002B7904"/>
    <w:rsid w:val="002C2E6E"/>
    <w:rsid w:val="002C3467"/>
    <w:rsid w:val="002C379A"/>
    <w:rsid w:val="002C4F10"/>
    <w:rsid w:val="002C55A1"/>
    <w:rsid w:val="002C74A0"/>
    <w:rsid w:val="002C7A81"/>
    <w:rsid w:val="002C7B0A"/>
    <w:rsid w:val="002D187B"/>
    <w:rsid w:val="002D278D"/>
    <w:rsid w:val="002D2822"/>
    <w:rsid w:val="002D66C9"/>
    <w:rsid w:val="002E04D4"/>
    <w:rsid w:val="002E28E9"/>
    <w:rsid w:val="002E40AC"/>
    <w:rsid w:val="002E4EE4"/>
    <w:rsid w:val="002E7481"/>
    <w:rsid w:val="002F3DE3"/>
    <w:rsid w:val="002F4A1E"/>
    <w:rsid w:val="002F55AB"/>
    <w:rsid w:val="002F632E"/>
    <w:rsid w:val="002F684F"/>
    <w:rsid w:val="002F6F6A"/>
    <w:rsid w:val="002F7128"/>
    <w:rsid w:val="0030073E"/>
    <w:rsid w:val="003010FC"/>
    <w:rsid w:val="00304F39"/>
    <w:rsid w:val="00305514"/>
    <w:rsid w:val="00305827"/>
    <w:rsid w:val="00310AF9"/>
    <w:rsid w:val="00311613"/>
    <w:rsid w:val="00313C77"/>
    <w:rsid w:val="00315742"/>
    <w:rsid w:val="003163B3"/>
    <w:rsid w:val="00316646"/>
    <w:rsid w:val="0032020F"/>
    <w:rsid w:val="00321E88"/>
    <w:rsid w:val="00323498"/>
    <w:rsid w:val="00324A6C"/>
    <w:rsid w:val="00326866"/>
    <w:rsid w:val="00330983"/>
    <w:rsid w:val="00330CD1"/>
    <w:rsid w:val="003311A4"/>
    <w:rsid w:val="00331D0F"/>
    <w:rsid w:val="003320DA"/>
    <w:rsid w:val="003342C4"/>
    <w:rsid w:val="00335FC7"/>
    <w:rsid w:val="00341DEB"/>
    <w:rsid w:val="00343835"/>
    <w:rsid w:val="003452AE"/>
    <w:rsid w:val="00345665"/>
    <w:rsid w:val="00345738"/>
    <w:rsid w:val="00345CA6"/>
    <w:rsid w:val="00346A3D"/>
    <w:rsid w:val="00347BC5"/>
    <w:rsid w:val="00347E30"/>
    <w:rsid w:val="00350735"/>
    <w:rsid w:val="00350C20"/>
    <w:rsid w:val="0035128B"/>
    <w:rsid w:val="00352980"/>
    <w:rsid w:val="00353515"/>
    <w:rsid w:val="00353641"/>
    <w:rsid w:val="00353902"/>
    <w:rsid w:val="00353F72"/>
    <w:rsid w:val="003548FA"/>
    <w:rsid w:val="0035504F"/>
    <w:rsid w:val="00357147"/>
    <w:rsid w:val="00357A8C"/>
    <w:rsid w:val="00361427"/>
    <w:rsid w:val="00363420"/>
    <w:rsid w:val="0036401F"/>
    <w:rsid w:val="0036458B"/>
    <w:rsid w:val="00365129"/>
    <w:rsid w:val="00365572"/>
    <w:rsid w:val="003664A9"/>
    <w:rsid w:val="0036674D"/>
    <w:rsid w:val="00367C43"/>
    <w:rsid w:val="00367D87"/>
    <w:rsid w:val="0037099A"/>
    <w:rsid w:val="003713EA"/>
    <w:rsid w:val="003716A4"/>
    <w:rsid w:val="00371D2F"/>
    <w:rsid w:val="003723D0"/>
    <w:rsid w:val="00376511"/>
    <w:rsid w:val="00376749"/>
    <w:rsid w:val="00376EC6"/>
    <w:rsid w:val="00381919"/>
    <w:rsid w:val="00384161"/>
    <w:rsid w:val="00385582"/>
    <w:rsid w:val="00387469"/>
    <w:rsid w:val="00387610"/>
    <w:rsid w:val="003910F4"/>
    <w:rsid w:val="00391272"/>
    <w:rsid w:val="0039349B"/>
    <w:rsid w:val="003936D9"/>
    <w:rsid w:val="00393B4B"/>
    <w:rsid w:val="00393CAD"/>
    <w:rsid w:val="003946A3"/>
    <w:rsid w:val="00395D07"/>
    <w:rsid w:val="003973D3"/>
    <w:rsid w:val="003A0892"/>
    <w:rsid w:val="003A3268"/>
    <w:rsid w:val="003A38D2"/>
    <w:rsid w:val="003A449E"/>
    <w:rsid w:val="003A46FB"/>
    <w:rsid w:val="003A4DCE"/>
    <w:rsid w:val="003A60F5"/>
    <w:rsid w:val="003A71F3"/>
    <w:rsid w:val="003B12EB"/>
    <w:rsid w:val="003B1414"/>
    <w:rsid w:val="003B19F5"/>
    <w:rsid w:val="003B3974"/>
    <w:rsid w:val="003B5183"/>
    <w:rsid w:val="003B5620"/>
    <w:rsid w:val="003B5F12"/>
    <w:rsid w:val="003B6F30"/>
    <w:rsid w:val="003B7299"/>
    <w:rsid w:val="003B7339"/>
    <w:rsid w:val="003C0132"/>
    <w:rsid w:val="003C1102"/>
    <w:rsid w:val="003C30B5"/>
    <w:rsid w:val="003C3F11"/>
    <w:rsid w:val="003C4AB4"/>
    <w:rsid w:val="003C4D32"/>
    <w:rsid w:val="003C5B0C"/>
    <w:rsid w:val="003D030B"/>
    <w:rsid w:val="003D0E0A"/>
    <w:rsid w:val="003D0F24"/>
    <w:rsid w:val="003D16FA"/>
    <w:rsid w:val="003D222B"/>
    <w:rsid w:val="003D2F82"/>
    <w:rsid w:val="003D38C6"/>
    <w:rsid w:val="003D3B3F"/>
    <w:rsid w:val="003D4970"/>
    <w:rsid w:val="003D4B1F"/>
    <w:rsid w:val="003D4EEA"/>
    <w:rsid w:val="003D7C02"/>
    <w:rsid w:val="003E057A"/>
    <w:rsid w:val="003E2E06"/>
    <w:rsid w:val="003E3B72"/>
    <w:rsid w:val="003E4958"/>
    <w:rsid w:val="003E5956"/>
    <w:rsid w:val="003E5AD9"/>
    <w:rsid w:val="003E5FCA"/>
    <w:rsid w:val="003E6CDF"/>
    <w:rsid w:val="003F07A0"/>
    <w:rsid w:val="003F1741"/>
    <w:rsid w:val="003F1C7A"/>
    <w:rsid w:val="003F2C37"/>
    <w:rsid w:val="003F3821"/>
    <w:rsid w:val="003F3EB8"/>
    <w:rsid w:val="003F4656"/>
    <w:rsid w:val="003F4F05"/>
    <w:rsid w:val="003F58D5"/>
    <w:rsid w:val="003F6AD5"/>
    <w:rsid w:val="00401B6A"/>
    <w:rsid w:val="00402238"/>
    <w:rsid w:val="0040250F"/>
    <w:rsid w:val="0040286A"/>
    <w:rsid w:val="00402B32"/>
    <w:rsid w:val="00402DBA"/>
    <w:rsid w:val="004045A1"/>
    <w:rsid w:val="00407B73"/>
    <w:rsid w:val="00410C93"/>
    <w:rsid w:val="00411129"/>
    <w:rsid w:val="00411808"/>
    <w:rsid w:val="00411B4A"/>
    <w:rsid w:val="00412227"/>
    <w:rsid w:val="00413E74"/>
    <w:rsid w:val="00414C02"/>
    <w:rsid w:val="00414E8D"/>
    <w:rsid w:val="00415ECA"/>
    <w:rsid w:val="00417567"/>
    <w:rsid w:val="0042060D"/>
    <w:rsid w:val="0042121E"/>
    <w:rsid w:val="00422CE5"/>
    <w:rsid w:val="004230F0"/>
    <w:rsid w:val="00424B7E"/>
    <w:rsid w:val="00424C7F"/>
    <w:rsid w:val="00425964"/>
    <w:rsid w:val="00425E9A"/>
    <w:rsid w:val="00425EAC"/>
    <w:rsid w:val="00426DF4"/>
    <w:rsid w:val="004271FB"/>
    <w:rsid w:val="00427554"/>
    <w:rsid w:val="004279BA"/>
    <w:rsid w:val="00427E4A"/>
    <w:rsid w:val="00430625"/>
    <w:rsid w:val="00431305"/>
    <w:rsid w:val="00435724"/>
    <w:rsid w:val="00437777"/>
    <w:rsid w:val="00437CC6"/>
    <w:rsid w:val="004411B6"/>
    <w:rsid w:val="0044540C"/>
    <w:rsid w:val="004461B1"/>
    <w:rsid w:val="0045162B"/>
    <w:rsid w:val="004538A6"/>
    <w:rsid w:val="00455E2F"/>
    <w:rsid w:val="004565A2"/>
    <w:rsid w:val="00456B55"/>
    <w:rsid w:val="004578A3"/>
    <w:rsid w:val="00461073"/>
    <w:rsid w:val="0046141C"/>
    <w:rsid w:val="00461CEC"/>
    <w:rsid w:val="00462878"/>
    <w:rsid w:val="00465B10"/>
    <w:rsid w:val="00467E85"/>
    <w:rsid w:val="00471DDC"/>
    <w:rsid w:val="004723ED"/>
    <w:rsid w:val="00472EFD"/>
    <w:rsid w:val="00473B64"/>
    <w:rsid w:val="00474E32"/>
    <w:rsid w:val="00475018"/>
    <w:rsid w:val="004762C3"/>
    <w:rsid w:val="00476F67"/>
    <w:rsid w:val="004813C8"/>
    <w:rsid w:val="00483C95"/>
    <w:rsid w:val="00484C95"/>
    <w:rsid w:val="00484E73"/>
    <w:rsid w:val="0048605B"/>
    <w:rsid w:val="004867A2"/>
    <w:rsid w:val="004920D9"/>
    <w:rsid w:val="004936C1"/>
    <w:rsid w:val="004953EC"/>
    <w:rsid w:val="00497786"/>
    <w:rsid w:val="004A0C77"/>
    <w:rsid w:val="004A0DE1"/>
    <w:rsid w:val="004A1CAA"/>
    <w:rsid w:val="004A2410"/>
    <w:rsid w:val="004A27AC"/>
    <w:rsid w:val="004A339B"/>
    <w:rsid w:val="004A409E"/>
    <w:rsid w:val="004A4ECC"/>
    <w:rsid w:val="004A647A"/>
    <w:rsid w:val="004A6484"/>
    <w:rsid w:val="004A6983"/>
    <w:rsid w:val="004A75BD"/>
    <w:rsid w:val="004B043A"/>
    <w:rsid w:val="004B34F0"/>
    <w:rsid w:val="004B3B81"/>
    <w:rsid w:val="004B3BB4"/>
    <w:rsid w:val="004B43FF"/>
    <w:rsid w:val="004B7BED"/>
    <w:rsid w:val="004C1DD0"/>
    <w:rsid w:val="004C1F11"/>
    <w:rsid w:val="004C3DE4"/>
    <w:rsid w:val="004C521C"/>
    <w:rsid w:val="004C64E4"/>
    <w:rsid w:val="004D08DF"/>
    <w:rsid w:val="004D10E1"/>
    <w:rsid w:val="004D42AD"/>
    <w:rsid w:val="004D5E68"/>
    <w:rsid w:val="004D5F4E"/>
    <w:rsid w:val="004D78BE"/>
    <w:rsid w:val="004D78DC"/>
    <w:rsid w:val="004D7C8D"/>
    <w:rsid w:val="004E0E79"/>
    <w:rsid w:val="004E1560"/>
    <w:rsid w:val="004E2741"/>
    <w:rsid w:val="004E394B"/>
    <w:rsid w:val="004E4D65"/>
    <w:rsid w:val="004E536A"/>
    <w:rsid w:val="004E55DB"/>
    <w:rsid w:val="004E597F"/>
    <w:rsid w:val="004E5FB3"/>
    <w:rsid w:val="004E6668"/>
    <w:rsid w:val="004E785F"/>
    <w:rsid w:val="004E799A"/>
    <w:rsid w:val="004F0030"/>
    <w:rsid w:val="004F6EBD"/>
    <w:rsid w:val="004F6EBF"/>
    <w:rsid w:val="004F7DB3"/>
    <w:rsid w:val="005009DF"/>
    <w:rsid w:val="00502B2F"/>
    <w:rsid w:val="00502B8B"/>
    <w:rsid w:val="005043E9"/>
    <w:rsid w:val="00504A46"/>
    <w:rsid w:val="00505207"/>
    <w:rsid w:val="00505F49"/>
    <w:rsid w:val="005066AB"/>
    <w:rsid w:val="00507E9E"/>
    <w:rsid w:val="0051101D"/>
    <w:rsid w:val="00511B27"/>
    <w:rsid w:val="00511D48"/>
    <w:rsid w:val="00512D00"/>
    <w:rsid w:val="00514179"/>
    <w:rsid w:val="00514361"/>
    <w:rsid w:val="005151BA"/>
    <w:rsid w:val="00515ABC"/>
    <w:rsid w:val="00517EAF"/>
    <w:rsid w:val="005209FE"/>
    <w:rsid w:val="00520A91"/>
    <w:rsid w:val="00520E12"/>
    <w:rsid w:val="00521630"/>
    <w:rsid w:val="005228D3"/>
    <w:rsid w:val="0052350D"/>
    <w:rsid w:val="005252A8"/>
    <w:rsid w:val="00525626"/>
    <w:rsid w:val="005269C1"/>
    <w:rsid w:val="0053185E"/>
    <w:rsid w:val="00531A95"/>
    <w:rsid w:val="00534316"/>
    <w:rsid w:val="005400B8"/>
    <w:rsid w:val="005404B1"/>
    <w:rsid w:val="00540CD4"/>
    <w:rsid w:val="00540FC8"/>
    <w:rsid w:val="0054197A"/>
    <w:rsid w:val="00541DC8"/>
    <w:rsid w:val="00542951"/>
    <w:rsid w:val="00542AD0"/>
    <w:rsid w:val="005460D5"/>
    <w:rsid w:val="0054653F"/>
    <w:rsid w:val="00547E18"/>
    <w:rsid w:val="00550216"/>
    <w:rsid w:val="005520FD"/>
    <w:rsid w:val="005524B5"/>
    <w:rsid w:val="0056102F"/>
    <w:rsid w:val="00561980"/>
    <w:rsid w:val="00562381"/>
    <w:rsid w:val="00563DCD"/>
    <w:rsid w:val="005646DA"/>
    <w:rsid w:val="00564B1E"/>
    <w:rsid w:val="005652A3"/>
    <w:rsid w:val="00566A85"/>
    <w:rsid w:val="00567E35"/>
    <w:rsid w:val="00567FBA"/>
    <w:rsid w:val="00567FDE"/>
    <w:rsid w:val="00570BC6"/>
    <w:rsid w:val="00570BD9"/>
    <w:rsid w:val="00570F65"/>
    <w:rsid w:val="00571B04"/>
    <w:rsid w:val="0057354C"/>
    <w:rsid w:val="00573AE3"/>
    <w:rsid w:val="00573F6E"/>
    <w:rsid w:val="005800A7"/>
    <w:rsid w:val="00580318"/>
    <w:rsid w:val="0058043F"/>
    <w:rsid w:val="005807A2"/>
    <w:rsid w:val="005814FE"/>
    <w:rsid w:val="0058449C"/>
    <w:rsid w:val="00584FEF"/>
    <w:rsid w:val="00585AC6"/>
    <w:rsid w:val="005902D9"/>
    <w:rsid w:val="005903BA"/>
    <w:rsid w:val="00590AEC"/>
    <w:rsid w:val="00590CBA"/>
    <w:rsid w:val="00590F76"/>
    <w:rsid w:val="00590FD2"/>
    <w:rsid w:val="0059116B"/>
    <w:rsid w:val="00592915"/>
    <w:rsid w:val="00592F20"/>
    <w:rsid w:val="00593ABB"/>
    <w:rsid w:val="00596775"/>
    <w:rsid w:val="00596AB7"/>
    <w:rsid w:val="00596B8A"/>
    <w:rsid w:val="00597A5C"/>
    <w:rsid w:val="005A05B0"/>
    <w:rsid w:val="005A1B8C"/>
    <w:rsid w:val="005A1D1B"/>
    <w:rsid w:val="005A1EA7"/>
    <w:rsid w:val="005A2E10"/>
    <w:rsid w:val="005A6F76"/>
    <w:rsid w:val="005B1E46"/>
    <w:rsid w:val="005B226A"/>
    <w:rsid w:val="005B299E"/>
    <w:rsid w:val="005B3632"/>
    <w:rsid w:val="005B3A2E"/>
    <w:rsid w:val="005B3E6E"/>
    <w:rsid w:val="005B413F"/>
    <w:rsid w:val="005B4703"/>
    <w:rsid w:val="005C03C3"/>
    <w:rsid w:val="005C3875"/>
    <w:rsid w:val="005C3D1A"/>
    <w:rsid w:val="005C42AC"/>
    <w:rsid w:val="005C4F84"/>
    <w:rsid w:val="005C5B62"/>
    <w:rsid w:val="005C5DBD"/>
    <w:rsid w:val="005D10FF"/>
    <w:rsid w:val="005D23FB"/>
    <w:rsid w:val="005D30D9"/>
    <w:rsid w:val="005D324C"/>
    <w:rsid w:val="005D3321"/>
    <w:rsid w:val="005D3C89"/>
    <w:rsid w:val="005D3CDD"/>
    <w:rsid w:val="005D3F14"/>
    <w:rsid w:val="005D416B"/>
    <w:rsid w:val="005D5230"/>
    <w:rsid w:val="005D613B"/>
    <w:rsid w:val="005D6CDD"/>
    <w:rsid w:val="005D703E"/>
    <w:rsid w:val="005E0565"/>
    <w:rsid w:val="005E194F"/>
    <w:rsid w:val="005E2C4E"/>
    <w:rsid w:val="005E3725"/>
    <w:rsid w:val="005E43E1"/>
    <w:rsid w:val="005E46D2"/>
    <w:rsid w:val="005E47D1"/>
    <w:rsid w:val="005E7BF9"/>
    <w:rsid w:val="005F176A"/>
    <w:rsid w:val="005F2471"/>
    <w:rsid w:val="005F3397"/>
    <w:rsid w:val="005F73AA"/>
    <w:rsid w:val="005F79B8"/>
    <w:rsid w:val="00600203"/>
    <w:rsid w:val="0060026B"/>
    <w:rsid w:val="00600954"/>
    <w:rsid w:val="00604C3A"/>
    <w:rsid w:val="0060583B"/>
    <w:rsid w:val="00605D4F"/>
    <w:rsid w:val="006071B2"/>
    <w:rsid w:val="0061190C"/>
    <w:rsid w:val="00612E94"/>
    <w:rsid w:val="00613410"/>
    <w:rsid w:val="0061399C"/>
    <w:rsid w:val="006139EB"/>
    <w:rsid w:val="0061419A"/>
    <w:rsid w:val="0061438E"/>
    <w:rsid w:val="006145B0"/>
    <w:rsid w:val="00616022"/>
    <w:rsid w:val="00616198"/>
    <w:rsid w:val="00616642"/>
    <w:rsid w:val="00617184"/>
    <w:rsid w:val="0061784A"/>
    <w:rsid w:val="00617986"/>
    <w:rsid w:val="00621636"/>
    <w:rsid w:val="0062182C"/>
    <w:rsid w:val="00622786"/>
    <w:rsid w:val="00623AD1"/>
    <w:rsid w:val="00623BDE"/>
    <w:rsid w:val="00630DA5"/>
    <w:rsid w:val="0063186F"/>
    <w:rsid w:val="0063325F"/>
    <w:rsid w:val="00633523"/>
    <w:rsid w:val="00635327"/>
    <w:rsid w:val="00635AF2"/>
    <w:rsid w:val="00636CF1"/>
    <w:rsid w:val="00641AD4"/>
    <w:rsid w:val="00641D50"/>
    <w:rsid w:val="00642026"/>
    <w:rsid w:val="0064299B"/>
    <w:rsid w:val="00647233"/>
    <w:rsid w:val="00652E7F"/>
    <w:rsid w:val="00654A48"/>
    <w:rsid w:val="0065508F"/>
    <w:rsid w:val="006551A2"/>
    <w:rsid w:val="0065651B"/>
    <w:rsid w:val="00657AFE"/>
    <w:rsid w:val="00657C04"/>
    <w:rsid w:val="00657DBC"/>
    <w:rsid w:val="00661A57"/>
    <w:rsid w:val="00661DBE"/>
    <w:rsid w:val="00662981"/>
    <w:rsid w:val="00662D31"/>
    <w:rsid w:val="00664607"/>
    <w:rsid w:val="00664C22"/>
    <w:rsid w:val="00666C56"/>
    <w:rsid w:val="00667110"/>
    <w:rsid w:val="006671A3"/>
    <w:rsid w:val="00670089"/>
    <w:rsid w:val="00670339"/>
    <w:rsid w:val="0067273C"/>
    <w:rsid w:val="00672AAB"/>
    <w:rsid w:val="00684E51"/>
    <w:rsid w:val="00690598"/>
    <w:rsid w:val="00690F1F"/>
    <w:rsid w:val="00691DCC"/>
    <w:rsid w:val="00691DE8"/>
    <w:rsid w:val="00692804"/>
    <w:rsid w:val="00693408"/>
    <w:rsid w:val="006940FB"/>
    <w:rsid w:val="00694CA3"/>
    <w:rsid w:val="006A04D1"/>
    <w:rsid w:val="006A100B"/>
    <w:rsid w:val="006A1E14"/>
    <w:rsid w:val="006A20C7"/>
    <w:rsid w:val="006A29B3"/>
    <w:rsid w:val="006A31F9"/>
    <w:rsid w:val="006A3285"/>
    <w:rsid w:val="006A3B70"/>
    <w:rsid w:val="006A7D68"/>
    <w:rsid w:val="006B02C3"/>
    <w:rsid w:val="006B04E7"/>
    <w:rsid w:val="006B1116"/>
    <w:rsid w:val="006B14A9"/>
    <w:rsid w:val="006B2362"/>
    <w:rsid w:val="006B2496"/>
    <w:rsid w:val="006B2878"/>
    <w:rsid w:val="006B72DE"/>
    <w:rsid w:val="006C0492"/>
    <w:rsid w:val="006C0660"/>
    <w:rsid w:val="006C193D"/>
    <w:rsid w:val="006C5639"/>
    <w:rsid w:val="006C57B9"/>
    <w:rsid w:val="006C5FC1"/>
    <w:rsid w:val="006C6769"/>
    <w:rsid w:val="006C6CD3"/>
    <w:rsid w:val="006D01FB"/>
    <w:rsid w:val="006D04C7"/>
    <w:rsid w:val="006D1E93"/>
    <w:rsid w:val="006D266F"/>
    <w:rsid w:val="006D44E1"/>
    <w:rsid w:val="006D4646"/>
    <w:rsid w:val="006D4B87"/>
    <w:rsid w:val="006E08B4"/>
    <w:rsid w:val="006E0BB6"/>
    <w:rsid w:val="006E17F4"/>
    <w:rsid w:val="006E20AE"/>
    <w:rsid w:val="006E21FA"/>
    <w:rsid w:val="006E44C4"/>
    <w:rsid w:val="006E5711"/>
    <w:rsid w:val="006E6440"/>
    <w:rsid w:val="006E6943"/>
    <w:rsid w:val="006E7699"/>
    <w:rsid w:val="006F0D60"/>
    <w:rsid w:val="006F0FB7"/>
    <w:rsid w:val="006F12C0"/>
    <w:rsid w:val="006F1C10"/>
    <w:rsid w:val="006F1E96"/>
    <w:rsid w:val="006F2100"/>
    <w:rsid w:val="006F2536"/>
    <w:rsid w:val="006F40DA"/>
    <w:rsid w:val="006F45C3"/>
    <w:rsid w:val="006F4684"/>
    <w:rsid w:val="006F4ADA"/>
    <w:rsid w:val="006F4CFF"/>
    <w:rsid w:val="006F58B5"/>
    <w:rsid w:val="006F5B46"/>
    <w:rsid w:val="006F7A4D"/>
    <w:rsid w:val="00700D37"/>
    <w:rsid w:val="00701453"/>
    <w:rsid w:val="00702B76"/>
    <w:rsid w:val="00703129"/>
    <w:rsid w:val="007036D1"/>
    <w:rsid w:val="00704BF0"/>
    <w:rsid w:val="00704E5D"/>
    <w:rsid w:val="00705739"/>
    <w:rsid w:val="0071020C"/>
    <w:rsid w:val="00710949"/>
    <w:rsid w:val="00711C23"/>
    <w:rsid w:val="0071291F"/>
    <w:rsid w:val="00713940"/>
    <w:rsid w:val="00714E5B"/>
    <w:rsid w:val="0071544B"/>
    <w:rsid w:val="007154CC"/>
    <w:rsid w:val="00720077"/>
    <w:rsid w:val="00722E80"/>
    <w:rsid w:val="007233CE"/>
    <w:rsid w:val="0072399D"/>
    <w:rsid w:val="00726088"/>
    <w:rsid w:val="007265D0"/>
    <w:rsid w:val="00727B09"/>
    <w:rsid w:val="00730B6A"/>
    <w:rsid w:val="007317BA"/>
    <w:rsid w:val="007320C7"/>
    <w:rsid w:val="00733972"/>
    <w:rsid w:val="00734B38"/>
    <w:rsid w:val="00736D88"/>
    <w:rsid w:val="00736DD2"/>
    <w:rsid w:val="00737E81"/>
    <w:rsid w:val="00746552"/>
    <w:rsid w:val="0074681C"/>
    <w:rsid w:val="00746C6A"/>
    <w:rsid w:val="00746EC2"/>
    <w:rsid w:val="007500C9"/>
    <w:rsid w:val="00750799"/>
    <w:rsid w:val="0075646B"/>
    <w:rsid w:val="007625D8"/>
    <w:rsid w:val="007639FE"/>
    <w:rsid w:val="007668C7"/>
    <w:rsid w:val="00767E88"/>
    <w:rsid w:val="00770EBB"/>
    <w:rsid w:val="00771938"/>
    <w:rsid w:val="0077227C"/>
    <w:rsid w:val="0077242A"/>
    <w:rsid w:val="00773820"/>
    <w:rsid w:val="00773BE6"/>
    <w:rsid w:val="00775B04"/>
    <w:rsid w:val="007766AB"/>
    <w:rsid w:val="0077783D"/>
    <w:rsid w:val="0077784C"/>
    <w:rsid w:val="007828CC"/>
    <w:rsid w:val="00784443"/>
    <w:rsid w:val="007865BE"/>
    <w:rsid w:val="00786835"/>
    <w:rsid w:val="007934A4"/>
    <w:rsid w:val="007959AC"/>
    <w:rsid w:val="00795D5F"/>
    <w:rsid w:val="00796EAA"/>
    <w:rsid w:val="007978BD"/>
    <w:rsid w:val="007A017C"/>
    <w:rsid w:val="007A0212"/>
    <w:rsid w:val="007A1064"/>
    <w:rsid w:val="007A1DCC"/>
    <w:rsid w:val="007A20E0"/>
    <w:rsid w:val="007A520F"/>
    <w:rsid w:val="007A5271"/>
    <w:rsid w:val="007A5336"/>
    <w:rsid w:val="007A7EAD"/>
    <w:rsid w:val="007B0CC4"/>
    <w:rsid w:val="007B2204"/>
    <w:rsid w:val="007B2379"/>
    <w:rsid w:val="007B35CC"/>
    <w:rsid w:val="007B502E"/>
    <w:rsid w:val="007B5814"/>
    <w:rsid w:val="007B5A7D"/>
    <w:rsid w:val="007B5CAC"/>
    <w:rsid w:val="007B6100"/>
    <w:rsid w:val="007C0652"/>
    <w:rsid w:val="007C0F4D"/>
    <w:rsid w:val="007C1C63"/>
    <w:rsid w:val="007C2C76"/>
    <w:rsid w:val="007C7925"/>
    <w:rsid w:val="007D1E7C"/>
    <w:rsid w:val="007D26AE"/>
    <w:rsid w:val="007D2884"/>
    <w:rsid w:val="007D4460"/>
    <w:rsid w:val="007D5816"/>
    <w:rsid w:val="007D5D58"/>
    <w:rsid w:val="007D6D94"/>
    <w:rsid w:val="007D7829"/>
    <w:rsid w:val="007E11F0"/>
    <w:rsid w:val="007E1763"/>
    <w:rsid w:val="007E2DC9"/>
    <w:rsid w:val="007E5732"/>
    <w:rsid w:val="007F1567"/>
    <w:rsid w:val="007F178B"/>
    <w:rsid w:val="007F409B"/>
    <w:rsid w:val="007F4D69"/>
    <w:rsid w:val="007F63FD"/>
    <w:rsid w:val="007F7177"/>
    <w:rsid w:val="007F7E38"/>
    <w:rsid w:val="0080150E"/>
    <w:rsid w:val="008016A9"/>
    <w:rsid w:val="008019D8"/>
    <w:rsid w:val="008023B5"/>
    <w:rsid w:val="00803BC3"/>
    <w:rsid w:val="008061D9"/>
    <w:rsid w:val="00810CCE"/>
    <w:rsid w:val="0081156A"/>
    <w:rsid w:val="008126B2"/>
    <w:rsid w:val="00813D7E"/>
    <w:rsid w:val="00815A2E"/>
    <w:rsid w:val="0082283E"/>
    <w:rsid w:val="008245E8"/>
    <w:rsid w:val="008263BA"/>
    <w:rsid w:val="00827398"/>
    <w:rsid w:val="00827587"/>
    <w:rsid w:val="0083072B"/>
    <w:rsid w:val="0083120E"/>
    <w:rsid w:val="008314C9"/>
    <w:rsid w:val="008317DD"/>
    <w:rsid w:val="00834770"/>
    <w:rsid w:val="00836145"/>
    <w:rsid w:val="008374AB"/>
    <w:rsid w:val="008404BF"/>
    <w:rsid w:val="008419F0"/>
    <w:rsid w:val="00842974"/>
    <w:rsid w:val="00843FE7"/>
    <w:rsid w:val="008441F1"/>
    <w:rsid w:val="00844437"/>
    <w:rsid w:val="008445EC"/>
    <w:rsid w:val="00845E3A"/>
    <w:rsid w:val="00846DD2"/>
    <w:rsid w:val="008472DB"/>
    <w:rsid w:val="0085220F"/>
    <w:rsid w:val="00852264"/>
    <w:rsid w:val="0085249A"/>
    <w:rsid w:val="0085550A"/>
    <w:rsid w:val="00856BCE"/>
    <w:rsid w:val="00856FB7"/>
    <w:rsid w:val="008616EF"/>
    <w:rsid w:val="00862392"/>
    <w:rsid w:val="0086349D"/>
    <w:rsid w:val="00863C25"/>
    <w:rsid w:val="00866132"/>
    <w:rsid w:val="008672C0"/>
    <w:rsid w:val="00867620"/>
    <w:rsid w:val="00871AD2"/>
    <w:rsid w:val="00872407"/>
    <w:rsid w:val="00872977"/>
    <w:rsid w:val="00873394"/>
    <w:rsid w:val="008735D0"/>
    <w:rsid w:val="00874543"/>
    <w:rsid w:val="00874792"/>
    <w:rsid w:val="00875A42"/>
    <w:rsid w:val="008767A3"/>
    <w:rsid w:val="00876DB5"/>
    <w:rsid w:val="00881AFA"/>
    <w:rsid w:val="008822D3"/>
    <w:rsid w:val="008825BA"/>
    <w:rsid w:val="00882633"/>
    <w:rsid w:val="0088418B"/>
    <w:rsid w:val="008841F2"/>
    <w:rsid w:val="0088447A"/>
    <w:rsid w:val="008851F5"/>
    <w:rsid w:val="00885B49"/>
    <w:rsid w:val="008871F9"/>
    <w:rsid w:val="008904A8"/>
    <w:rsid w:val="00890AA4"/>
    <w:rsid w:val="00891FC7"/>
    <w:rsid w:val="00894079"/>
    <w:rsid w:val="00894F4E"/>
    <w:rsid w:val="0089516C"/>
    <w:rsid w:val="00896022"/>
    <w:rsid w:val="008A1F1F"/>
    <w:rsid w:val="008A2E8A"/>
    <w:rsid w:val="008A3AA4"/>
    <w:rsid w:val="008A73BB"/>
    <w:rsid w:val="008B0081"/>
    <w:rsid w:val="008B270F"/>
    <w:rsid w:val="008B2B1A"/>
    <w:rsid w:val="008B49E8"/>
    <w:rsid w:val="008C0060"/>
    <w:rsid w:val="008C051A"/>
    <w:rsid w:val="008C2C6F"/>
    <w:rsid w:val="008C385B"/>
    <w:rsid w:val="008C4523"/>
    <w:rsid w:val="008C510F"/>
    <w:rsid w:val="008C6D40"/>
    <w:rsid w:val="008D01B0"/>
    <w:rsid w:val="008D05CE"/>
    <w:rsid w:val="008D2338"/>
    <w:rsid w:val="008D324D"/>
    <w:rsid w:val="008D4826"/>
    <w:rsid w:val="008D62E9"/>
    <w:rsid w:val="008E0F0D"/>
    <w:rsid w:val="008E19C4"/>
    <w:rsid w:val="008E24B3"/>
    <w:rsid w:val="008E2A16"/>
    <w:rsid w:val="008E3634"/>
    <w:rsid w:val="008E38D0"/>
    <w:rsid w:val="008E39EA"/>
    <w:rsid w:val="008E4C6A"/>
    <w:rsid w:val="008E4DE3"/>
    <w:rsid w:val="008E5B3C"/>
    <w:rsid w:val="008E66B8"/>
    <w:rsid w:val="008E6EAC"/>
    <w:rsid w:val="008F1988"/>
    <w:rsid w:val="008F2163"/>
    <w:rsid w:val="008F48F9"/>
    <w:rsid w:val="008F6F79"/>
    <w:rsid w:val="008F770B"/>
    <w:rsid w:val="00900EDD"/>
    <w:rsid w:val="00902366"/>
    <w:rsid w:val="009023F3"/>
    <w:rsid w:val="00902ED7"/>
    <w:rsid w:val="009036AD"/>
    <w:rsid w:val="0090383C"/>
    <w:rsid w:val="009051FB"/>
    <w:rsid w:val="00906588"/>
    <w:rsid w:val="00907DED"/>
    <w:rsid w:val="00911E31"/>
    <w:rsid w:val="00911E48"/>
    <w:rsid w:val="00912132"/>
    <w:rsid w:val="009125AC"/>
    <w:rsid w:val="0091543E"/>
    <w:rsid w:val="00915989"/>
    <w:rsid w:val="00917EBF"/>
    <w:rsid w:val="00922FAD"/>
    <w:rsid w:val="00924F0A"/>
    <w:rsid w:val="009264FE"/>
    <w:rsid w:val="0092708B"/>
    <w:rsid w:val="009278DD"/>
    <w:rsid w:val="00934673"/>
    <w:rsid w:val="00935A30"/>
    <w:rsid w:val="00935D28"/>
    <w:rsid w:val="009362DC"/>
    <w:rsid w:val="009373BA"/>
    <w:rsid w:val="009374EB"/>
    <w:rsid w:val="00937713"/>
    <w:rsid w:val="0094155D"/>
    <w:rsid w:val="009425D7"/>
    <w:rsid w:val="009432FC"/>
    <w:rsid w:val="00944372"/>
    <w:rsid w:val="00946356"/>
    <w:rsid w:val="009469B3"/>
    <w:rsid w:val="009503E6"/>
    <w:rsid w:val="00950706"/>
    <w:rsid w:val="00950983"/>
    <w:rsid w:val="0095156E"/>
    <w:rsid w:val="00955357"/>
    <w:rsid w:val="00955FCD"/>
    <w:rsid w:val="0096017E"/>
    <w:rsid w:val="00962BAF"/>
    <w:rsid w:val="00963556"/>
    <w:rsid w:val="00963E7F"/>
    <w:rsid w:val="00966090"/>
    <w:rsid w:val="00966177"/>
    <w:rsid w:val="00966820"/>
    <w:rsid w:val="00967C4A"/>
    <w:rsid w:val="009718B2"/>
    <w:rsid w:val="009729CB"/>
    <w:rsid w:val="00974355"/>
    <w:rsid w:val="00976195"/>
    <w:rsid w:val="00980037"/>
    <w:rsid w:val="009810AB"/>
    <w:rsid w:val="009820C8"/>
    <w:rsid w:val="00983880"/>
    <w:rsid w:val="00983B43"/>
    <w:rsid w:val="009840EA"/>
    <w:rsid w:val="009847F7"/>
    <w:rsid w:val="009862E6"/>
    <w:rsid w:val="00986D0A"/>
    <w:rsid w:val="0099054C"/>
    <w:rsid w:val="00993CEB"/>
    <w:rsid w:val="0099682B"/>
    <w:rsid w:val="00996D2A"/>
    <w:rsid w:val="009A0479"/>
    <w:rsid w:val="009A4D8A"/>
    <w:rsid w:val="009A4D8E"/>
    <w:rsid w:val="009A4DE9"/>
    <w:rsid w:val="009A5EF9"/>
    <w:rsid w:val="009A62D6"/>
    <w:rsid w:val="009B090B"/>
    <w:rsid w:val="009B230B"/>
    <w:rsid w:val="009B2481"/>
    <w:rsid w:val="009B3739"/>
    <w:rsid w:val="009B4ABB"/>
    <w:rsid w:val="009B5656"/>
    <w:rsid w:val="009B7531"/>
    <w:rsid w:val="009C0217"/>
    <w:rsid w:val="009C2901"/>
    <w:rsid w:val="009C2A34"/>
    <w:rsid w:val="009C2B99"/>
    <w:rsid w:val="009C2F4D"/>
    <w:rsid w:val="009C3034"/>
    <w:rsid w:val="009C47AC"/>
    <w:rsid w:val="009C5948"/>
    <w:rsid w:val="009C5E49"/>
    <w:rsid w:val="009C6042"/>
    <w:rsid w:val="009C67EF"/>
    <w:rsid w:val="009D16CA"/>
    <w:rsid w:val="009D1900"/>
    <w:rsid w:val="009D1D3E"/>
    <w:rsid w:val="009D2FCA"/>
    <w:rsid w:val="009D319F"/>
    <w:rsid w:val="009D3283"/>
    <w:rsid w:val="009D3CFC"/>
    <w:rsid w:val="009D3EAC"/>
    <w:rsid w:val="009D5376"/>
    <w:rsid w:val="009D67E3"/>
    <w:rsid w:val="009E003B"/>
    <w:rsid w:val="009E1758"/>
    <w:rsid w:val="009E23B9"/>
    <w:rsid w:val="009E486A"/>
    <w:rsid w:val="009E4FDD"/>
    <w:rsid w:val="009E6604"/>
    <w:rsid w:val="009E669C"/>
    <w:rsid w:val="009E737D"/>
    <w:rsid w:val="009E7B28"/>
    <w:rsid w:val="009F0767"/>
    <w:rsid w:val="009F210E"/>
    <w:rsid w:val="009F3357"/>
    <w:rsid w:val="009F4E1D"/>
    <w:rsid w:val="00A01854"/>
    <w:rsid w:val="00A03732"/>
    <w:rsid w:val="00A03977"/>
    <w:rsid w:val="00A058AF"/>
    <w:rsid w:val="00A067DF"/>
    <w:rsid w:val="00A1049F"/>
    <w:rsid w:val="00A13898"/>
    <w:rsid w:val="00A13B6A"/>
    <w:rsid w:val="00A14BB7"/>
    <w:rsid w:val="00A15FC4"/>
    <w:rsid w:val="00A165B2"/>
    <w:rsid w:val="00A1744B"/>
    <w:rsid w:val="00A21252"/>
    <w:rsid w:val="00A223C3"/>
    <w:rsid w:val="00A2272B"/>
    <w:rsid w:val="00A23FAB"/>
    <w:rsid w:val="00A24759"/>
    <w:rsid w:val="00A26FF7"/>
    <w:rsid w:val="00A302BE"/>
    <w:rsid w:val="00A3210F"/>
    <w:rsid w:val="00A32ABB"/>
    <w:rsid w:val="00A32E20"/>
    <w:rsid w:val="00A33C45"/>
    <w:rsid w:val="00A35EFE"/>
    <w:rsid w:val="00A36917"/>
    <w:rsid w:val="00A404F8"/>
    <w:rsid w:val="00A415AF"/>
    <w:rsid w:val="00A4334D"/>
    <w:rsid w:val="00A4349B"/>
    <w:rsid w:val="00A445DC"/>
    <w:rsid w:val="00A44642"/>
    <w:rsid w:val="00A44BEA"/>
    <w:rsid w:val="00A461FB"/>
    <w:rsid w:val="00A46FC2"/>
    <w:rsid w:val="00A474F0"/>
    <w:rsid w:val="00A47F2E"/>
    <w:rsid w:val="00A5022A"/>
    <w:rsid w:val="00A509A5"/>
    <w:rsid w:val="00A51FBD"/>
    <w:rsid w:val="00A52BDC"/>
    <w:rsid w:val="00A531FE"/>
    <w:rsid w:val="00A53572"/>
    <w:rsid w:val="00A53B8C"/>
    <w:rsid w:val="00A55BAF"/>
    <w:rsid w:val="00A55F94"/>
    <w:rsid w:val="00A5604B"/>
    <w:rsid w:val="00A562EA"/>
    <w:rsid w:val="00A6108F"/>
    <w:rsid w:val="00A61679"/>
    <w:rsid w:val="00A6208F"/>
    <w:rsid w:val="00A6653E"/>
    <w:rsid w:val="00A6668D"/>
    <w:rsid w:val="00A67738"/>
    <w:rsid w:val="00A70B9A"/>
    <w:rsid w:val="00A711C6"/>
    <w:rsid w:val="00A74B5E"/>
    <w:rsid w:val="00A752CC"/>
    <w:rsid w:val="00A76120"/>
    <w:rsid w:val="00A76816"/>
    <w:rsid w:val="00A80DB2"/>
    <w:rsid w:val="00A81F90"/>
    <w:rsid w:val="00A820EE"/>
    <w:rsid w:val="00A84863"/>
    <w:rsid w:val="00A84B17"/>
    <w:rsid w:val="00A84CC9"/>
    <w:rsid w:val="00A850A9"/>
    <w:rsid w:val="00A868E4"/>
    <w:rsid w:val="00A9006F"/>
    <w:rsid w:val="00A95542"/>
    <w:rsid w:val="00A95D95"/>
    <w:rsid w:val="00A965EE"/>
    <w:rsid w:val="00A977EC"/>
    <w:rsid w:val="00A97D9B"/>
    <w:rsid w:val="00AA1382"/>
    <w:rsid w:val="00AA2988"/>
    <w:rsid w:val="00AA3FD1"/>
    <w:rsid w:val="00AA4366"/>
    <w:rsid w:val="00AA658F"/>
    <w:rsid w:val="00AB00EE"/>
    <w:rsid w:val="00AB0FA7"/>
    <w:rsid w:val="00AB371D"/>
    <w:rsid w:val="00AB4F14"/>
    <w:rsid w:val="00AB5ED3"/>
    <w:rsid w:val="00AB6B0C"/>
    <w:rsid w:val="00AB6F5F"/>
    <w:rsid w:val="00AB70CD"/>
    <w:rsid w:val="00AB7541"/>
    <w:rsid w:val="00AC0E59"/>
    <w:rsid w:val="00AC2145"/>
    <w:rsid w:val="00AC2AC3"/>
    <w:rsid w:val="00AC2E36"/>
    <w:rsid w:val="00AC419C"/>
    <w:rsid w:val="00AC48B3"/>
    <w:rsid w:val="00AC569F"/>
    <w:rsid w:val="00AC6CB3"/>
    <w:rsid w:val="00AC70DA"/>
    <w:rsid w:val="00AC74B3"/>
    <w:rsid w:val="00AC7AC9"/>
    <w:rsid w:val="00AD669F"/>
    <w:rsid w:val="00AD6A5A"/>
    <w:rsid w:val="00AE0D3F"/>
    <w:rsid w:val="00AE1082"/>
    <w:rsid w:val="00AE1920"/>
    <w:rsid w:val="00AE222F"/>
    <w:rsid w:val="00AE3AA5"/>
    <w:rsid w:val="00AE3FE0"/>
    <w:rsid w:val="00AE5B85"/>
    <w:rsid w:val="00AE7442"/>
    <w:rsid w:val="00AE7804"/>
    <w:rsid w:val="00AE788D"/>
    <w:rsid w:val="00AE79D9"/>
    <w:rsid w:val="00AE7F0A"/>
    <w:rsid w:val="00AF01B3"/>
    <w:rsid w:val="00AF04C3"/>
    <w:rsid w:val="00AF0F13"/>
    <w:rsid w:val="00AF2549"/>
    <w:rsid w:val="00AF29EA"/>
    <w:rsid w:val="00AF38CA"/>
    <w:rsid w:val="00AF3E15"/>
    <w:rsid w:val="00AF4065"/>
    <w:rsid w:val="00AF46C1"/>
    <w:rsid w:val="00AF47D7"/>
    <w:rsid w:val="00AF7992"/>
    <w:rsid w:val="00B00AB3"/>
    <w:rsid w:val="00B018AE"/>
    <w:rsid w:val="00B020A0"/>
    <w:rsid w:val="00B03029"/>
    <w:rsid w:val="00B04153"/>
    <w:rsid w:val="00B05351"/>
    <w:rsid w:val="00B07D61"/>
    <w:rsid w:val="00B109B4"/>
    <w:rsid w:val="00B10F63"/>
    <w:rsid w:val="00B11E3D"/>
    <w:rsid w:val="00B13192"/>
    <w:rsid w:val="00B13480"/>
    <w:rsid w:val="00B13E62"/>
    <w:rsid w:val="00B14C52"/>
    <w:rsid w:val="00B1621A"/>
    <w:rsid w:val="00B170A4"/>
    <w:rsid w:val="00B200AA"/>
    <w:rsid w:val="00B217E7"/>
    <w:rsid w:val="00B22E24"/>
    <w:rsid w:val="00B25FED"/>
    <w:rsid w:val="00B26423"/>
    <w:rsid w:val="00B26E82"/>
    <w:rsid w:val="00B26EE8"/>
    <w:rsid w:val="00B278D6"/>
    <w:rsid w:val="00B27C6A"/>
    <w:rsid w:val="00B310F6"/>
    <w:rsid w:val="00B31E79"/>
    <w:rsid w:val="00B3240D"/>
    <w:rsid w:val="00B33CC7"/>
    <w:rsid w:val="00B35068"/>
    <w:rsid w:val="00B3571F"/>
    <w:rsid w:val="00B37691"/>
    <w:rsid w:val="00B406C3"/>
    <w:rsid w:val="00B4157B"/>
    <w:rsid w:val="00B4174B"/>
    <w:rsid w:val="00B42052"/>
    <w:rsid w:val="00B4260F"/>
    <w:rsid w:val="00B43291"/>
    <w:rsid w:val="00B44CC7"/>
    <w:rsid w:val="00B45B43"/>
    <w:rsid w:val="00B475E2"/>
    <w:rsid w:val="00B478C3"/>
    <w:rsid w:val="00B5067C"/>
    <w:rsid w:val="00B5384E"/>
    <w:rsid w:val="00B53AF5"/>
    <w:rsid w:val="00B543FF"/>
    <w:rsid w:val="00B54D6B"/>
    <w:rsid w:val="00B56F0F"/>
    <w:rsid w:val="00B57C64"/>
    <w:rsid w:val="00B60B49"/>
    <w:rsid w:val="00B60FC9"/>
    <w:rsid w:val="00B61348"/>
    <w:rsid w:val="00B6263F"/>
    <w:rsid w:val="00B64FC1"/>
    <w:rsid w:val="00B66655"/>
    <w:rsid w:val="00B67114"/>
    <w:rsid w:val="00B671CD"/>
    <w:rsid w:val="00B700BE"/>
    <w:rsid w:val="00B71DFC"/>
    <w:rsid w:val="00B71E9E"/>
    <w:rsid w:val="00B71F85"/>
    <w:rsid w:val="00B723C1"/>
    <w:rsid w:val="00B7488A"/>
    <w:rsid w:val="00B75449"/>
    <w:rsid w:val="00B76DCA"/>
    <w:rsid w:val="00B81CC9"/>
    <w:rsid w:val="00B82704"/>
    <w:rsid w:val="00B83A10"/>
    <w:rsid w:val="00B84051"/>
    <w:rsid w:val="00B8418F"/>
    <w:rsid w:val="00B84D1F"/>
    <w:rsid w:val="00B85945"/>
    <w:rsid w:val="00B874B4"/>
    <w:rsid w:val="00B9295A"/>
    <w:rsid w:val="00B92A49"/>
    <w:rsid w:val="00B93219"/>
    <w:rsid w:val="00B9479F"/>
    <w:rsid w:val="00B94E1F"/>
    <w:rsid w:val="00B96265"/>
    <w:rsid w:val="00BA0F46"/>
    <w:rsid w:val="00BA162D"/>
    <w:rsid w:val="00BA1F78"/>
    <w:rsid w:val="00BA3E06"/>
    <w:rsid w:val="00BA4823"/>
    <w:rsid w:val="00BA4825"/>
    <w:rsid w:val="00BA527C"/>
    <w:rsid w:val="00BA6671"/>
    <w:rsid w:val="00BB38B1"/>
    <w:rsid w:val="00BB3DAE"/>
    <w:rsid w:val="00BB46C0"/>
    <w:rsid w:val="00BB7494"/>
    <w:rsid w:val="00BC0AA2"/>
    <w:rsid w:val="00BC1AB8"/>
    <w:rsid w:val="00BC2DBE"/>
    <w:rsid w:val="00BC32FE"/>
    <w:rsid w:val="00BC43EF"/>
    <w:rsid w:val="00BC4616"/>
    <w:rsid w:val="00BC5E2F"/>
    <w:rsid w:val="00BC619F"/>
    <w:rsid w:val="00BC6FCC"/>
    <w:rsid w:val="00BC75AB"/>
    <w:rsid w:val="00BC78B9"/>
    <w:rsid w:val="00BD113C"/>
    <w:rsid w:val="00BD1512"/>
    <w:rsid w:val="00BD1DB9"/>
    <w:rsid w:val="00BD360F"/>
    <w:rsid w:val="00BE028E"/>
    <w:rsid w:val="00BE05E0"/>
    <w:rsid w:val="00BE07A9"/>
    <w:rsid w:val="00BE2990"/>
    <w:rsid w:val="00BE2AFF"/>
    <w:rsid w:val="00BE3732"/>
    <w:rsid w:val="00BE3E23"/>
    <w:rsid w:val="00BE4E28"/>
    <w:rsid w:val="00BE6EB8"/>
    <w:rsid w:val="00BF0376"/>
    <w:rsid w:val="00BF21D2"/>
    <w:rsid w:val="00BF2867"/>
    <w:rsid w:val="00BF42D6"/>
    <w:rsid w:val="00BF5230"/>
    <w:rsid w:val="00BF617B"/>
    <w:rsid w:val="00C0297E"/>
    <w:rsid w:val="00C036DA"/>
    <w:rsid w:val="00C0422E"/>
    <w:rsid w:val="00C0533E"/>
    <w:rsid w:val="00C06000"/>
    <w:rsid w:val="00C06F4E"/>
    <w:rsid w:val="00C0719C"/>
    <w:rsid w:val="00C076D0"/>
    <w:rsid w:val="00C108CB"/>
    <w:rsid w:val="00C1090C"/>
    <w:rsid w:val="00C11E4B"/>
    <w:rsid w:val="00C12534"/>
    <w:rsid w:val="00C130CD"/>
    <w:rsid w:val="00C14DA3"/>
    <w:rsid w:val="00C15F5E"/>
    <w:rsid w:val="00C2198D"/>
    <w:rsid w:val="00C23ACC"/>
    <w:rsid w:val="00C240C8"/>
    <w:rsid w:val="00C2565E"/>
    <w:rsid w:val="00C2583E"/>
    <w:rsid w:val="00C25FA2"/>
    <w:rsid w:val="00C26227"/>
    <w:rsid w:val="00C26513"/>
    <w:rsid w:val="00C27691"/>
    <w:rsid w:val="00C304F8"/>
    <w:rsid w:val="00C305E6"/>
    <w:rsid w:val="00C306AA"/>
    <w:rsid w:val="00C31769"/>
    <w:rsid w:val="00C3335D"/>
    <w:rsid w:val="00C333E0"/>
    <w:rsid w:val="00C34652"/>
    <w:rsid w:val="00C354DA"/>
    <w:rsid w:val="00C35963"/>
    <w:rsid w:val="00C35D08"/>
    <w:rsid w:val="00C360F8"/>
    <w:rsid w:val="00C36706"/>
    <w:rsid w:val="00C367AA"/>
    <w:rsid w:val="00C367F7"/>
    <w:rsid w:val="00C37F72"/>
    <w:rsid w:val="00C40707"/>
    <w:rsid w:val="00C4172B"/>
    <w:rsid w:val="00C420C1"/>
    <w:rsid w:val="00C42932"/>
    <w:rsid w:val="00C43352"/>
    <w:rsid w:val="00C43748"/>
    <w:rsid w:val="00C452E5"/>
    <w:rsid w:val="00C45963"/>
    <w:rsid w:val="00C47138"/>
    <w:rsid w:val="00C472B8"/>
    <w:rsid w:val="00C47B4E"/>
    <w:rsid w:val="00C50B01"/>
    <w:rsid w:val="00C52397"/>
    <w:rsid w:val="00C52B06"/>
    <w:rsid w:val="00C53124"/>
    <w:rsid w:val="00C53B2E"/>
    <w:rsid w:val="00C53B7E"/>
    <w:rsid w:val="00C53E6A"/>
    <w:rsid w:val="00C54581"/>
    <w:rsid w:val="00C5476F"/>
    <w:rsid w:val="00C6019B"/>
    <w:rsid w:val="00C611AF"/>
    <w:rsid w:val="00C6160A"/>
    <w:rsid w:val="00C626A8"/>
    <w:rsid w:val="00C646F8"/>
    <w:rsid w:val="00C64AEC"/>
    <w:rsid w:val="00C65E06"/>
    <w:rsid w:val="00C70C3D"/>
    <w:rsid w:val="00C72FE1"/>
    <w:rsid w:val="00C74645"/>
    <w:rsid w:val="00C74C20"/>
    <w:rsid w:val="00C80D3A"/>
    <w:rsid w:val="00C812F4"/>
    <w:rsid w:val="00C83385"/>
    <w:rsid w:val="00C834F5"/>
    <w:rsid w:val="00C83782"/>
    <w:rsid w:val="00C84064"/>
    <w:rsid w:val="00C8434B"/>
    <w:rsid w:val="00C84E04"/>
    <w:rsid w:val="00C864A5"/>
    <w:rsid w:val="00C910BE"/>
    <w:rsid w:val="00C922BE"/>
    <w:rsid w:val="00C927E8"/>
    <w:rsid w:val="00C939DD"/>
    <w:rsid w:val="00C95A5E"/>
    <w:rsid w:val="00CA0B88"/>
    <w:rsid w:val="00CA117F"/>
    <w:rsid w:val="00CA4BA3"/>
    <w:rsid w:val="00CA5CA6"/>
    <w:rsid w:val="00CA6B30"/>
    <w:rsid w:val="00CA7415"/>
    <w:rsid w:val="00CB00FC"/>
    <w:rsid w:val="00CB0A17"/>
    <w:rsid w:val="00CB1F3A"/>
    <w:rsid w:val="00CB22E8"/>
    <w:rsid w:val="00CB265C"/>
    <w:rsid w:val="00CB41C7"/>
    <w:rsid w:val="00CB5751"/>
    <w:rsid w:val="00CB5EA9"/>
    <w:rsid w:val="00CB7536"/>
    <w:rsid w:val="00CB7A07"/>
    <w:rsid w:val="00CC1E99"/>
    <w:rsid w:val="00CC2FE9"/>
    <w:rsid w:val="00CC3B89"/>
    <w:rsid w:val="00CC4805"/>
    <w:rsid w:val="00CC4D4D"/>
    <w:rsid w:val="00CC54ED"/>
    <w:rsid w:val="00CC59BB"/>
    <w:rsid w:val="00CC5B6E"/>
    <w:rsid w:val="00CC6419"/>
    <w:rsid w:val="00CC7CFC"/>
    <w:rsid w:val="00CC7E14"/>
    <w:rsid w:val="00CC7F0E"/>
    <w:rsid w:val="00CD0EB6"/>
    <w:rsid w:val="00CD2390"/>
    <w:rsid w:val="00CD2DAB"/>
    <w:rsid w:val="00CD3CC5"/>
    <w:rsid w:val="00CD3D02"/>
    <w:rsid w:val="00CD427E"/>
    <w:rsid w:val="00CD58DD"/>
    <w:rsid w:val="00CD635D"/>
    <w:rsid w:val="00CD6C6D"/>
    <w:rsid w:val="00CD7476"/>
    <w:rsid w:val="00CD7CED"/>
    <w:rsid w:val="00CE03D0"/>
    <w:rsid w:val="00CE04C7"/>
    <w:rsid w:val="00CE1D4C"/>
    <w:rsid w:val="00CE2517"/>
    <w:rsid w:val="00CE3709"/>
    <w:rsid w:val="00CE531B"/>
    <w:rsid w:val="00CE54C9"/>
    <w:rsid w:val="00CE63C5"/>
    <w:rsid w:val="00CE6549"/>
    <w:rsid w:val="00CE68B5"/>
    <w:rsid w:val="00CF156B"/>
    <w:rsid w:val="00CF1E02"/>
    <w:rsid w:val="00CF3463"/>
    <w:rsid w:val="00CF597A"/>
    <w:rsid w:val="00CF5E0E"/>
    <w:rsid w:val="00CF6238"/>
    <w:rsid w:val="00CF7555"/>
    <w:rsid w:val="00D01464"/>
    <w:rsid w:val="00D032B4"/>
    <w:rsid w:val="00D038CB"/>
    <w:rsid w:val="00D05BAA"/>
    <w:rsid w:val="00D05FD7"/>
    <w:rsid w:val="00D061CB"/>
    <w:rsid w:val="00D06755"/>
    <w:rsid w:val="00D06825"/>
    <w:rsid w:val="00D069D2"/>
    <w:rsid w:val="00D073B1"/>
    <w:rsid w:val="00D10469"/>
    <w:rsid w:val="00D132C7"/>
    <w:rsid w:val="00D13329"/>
    <w:rsid w:val="00D1378E"/>
    <w:rsid w:val="00D13B7A"/>
    <w:rsid w:val="00D1594B"/>
    <w:rsid w:val="00D15AB1"/>
    <w:rsid w:val="00D1709E"/>
    <w:rsid w:val="00D21257"/>
    <w:rsid w:val="00D2172A"/>
    <w:rsid w:val="00D220C4"/>
    <w:rsid w:val="00D2251C"/>
    <w:rsid w:val="00D22BF8"/>
    <w:rsid w:val="00D22C4B"/>
    <w:rsid w:val="00D230C7"/>
    <w:rsid w:val="00D23E7D"/>
    <w:rsid w:val="00D2405F"/>
    <w:rsid w:val="00D24548"/>
    <w:rsid w:val="00D246E7"/>
    <w:rsid w:val="00D25C00"/>
    <w:rsid w:val="00D2725F"/>
    <w:rsid w:val="00D30AE1"/>
    <w:rsid w:val="00D30C7F"/>
    <w:rsid w:val="00D326DB"/>
    <w:rsid w:val="00D34D05"/>
    <w:rsid w:val="00D36F79"/>
    <w:rsid w:val="00D41B0D"/>
    <w:rsid w:val="00D41BA9"/>
    <w:rsid w:val="00D42096"/>
    <w:rsid w:val="00D42662"/>
    <w:rsid w:val="00D43B99"/>
    <w:rsid w:val="00D43DF6"/>
    <w:rsid w:val="00D456DF"/>
    <w:rsid w:val="00D460CD"/>
    <w:rsid w:val="00D467EC"/>
    <w:rsid w:val="00D475E4"/>
    <w:rsid w:val="00D50E30"/>
    <w:rsid w:val="00D56663"/>
    <w:rsid w:val="00D612C2"/>
    <w:rsid w:val="00D61B93"/>
    <w:rsid w:val="00D62658"/>
    <w:rsid w:val="00D62CCE"/>
    <w:rsid w:val="00D651BE"/>
    <w:rsid w:val="00D65E0E"/>
    <w:rsid w:val="00D662C3"/>
    <w:rsid w:val="00D71F4F"/>
    <w:rsid w:val="00D73A32"/>
    <w:rsid w:val="00D7434D"/>
    <w:rsid w:val="00D745E0"/>
    <w:rsid w:val="00D748DF"/>
    <w:rsid w:val="00D7538B"/>
    <w:rsid w:val="00D76AA3"/>
    <w:rsid w:val="00D80604"/>
    <w:rsid w:val="00D8255C"/>
    <w:rsid w:val="00D85A7D"/>
    <w:rsid w:val="00D90830"/>
    <w:rsid w:val="00D91C0D"/>
    <w:rsid w:val="00D927C3"/>
    <w:rsid w:val="00D92924"/>
    <w:rsid w:val="00D93603"/>
    <w:rsid w:val="00D9612C"/>
    <w:rsid w:val="00DA0765"/>
    <w:rsid w:val="00DA086B"/>
    <w:rsid w:val="00DA3F97"/>
    <w:rsid w:val="00DA419D"/>
    <w:rsid w:val="00DA5148"/>
    <w:rsid w:val="00DA7E05"/>
    <w:rsid w:val="00DB07BA"/>
    <w:rsid w:val="00DB1B1D"/>
    <w:rsid w:val="00DB2F2C"/>
    <w:rsid w:val="00DB30F7"/>
    <w:rsid w:val="00DB33D6"/>
    <w:rsid w:val="00DB354C"/>
    <w:rsid w:val="00DB4041"/>
    <w:rsid w:val="00DB4794"/>
    <w:rsid w:val="00DB499D"/>
    <w:rsid w:val="00DB5C3E"/>
    <w:rsid w:val="00DB628E"/>
    <w:rsid w:val="00DB6C0A"/>
    <w:rsid w:val="00DB7646"/>
    <w:rsid w:val="00DC050B"/>
    <w:rsid w:val="00DC26BB"/>
    <w:rsid w:val="00DC2B14"/>
    <w:rsid w:val="00DC2D76"/>
    <w:rsid w:val="00DC445E"/>
    <w:rsid w:val="00DC5A7C"/>
    <w:rsid w:val="00DC705F"/>
    <w:rsid w:val="00DD0EA1"/>
    <w:rsid w:val="00DD1446"/>
    <w:rsid w:val="00DD19DE"/>
    <w:rsid w:val="00DD7E0F"/>
    <w:rsid w:val="00DE02B4"/>
    <w:rsid w:val="00DE084F"/>
    <w:rsid w:val="00DE0FC0"/>
    <w:rsid w:val="00DE3DED"/>
    <w:rsid w:val="00DE5DA7"/>
    <w:rsid w:val="00DF06E8"/>
    <w:rsid w:val="00DF0A80"/>
    <w:rsid w:val="00DF12A4"/>
    <w:rsid w:val="00DF2392"/>
    <w:rsid w:val="00DF36C4"/>
    <w:rsid w:val="00DF57B3"/>
    <w:rsid w:val="00DF5900"/>
    <w:rsid w:val="00DF6C7C"/>
    <w:rsid w:val="00DF782C"/>
    <w:rsid w:val="00DF7B54"/>
    <w:rsid w:val="00E00A6A"/>
    <w:rsid w:val="00E0168D"/>
    <w:rsid w:val="00E01F79"/>
    <w:rsid w:val="00E030A0"/>
    <w:rsid w:val="00E03B2C"/>
    <w:rsid w:val="00E03C32"/>
    <w:rsid w:val="00E077FD"/>
    <w:rsid w:val="00E07F00"/>
    <w:rsid w:val="00E10B23"/>
    <w:rsid w:val="00E10F54"/>
    <w:rsid w:val="00E12483"/>
    <w:rsid w:val="00E124E3"/>
    <w:rsid w:val="00E12F70"/>
    <w:rsid w:val="00E14812"/>
    <w:rsid w:val="00E15DDE"/>
    <w:rsid w:val="00E17622"/>
    <w:rsid w:val="00E2042E"/>
    <w:rsid w:val="00E2120B"/>
    <w:rsid w:val="00E2239A"/>
    <w:rsid w:val="00E22863"/>
    <w:rsid w:val="00E22D24"/>
    <w:rsid w:val="00E2339E"/>
    <w:rsid w:val="00E23E49"/>
    <w:rsid w:val="00E24780"/>
    <w:rsid w:val="00E25BAD"/>
    <w:rsid w:val="00E2715D"/>
    <w:rsid w:val="00E30CEA"/>
    <w:rsid w:val="00E3245B"/>
    <w:rsid w:val="00E3317E"/>
    <w:rsid w:val="00E346BD"/>
    <w:rsid w:val="00E366C9"/>
    <w:rsid w:val="00E3707B"/>
    <w:rsid w:val="00E4039B"/>
    <w:rsid w:val="00E42126"/>
    <w:rsid w:val="00E42FEB"/>
    <w:rsid w:val="00E458A2"/>
    <w:rsid w:val="00E45A2C"/>
    <w:rsid w:val="00E505AD"/>
    <w:rsid w:val="00E50685"/>
    <w:rsid w:val="00E50809"/>
    <w:rsid w:val="00E50A33"/>
    <w:rsid w:val="00E50B18"/>
    <w:rsid w:val="00E51D7E"/>
    <w:rsid w:val="00E53BAF"/>
    <w:rsid w:val="00E53FD6"/>
    <w:rsid w:val="00E56F4A"/>
    <w:rsid w:val="00E575C8"/>
    <w:rsid w:val="00E57AD4"/>
    <w:rsid w:val="00E57F6B"/>
    <w:rsid w:val="00E62BF1"/>
    <w:rsid w:val="00E63823"/>
    <w:rsid w:val="00E64313"/>
    <w:rsid w:val="00E65215"/>
    <w:rsid w:val="00E65644"/>
    <w:rsid w:val="00E66DD9"/>
    <w:rsid w:val="00E67265"/>
    <w:rsid w:val="00E711A6"/>
    <w:rsid w:val="00E71747"/>
    <w:rsid w:val="00E71FF2"/>
    <w:rsid w:val="00E7203A"/>
    <w:rsid w:val="00E723A3"/>
    <w:rsid w:val="00E72904"/>
    <w:rsid w:val="00E730AB"/>
    <w:rsid w:val="00E7342C"/>
    <w:rsid w:val="00E73E4B"/>
    <w:rsid w:val="00E752A0"/>
    <w:rsid w:val="00E7566F"/>
    <w:rsid w:val="00E76472"/>
    <w:rsid w:val="00E7727E"/>
    <w:rsid w:val="00E772C4"/>
    <w:rsid w:val="00E772E9"/>
    <w:rsid w:val="00E80B52"/>
    <w:rsid w:val="00E81D51"/>
    <w:rsid w:val="00E81F4C"/>
    <w:rsid w:val="00E8469E"/>
    <w:rsid w:val="00E86C0C"/>
    <w:rsid w:val="00E86D4F"/>
    <w:rsid w:val="00E90BAC"/>
    <w:rsid w:val="00E90E09"/>
    <w:rsid w:val="00E92EB8"/>
    <w:rsid w:val="00E938C0"/>
    <w:rsid w:val="00E967EC"/>
    <w:rsid w:val="00E96D81"/>
    <w:rsid w:val="00E9786E"/>
    <w:rsid w:val="00EA010E"/>
    <w:rsid w:val="00EA0194"/>
    <w:rsid w:val="00EA1363"/>
    <w:rsid w:val="00EA1789"/>
    <w:rsid w:val="00EA19FE"/>
    <w:rsid w:val="00EA1C50"/>
    <w:rsid w:val="00EA1FC8"/>
    <w:rsid w:val="00EA2428"/>
    <w:rsid w:val="00EA26E3"/>
    <w:rsid w:val="00EA3F0F"/>
    <w:rsid w:val="00EA4A6A"/>
    <w:rsid w:val="00EA5F63"/>
    <w:rsid w:val="00EA710C"/>
    <w:rsid w:val="00EA7BC3"/>
    <w:rsid w:val="00EA7CC4"/>
    <w:rsid w:val="00EA7DA4"/>
    <w:rsid w:val="00EB03A8"/>
    <w:rsid w:val="00EB0E51"/>
    <w:rsid w:val="00EB13B2"/>
    <w:rsid w:val="00EB1CB7"/>
    <w:rsid w:val="00EB1E33"/>
    <w:rsid w:val="00EB2811"/>
    <w:rsid w:val="00EB4CD5"/>
    <w:rsid w:val="00EB5A79"/>
    <w:rsid w:val="00EB6C81"/>
    <w:rsid w:val="00EC0881"/>
    <w:rsid w:val="00EC0D81"/>
    <w:rsid w:val="00EC1CBC"/>
    <w:rsid w:val="00EC291F"/>
    <w:rsid w:val="00EC2ADE"/>
    <w:rsid w:val="00EC2E19"/>
    <w:rsid w:val="00EC3063"/>
    <w:rsid w:val="00EC3778"/>
    <w:rsid w:val="00EC5EC0"/>
    <w:rsid w:val="00EC653B"/>
    <w:rsid w:val="00EC68B0"/>
    <w:rsid w:val="00EC6EAC"/>
    <w:rsid w:val="00ED1B02"/>
    <w:rsid w:val="00ED4719"/>
    <w:rsid w:val="00ED501C"/>
    <w:rsid w:val="00EE0A26"/>
    <w:rsid w:val="00EE1C96"/>
    <w:rsid w:val="00EE38BA"/>
    <w:rsid w:val="00EE7505"/>
    <w:rsid w:val="00EE797F"/>
    <w:rsid w:val="00EF1088"/>
    <w:rsid w:val="00EF1DAB"/>
    <w:rsid w:val="00EF457B"/>
    <w:rsid w:val="00EF4F96"/>
    <w:rsid w:val="00EF7B36"/>
    <w:rsid w:val="00F00609"/>
    <w:rsid w:val="00F0568D"/>
    <w:rsid w:val="00F06A43"/>
    <w:rsid w:val="00F07468"/>
    <w:rsid w:val="00F11E39"/>
    <w:rsid w:val="00F125D9"/>
    <w:rsid w:val="00F1273B"/>
    <w:rsid w:val="00F12C8D"/>
    <w:rsid w:val="00F1403D"/>
    <w:rsid w:val="00F14FA3"/>
    <w:rsid w:val="00F16B83"/>
    <w:rsid w:val="00F179B8"/>
    <w:rsid w:val="00F20B57"/>
    <w:rsid w:val="00F214AD"/>
    <w:rsid w:val="00F23B70"/>
    <w:rsid w:val="00F24827"/>
    <w:rsid w:val="00F259F8"/>
    <w:rsid w:val="00F26765"/>
    <w:rsid w:val="00F34416"/>
    <w:rsid w:val="00F35457"/>
    <w:rsid w:val="00F3590B"/>
    <w:rsid w:val="00F3595B"/>
    <w:rsid w:val="00F365F4"/>
    <w:rsid w:val="00F37B27"/>
    <w:rsid w:val="00F426A6"/>
    <w:rsid w:val="00F429FD"/>
    <w:rsid w:val="00F43D19"/>
    <w:rsid w:val="00F4700F"/>
    <w:rsid w:val="00F517AF"/>
    <w:rsid w:val="00F51A7C"/>
    <w:rsid w:val="00F526B0"/>
    <w:rsid w:val="00F53473"/>
    <w:rsid w:val="00F543F1"/>
    <w:rsid w:val="00F55E71"/>
    <w:rsid w:val="00F56399"/>
    <w:rsid w:val="00F5643B"/>
    <w:rsid w:val="00F60521"/>
    <w:rsid w:val="00F61ADC"/>
    <w:rsid w:val="00F62900"/>
    <w:rsid w:val="00F661F2"/>
    <w:rsid w:val="00F66857"/>
    <w:rsid w:val="00F66DE0"/>
    <w:rsid w:val="00F6720D"/>
    <w:rsid w:val="00F672BF"/>
    <w:rsid w:val="00F701CB"/>
    <w:rsid w:val="00F74FE6"/>
    <w:rsid w:val="00F75745"/>
    <w:rsid w:val="00F7746A"/>
    <w:rsid w:val="00F7750A"/>
    <w:rsid w:val="00F80006"/>
    <w:rsid w:val="00F80084"/>
    <w:rsid w:val="00F810BD"/>
    <w:rsid w:val="00F82D51"/>
    <w:rsid w:val="00F84D4F"/>
    <w:rsid w:val="00F86257"/>
    <w:rsid w:val="00F87107"/>
    <w:rsid w:val="00F8753E"/>
    <w:rsid w:val="00F90A67"/>
    <w:rsid w:val="00F91324"/>
    <w:rsid w:val="00F92A03"/>
    <w:rsid w:val="00F93903"/>
    <w:rsid w:val="00F9483C"/>
    <w:rsid w:val="00F95676"/>
    <w:rsid w:val="00F95721"/>
    <w:rsid w:val="00F959BB"/>
    <w:rsid w:val="00F95F63"/>
    <w:rsid w:val="00F96E79"/>
    <w:rsid w:val="00FA02C4"/>
    <w:rsid w:val="00FA063C"/>
    <w:rsid w:val="00FA07C5"/>
    <w:rsid w:val="00FA095D"/>
    <w:rsid w:val="00FA0BE6"/>
    <w:rsid w:val="00FA1FEE"/>
    <w:rsid w:val="00FA34D6"/>
    <w:rsid w:val="00FA3836"/>
    <w:rsid w:val="00FA47FA"/>
    <w:rsid w:val="00FA7B2E"/>
    <w:rsid w:val="00FA7EA5"/>
    <w:rsid w:val="00FB3354"/>
    <w:rsid w:val="00FB4E91"/>
    <w:rsid w:val="00FB5242"/>
    <w:rsid w:val="00FB57E5"/>
    <w:rsid w:val="00FB72F6"/>
    <w:rsid w:val="00FC06D2"/>
    <w:rsid w:val="00FC330F"/>
    <w:rsid w:val="00FC7C13"/>
    <w:rsid w:val="00FD2470"/>
    <w:rsid w:val="00FD48D1"/>
    <w:rsid w:val="00FD5823"/>
    <w:rsid w:val="00FD65D1"/>
    <w:rsid w:val="00FD68E5"/>
    <w:rsid w:val="00FE13E7"/>
    <w:rsid w:val="00FE1C27"/>
    <w:rsid w:val="00FE2F10"/>
    <w:rsid w:val="00FE2FF0"/>
    <w:rsid w:val="00FE3AB7"/>
    <w:rsid w:val="00FE486C"/>
    <w:rsid w:val="00FE5BFD"/>
    <w:rsid w:val="00FE5C31"/>
    <w:rsid w:val="00FE6F9F"/>
    <w:rsid w:val="00FF0B01"/>
    <w:rsid w:val="00FF1D69"/>
    <w:rsid w:val="00FF2487"/>
    <w:rsid w:val="00FF372F"/>
    <w:rsid w:val="00FF46D4"/>
    <w:rsid w:val="00FF605B"/>
    <w:rsid w:val="00FF7054"/>
    <w:rsid w:val="00FF748B"/>
    <w:rsid w:val="01052571"/>
    <w:rsid w:val="010A1D9C"/>
    <w:rsid w:val="01164354"/>
    <w:rsid w:val="01303D76"/>
    <w:rsid w:val="017A1C16"/>
    <w:rsid w:val="01913A58"/>
    <w:rsid w:val="019F309C"/>
    <w:rsid w:val="01A5040F"/>
    <w:rsid w:val="01B85FE2"/>
    <w:rsid w:val="01D43EEB"/>
    <w:rsid w:val="01D82159"/>
    <w:rsid w:val="01DB0466"/>
    <w:rsid w:val="023554C4"/>
    <w:rsid w:val="02421678"/>
    <w:rsid w:val="024D02DF"/>
    <w:rsid w:val="02822399"/>
    <w:rsid w:val="02AB6CB9"/>
    <w:rsid w:val="02AF283F"/>
    <w:rsid w:val="02EA1C73"/>
    <w:rsid w:val="02EA4873"/>
    <w:rsid w:val="02F746AF"/>
    <w:rsid w:val="03165543"/>
    <w:rsid w:val="032F17F8"/>
    <w:rsid w:val="033B4CB2"/>
    <w:rsid w:val="03630E18"/>
    <w:rsid w:val="03A57FB3"/>
    <w:rsid w:val="03C437D1"/>
    <w:rsid w:val="03E36090"/>
    <w:rsid w:val="04381AB2"/>
    <w:rsid w:val="043F1D3E"/>
    <w:rsid w:val="04755359"/>
    <w:rsid w:val="047B6A67"/>
    <w:rsid w:val="049429CC"/>
    <w:rsid w:val="04CD1B34"/>
    <w:rsid w:val="0501545F"/>
    <w:rsid w:val="050215AD"/>
    <w:rsid w:val="050B7DE6"/>
    <w:rsid w:val="051200B1"/>
    <w:rsid w:val="05223F97"/>
    <w:rsid w:val="056722EE"/>
    <w:rsid w:val="05704DD8"/>
    <w:rsid w:val="05815FE6"/>
    <w:rsid w:val="05A760F4"/>
    <w:rsid w:val="05B33F76"/>
    <w:rsid w:val="05C339B5"/>
    <w:rsid w:val="06096315"/>
    <w:rsid w:val="0624609C"/>
    <w:rsid w:val="062B2D27"/>
    <w:rsid w:val="069906AB"/>
    <w:rsid w:val="069E24BC"/>
    <w:rsid w:val="06CF023E"/>
    <w:rsid w:val="06EB318B"/>
    <w:rsid w:val="070611B8"/>
    <w:rsid w:val="075936E4"/>
    <w:rsid w:val="076120D2"/>
    <w:rsid w:val="07EA2C20"/>
    <w:rsid w:val="07F77D7D"/>
    <w:rsid w:val="08117553"/>
    <w:rsid w:val="08154A73"/>
    <w:rsid w:val="081F41A5"/>
    <w:rsid w:val="083166B8"/>
    <w:rsid w:val="0842473D"/>
    <w:rsid w:val="08474F44"/>
    <w:rsid w:val="08B939E8"/>
    <w:rsid w:val="08BD6586"/>
    <w:rsid w:val="08C721AC"/>
    <w:rsid w:val="08E26C00"/>
    <w:rsid w:val="09093579"/>
    <w:rsid w:val="092645E3"/>
    <w:rsid w:val="09294E4C"/>
    <w:rsid w:val="09997799"/>
    <w:rsid w:val="09AF3A43"/>
    <w:rsid w:val="09B47989"/>
    <w:rsid w:val="09BB4FDC"/>
    <w:rsid w:val="0A071A1C"/>
    <w:rsid w:val="0A0D66CD"/>
    <w:rsid w:val="0A313645"/>
    <w:rsid w:val="0A5A7E97"/>
    <w:rsid w:val="0A840E0B"/>
    <w:rsid w:val="0A9B3638"/>
    <w:rsid w:val="0AEB6AB5"/>
    <w:rsid w:val="0B41505C"/>
    <w:rsid w:val="0B5A1227"/>
    <w:rsid w:val="0B831A6A"/>
    <w:rsid w:val="0B8C7102"/>
    <w:rsid w:val="0B903FB2"/>
    <w:rsid w:val="0BA650B0"/>
    <w:rsid w:val="0C257EEE"/>
    <w:rsid w:val="0C4E5663"/>
    <w:rsid w:val="0C57251C"/>
    <w:rsid w:val="0C674FB5"/>
    <w:rsid w:val="0C744411"/>
    <w:rsid w:val="0C753BF1"/>
    <w:rsid w:val="0C8D48A9"/>
    <w:rsid w:val="0C9E7DEC"/>
    <w:rsid w:val="0CB15A73"/>
    <w:rsid w:val="0CBB6CF2"/>
    <w:rsid w:val="0CEF2E65"/>
    <w:rsid w:val="0D7541A4"/>
    <w:rsid w:val="0D7E5BD5"/>
    <w:rsid w:val="0DF55AEE"/>
    <w:rsid w:val="0E016A62"/>
    <w:rsid w:val="0E1E0A98"/>
    <w:rsid w:val="0E5C32A1"/>
    <w:rsid w:val="0ED70EDA"/>
    <w:rsid w:val="0EDF56C6"/>
    <w:rsid w:val="0F057059"/>
    <w:rsid w:val="0F347DE4"/>
    <w:rsid w:val="0F395784"/>
    <w:rsid w:val="0F3A623D"/>
    <w:rsid w:val="0F3E3FD8"/>
    <w:rsid w:val="0FA2001A"/>
    <w:rsid w:val="0FFB7B6A"/>
    <w:rsid w:val="10122C27"/>
    <w:rsid w:val="10CB5EB3"/>
    <w:rsid w:val="10F63EA9"/>
    <w:rsid w:val="10FB2F27"/>
    <w:rsid w:val="11122D4B"/>
    <w:rsid w:val="11367FF9"/>
    <w:rsid w:val="11641C95"/>
    <w:rsid w:val="116D3A58"/>
    <w:rsid w:val="117C2C1F"/>
    <w:rsid w:val="118019EE"/>
    <w:rsid w:val="118320E5"/>
    <w:rsid w:val="11A20C30"/>
    <w:rsid w:val="11AC7605"/>
    <w:rsid w:val="11BE69AD"/>
    <w:rsid w:val="11D04BF9"/>
    <w:rsid w:val="11D349A1"/>
    <w:rsid w:val="11E26360"/>
    <w:rsid w:val="11ED72D3"/>
    <w:rsid w:val="12314A32"/>
    <w:rsid w:val="12614D01"/>
    <w:rsid w:val="127B3912"/>
    <w:rsid w:val="12A60D0F"/>
    <w:rsid w:val="12AE585A"/>
    <w:rsid w:val="12B50112"/>
    <w:rsid w:val="12B750C5"/>
    <w:rsid w:val="12F00D73"/>
    <w:rsid w:val="13666AA1"/>
    <w:rsid w:val="136963FC"/>
    <w:rsid w:val="13F83F60"/>
    <w:rsid w:val="13FD766D"/>
    <w:rsid w:val="142E08BF"/>
    <w:rsid w:val="14491037"/>
    <w:rsid w:val="14640CFA"/>
    <w:rsid w:val="149D4B89"/>
    <w:rsid w:val="14B101D2"/>
    <w:rsid w:val="14B32312"/>
    <w:rsid w:val="15143A35"/>
    <w:rsid w:val="15253077"/>
    <w:rsid w:val="15263D47"/>
    <w:rsid w:val="153B1975"/>
    <w:rsid w:val="15567E5A"/>
    <w:rsid w:val="155930AC"/>
    <w:rsid w:val="1561661E"/>
    <w:rsid w:val="157652A6"/>
    <w:rsid w:val="15843D5B"/>
    <w:rsid w:val="15892C8F"/>
    <w:rsid w:val="15A436D8"/>
    <w:rsid w:val="15A85D52"/>
    <w:rsid w:val="15F248F6"/>
    <w:rsid w:val="162B6690"/>
    <w:rsid w:val="165846F4"/>
    <w:rsid w:val="167746BC"/>
    <w:rsid w:val="1690435D"/>
    <w:rsid w:val="16985257"/>
    <w:rsid w:val="169D194D"/>
    <w:rsid w:val="16AA3056"/>
    <w:rsid w:val="16D466EC"/>
    <w:rsid w:val="16E63C8B"/>
    <w:rsid w:val="16EA110D"/>
    <w:rsid w:val="16F16555"/>
    <w:rsid w:val="170074DF"/>
    <w:rsid w:val="17013AE2"/>
    <w:rsid w:val="17104390"/>
    <w:rsid w:val="1757450F"/>
    <w:rsid w:val="1784019A"/>
    <w:rsid w:val="17C4348D"/>
    <w:rsid w:val="17C70B18"/>
    <w:rsid w:val="17CD62C4"/>
    <w:rsid w:val="18141BCC"/>
    <w:rsid w:val="183B1002"/>
    <w:rsid w:val="18561885"/>
    <w:rsid w:val="18CF5E88"/>
    <w:rsid w:val="18E13B76"/>
    <w:rsid w:val="18ED2708"/>
    <w:rsid w:val="18F66476"/>
    <w:rsid w:val="18FF10E6"/>
    <w:rsid w:val="19906B90"/>
    <w:rsid w:val="19A4603F"/>
    <w:rsid w:val="19F63904"/>
    <w:rsid w:val="1A142624"/>
    <w:rsid w:val="1A1B6B56"/>
    <w:rsid w:val="1A211FE4"/>
    <w:rsid w:val="1A371FA3"/>
    <w:rsid w:val="1A49529C"/>
    <w:rsid w:val="1A4D2582"/>
    <w:rsid w:val="1A57335E"/>
    <w:rsid w:val="1A5B7BDE"/>
    <w:rsid w:val="1A68592C"/>
    <w:rsid w:val="1A717968"/>
    <w:rsid w:val="1A790138"/>
    <w:rsid w:val="1A947AB7"/>
    <w:rsid w:val="1A956E8A"/>
    <w:rsid w:val="1AB20D0B"/>
    <w:rsid w:val="1AC63078"/>
    <w:rsid w:val="1AFF5905"/>
    <w:rsid w:val="1B021991"/>
    <w:rsid w:val="1B0F082A"/>
    <w:rsid w:val="1B501F59"/>
    <w:rsid w:val="1B7F28A9"/>
    <w:rsid w:val="1BBB5845"/>
    <w:rsid w:val="1BCA71E9"/>
    <w:rsid w:val="1BFB0944"/>
    <w:rsid w:val="1C0818B6"/>
    <w:rsid w:val="1C166547"/>
    <w:rsid w:val="1C5F3784"/>
    <w:rsid w:val="1C6160D7"/>
    <w:rsid w:val="1C787915"/>
    <w:rsid w:val="1C7A47E3"/>
    <w:rsid w:val="1C7C0AD3"/>
    <w:rsid w:val="1C952F13"/>
    <w:rsid w:val="1CB411A2"/>
    <w:rsid w:val="1CD043FE"/>
    <w:rsid w:val="1CE056C7"/>
    <w:rsid w:val="1D071EEE"/>
    <w:rsid w:val="1D2A4FCC"/>
    <w:rsid w:val="1D3D42A2"/>
    <w:rsid w:val="1D5D60A0"/>
    <w:rsid w:val="1D897270"/>
    <w:rsid w:val="1D8D536F"/>
    <w:rsid w:val="1DAE4F9B"/>
    <w:rsid w:val="1DCF79B1"/>
    <w:rsid w:val="1DE15A99"/>
    <w:rsid w:val="1DEA6DA4"/>
    <w:rsid w:val="1E1E46CE"/>
    <w:rsid w:val="1E3A6FCA"/>
    <w:rsid w:val="1E531F63"/>
    <w:rsid w:val="1E6A218D"/>
    <w:rsid w:val="1E9F1DE8"/>
    <w:rsid w:val="1EC31478"/>
    <w:rsid w:val="1EE03B2A"/>
    <w:rsid w:val="1F377074"/>
    <w:rsid w:val="1F4A3464"/>
    <w:rsid w:val="1FA83A62"/>
    <w:rsid w:val="1FB16C12"/>
    <w:rsid w:val="1FCE2F89"/>
    <w:rsid w:val="20217AD1"/>
    <w:rsid w:val="202C5908"/>
    <w:rsid w:val="2040570D"/>
    <w:rsid w:val="20470B0E"/>
    <w:rsid w:val="2096175D"/>
    <w:rsid w:val="20A94A18"/>
    <w:rsid w:val="21166C51"/>
    <w:rsid w:val="2150290C"/>
    <w:rsid w:val="21683856"/>
    <w:rsid w:val="21BE7E7C"/>
    <w:rsid w:val="21C64BD7"/>
    <w:rsid w:val="2251786A"/>
    <w:rsid w:val="225A1D39"/>
    <w:rsid w:val="22741FC3"/>
    <w:rsid w:val="22EA59B0"/>
    <w:rsid w:val="22FC699C"/>
    <w:rsid w:val="231F3BCF"/>
    <w:rsid w:val="23533917"/>
    <w:rsid w:val="236476D2"/>
    <w:rsid w:val="236D07DB"/>
    <w:rsid w:val="23952658"/>
    <w:rsid w:val="23CB5512"/>
    <w:rsid w:val="23E35509"/>
    <w:rsid w:val="23EA0F81"/>
    <w:rsid w:val="23FF41ED"/>
    <w:rsid w:val="243A0CE1"/>
    <w:rsid w:val="245D7F81"/>
    <w:rsid w:val="24971009"/>
    <w:rsid w:val="25084F27"/>
    <w:rsid w:val="255A4E2F"/>
    <w:rsid w:val="255E4878"/>
    <w:rsid w:val="258A5FEE"/>
    <w:rsid w:val="259E2348"/>
    <w:rsid w:val="25A04FD1"/>
    <w:rsid w:val="25A320BB"/>
    <w:rsid w:val="25DA322F"/>
    <w:rsid w:val="25E703C8"/>
    <w:rsid w:val="2627653C"/>
    <w:rsid w:val="263B480B"/>
    <w:rsid w:val="26420D16"/>
    <w:rsid w:val="264E63BE"/>
    <w:rsid w:val="265B412C"/>
    <w:rsid w:val="26B412BF"/>
    <w:rsid w:val="26B55617"/>
    <w:rsid w:val="26E22465"/>
    <w:rsid w:val="27165905"/>
    <w:rsid w:val="272251CB"/>
    <w:rsid w:val="27451CD3"/>
    <w:rsid w:val="27BF2DF2"/>
    <w:rsid w:val="27DA50A9"/>
    <w:rsid w:val="27E95203"/>
    <w:rsid w:val="27F462A4"/>
    <w:rsid w:val="282E16F0"/>
    <w:rsid w:val="283B1FAD"/>
    <w:rsid w:val="283B44C5"/>
    <w:rsid w:val="28436695"/>
    <w:rsid w:val="285B7C41"/>
    <w:rsid w:val="285F4920"/>
    <w:rsid w:val="2861366E"/>
    <w:rsid w:val="28804104"/>
    <w:rsid w:val="2896057D"/>
    <w:rsid w:val="289F4F9A"/>
    <w:rsid w:val="28E41ED5"/>
    <w:rsid w:val="29222722"/>
    <w:rsid w:val="29266DF8"/>
    <w:rsid w:val="29447F2C"/>
    <w:rsid w:val="2957319F"/>
    <w:rsid w:val="298F26BA"/>
    <w:rsid w:val="29985BED"/>
    <w:rsid w:val="299A232D"/>
    <w:rsid w:val="299C597F"/>
    <w:rsid w:val="29A9191E"/>
    <w:rsid w:val="29B10DF9"/>
    <w:rsid w:val="29BE381B"/>
    <w:rsid w:val="29D57505"/>
    <w:rsid w:val="29F345BD"/>
    <w:rsid w:val="29F96B93"/>
    <w:rsid w:val="2A00631E"/>
    <w:rsid w:val="2A1F18C1"/>
    <w:rsid w:val="2A42445F"/>
    <w:rsid w:val="2A4530C8"/>
    <w:rsid w:val="2A772C20"/>
    <w:rsid w:val="2AC775BA"/>
    <w:rsid w:val="2ACD0A78"/>
    <w:rsid w:val="2ADC4329"/>
    <w:rsid w:val="2AED6FCE"/>
    <w:rsid w:val="2B142CE4"/>
    <w:rsid w:val="2B4754B4"/>
    <w:rsid w:val="2B530F2E"/>
    <w:rsid w:val="2B550DC3"/>
    <w:rsid w:val="2B854D14"/>
    <w:rsid w:val="2B8D2B50"/>
    <w:rsid w:val="2B9E7907"/>
    <w:rsid w:val="2BA36D9B"/>
    <w:rsid w:val="2BA431F0"/>
    <w:rsid w:val="2BB214EE"/>
    <w:rsid w:val="2BD458AF"/>
    <w:rsid w:val="2BF55156"/>
    <w:rsid w:val="2C51530D"/>
    <w:rsid w:val="2C6466A8"/>
    <w:rsid w:val="2C8A0A03"/>
    <w:rsid w:val="2CE25C84"/>
    <w:rsid w:val="2CE62427"/>
    <w:rsid w:val="2CE82D31"/>
    <w:rsid w:val="2CF47F91"/>
    <w:rsid w:val="2D1028FA"/>
    <w:rsid w:val="2D3167E3"/>
    <w:rsid w:val="2D99427A"/>
    <w:rsid w:val="2D9B7431"/>
    <w:rsid w:val="2DB55950"/>
    <w:rsid w:val="2DDC6B7B"/>
    <w:rsid w:val="2DFD104F"/>
    <w:rsid w:val="2E1A280F"/>
    <w:rsid w:val="2E2E2FB7"/>
    <w:rsid w:val="2E3A6924"/>
    <w:rsid w:val="2E43345B"/>
    <w:rsid w:val="2E61338C"/>
    <w:rsid w:val="2EA57148"/>
    <w:rsid w:val="2EBC2803"/>
    <w:rsid w:val="2EE34A08"/>
    <w:rsid w:val="2F1B5739"/>
    <w:rsid w:val="2F3A60AC"/>
    <w:rsid w:val="2F415BA4"/>
    <w:rsid w:val="2F5B67BD"/>
    <w:rsid w:val="2F7D5130"/>
    <w:rsid w:val="2F7F727F"/>
    <w:rsid w:val="2F9C359E"/>
    <w:rsid w:val="2FA10772"/>
    <w:rsid w:val="2FA81DD3"/>
    <w:rsid w:val="2FE52B0A"/>
    <w:rsid w:val="2FF3452F"/>
    <w:rsid w:val="2FF90BD4"/>
    <w:rsid w:val="30044E61"/>
    <w:rsid w:val="30320962"/>
    <w:rsid w:val="304004E3"/>
    <w:rsid w:val="30522068"/>
    <w:rsid w:val="30644202"/>
    <w:rsid w:val="30842880"/>
    <w:rsid w:val="30BA3688"/>
    <w:rsid w:val="30DD5251"/>
    <w:rsid w:val="30E45BAE"/>
    <w:rsid w:val="30E973DC"/>
    <w:rsid w:val="30F31296"/>
    <w:rsid w:val="31305C32"/>
    <w:rsid w:val="319B61FB"/>
    <w:rsid w:val="31AC0D6D"/>
    <w:rsid w:val="31BC04FD"/>
    <w:rsid w:val="31F110A8"/>
    <w:rsid w:val="3289142B"/>
    <w:rsid w:val="329448EE"/>
    <w:rsid w:val="329D1436"/>
    <w:rsid w:val="32AA081D"/>
    <w:rsid w:val="32D73AB1"/>
    <w:rsid w:val="32E53E60"/>
    <w:rsid w:val="32F2488B"/>
    <w:rsid w:val="331E6DF7"/>
    <w:rsid w:val="33230DD3"/>
    <w:rsid w:val="33797D65"/>
    <w:rsid w:val="337D69FA"/>
    <w:rsid w:val="33814F07"/>
    <w:rsid w:val="33921053"/>
    <w:rsid w:val="339F17B8"/>
    <w:rsid w:val="33C7066F"/>
    <w:rsid w:val="33D970E4"/>
    <w:rsid w:val="33DE0FDB"/>
    <w:rsid w:val="33EA68DE"/>
    <w:rsid w:val="33FC7D66"/>
    <w:rsid w:val="3410568B"/>
    <w:rsid w:val="349D2929"/>
    <w:rsid w:val="34A03094"/>
    <w:rsid w:val="34C01449"/>
    <w:rsid w:val="34E50B24"/>
    <w:rsid w:val="351D05FB"/>
    <w:rsid w:val="353D6C62"/>
    <w:rsid w:val="3566164A"/>
    <w:rsid w:val="359F1EB5"/>
    <w:rsid w:val="35B463D8"/>
    <w:rsid w:val="35ED3317"/>
    <w:rsid w:val="35F40F8A"/>
    <w:rsid w:val="3636459D"/>
    <w:rsid w:val="36510160"/>
    <w:rsid w:val="36822517"/>
    <w:rsid w:val="36952408"/>
    <w:rsid w:val="36D423FE"/>
    <w:rsid w:val="36F42F1D"/>
    <w:rsid w:val="37003393"/>
    <w:rsid w:val="371158E2"/>
    <w:rsid w:val="371E41AE"/>
    <w:rsid w:val="37335D47"/>
    <w:rsid w:val="37410F6B"/>
    <w:rsid w:val="37692CB0"/>
    <w:rsid w:val="37867ABD"/>
    <w:rsid w:val="37D24456"/>
    <w:rsid w:val="385821B7"/>
    <w:rsid w:val="385D4936"/>
    <w:rsid w:val="38655DA3"/>
    <w:rsid w:val="38B7012C"/>
    <w:rsid w:val="38D544A3"/>
    <w:rsid w:val="38D936FC"/>
    <w:rsid w:val="38E250CA"/>
    <w:rsid w:val="39073ACA"/>
    <w:rsid w:val="395E7234"/>
    <w:rsid w:val="398B3028"/>
    <w:rsid w:val="39A80E07"/>
    <w:rsid w:val="39BE04FE"/>
    <w:rsid w:val="39C87431"/>
    <w:rsid w:val="3A3C0EF2"/>
    <w:rsid w:val="3A465341"/>
    <w:rsid w:val="3A47778A"/>
    <w:rsid w:val="3A5242A0"/>
    <w:rsid w:val="3A5F768B"/>
    <w:rsid w:val="3A760D15"/>
    <w:rsid w:val="3AE55C2D"/>
    <w:rsid w:val="3AE702C6"/>
    <w:rsid w:val="3B176A38"/>
    <w:rsid w:val="3B297007"/>
    <w:rsid w:val="3B380D28"/>
    <w:rsid w:val="3B46201B"/>
    <w:rsid w:val="3B5216F9"/>
    <w:rsid w:val="3B7B38C4"/>
    <w:rsid w:val="3BD70252"/>
    <w:rsid w:val="3BE66140"/>
    <w:rsid w:val="3C0061C5"/>
    <w:rsid w:val="3C487939"/>
    <w:rsid w:val="3C5765A9"/>
    <w:rsid w:val="3C60740D"/>
    <w:rsid w:val="3C8379C6"/>
    <w:rsid w:val="3CEC4060"/>
    <w:rsid w:val="3CF04984"/>
    <w:rsid w:val="3D161EDC"/>
    <w:rsid w:val="3D1C40C8"/>
    <w:rsid w:val="3D3954D4"/>
    <w:rsid w:val="3D577CDA"/>
    <w:rsid w:val="3D7E72AF"/>
    <w:rsid w:val="3D9E5B13"/>
    <w:rsid w:val="3DBF2EAD"/>
    <w:rsid w:val="3DC37A8D"/>
    <w:rsid w:val="3DD6485D"/>
    <w:rsid w:val="3DE70B1F"/>
    <w:rsid w:val="3DEA6E8A"/>
    <w:rsid w:val="3DEB4476"/>
    <w:rsid w:val="3E382E5E"/>
    <w:rsid w:val="3EA3441A"/>
    <w:rsid w:val="3EFC08FF"/>
    <w:rsid w:val="3F3D686C"/>
    <w:rsid w:val="3F4B12B3"/>
    <w:rsid w:val="3F4B698A"/>
    <w:rsid w:val="3F9E46AA"/>
    <w:rsid w:val="3FB1408C"/>
    <w:rsid w:val="3FBF0B5B"/>
    <w:rsid w:val="3FD30D6A"/>
    <w:rsid w:val="3FDC692B"/>
    <w:rsid w:val="3FE64BC9"/>
    <w:rsid w:val="402279B5"/>
    <w:rsid w:val="40291959"/>
    <w:rsid w:val="40581C40"/>
    <w:rsid w:val="405C40A1"/>
    <w:rsid w:val="406865D7"/>
    <w:rsid w:val="406E0D94"/>
    <w:rsid w:val="40A20794"/>
    <w:rsid w:val="40E62913"/>
    <w:rsid w:val="411321B8"/>
    <w:rsid w:val="412A0EC4"/>
    <w:rsid w:val="413677D1"/>
    <w:rsid w:val="41441BB0"/>
    <w:rsid w:val="41917B0E"/>
    <w:rsid w:val="41B75F61"/>
    <w:rsid w:val="42262DB3"/>
    <w:rsid w:val="422A52D4"/>
    <w:rsid w:val="424970C6"/>
    <w:rsid w:val="427822D7"/>
    <w:rsid w:val="42DC7BE0"/>
    <w:rsid w:val="42F27096"/>
    <w:rsid w:val="42FB2735"/>
    <w:rsid w:val="42FF7AF1"/>
    <w:rsid w:val="430953B1"/>
    <w:rsid w:val="43397FDC"/>
    <w:rsid w:val="433A78D7"/>
    <w:rsid w:val="43722208"/>
    <w:rsid w:val="43BD07B8"/>
    <w:rsid w:val="43C57E28"/>
    <w:rsid w:val="43CF3C13"/>
    <w:rsid w:val="441E6B9F"/>
    <w:rsid w:val="445B3CD8"/>
    <w:rsid w:val="445F4661"/>
    <w:rsid w:val="446740F6"/>
    <w:rsid w:val="446E34AC"/>
    <w:rsid w:val="44987CE4"/>
    <w:rsid w:val="4499420D"/>
    <w:rsid w:val="44A8789A"/>
    <w:rsid w:val="44C01191"/>
    <w:rsid w:val="44E32F71"/>
    <w:rsid w:val="44EB4848"/>
    <w:rsid w:val="45090469"/>
    <w:rsid w:val="4586428B"/>
    <w:rsid w:val="458C6480"/>
    <w:rsid w:val="45961F0D"/>
    <w:rsid w:val="45BD69DB"/>
    <w:rsid w:val="45E322D4"/>
    <w:rsid w:val="45FE4003"/>
    <w:rsid w:val="4653562D"/>
    <w:rsid w:val="46547176"/>
    <w:rsid w:val="46E66308"/>
    <w:rsid w:val="47347B27"/>
    <w:rsid w:val="474315F8"/>
    <w:rsid w:val="478168FA"/>
    <w:rsid w:val="478953EA"/>
    <w:rsid w:val="47CE26AC"/>
    <w:rsid w:val="47E33949"/>
    <w:rsid w:val="47FE26EA"/>
    <w:rsid w:val="47FE36A8"/>
    <w:rsid w:val="483E20BF"/>
    <w:rsid w:val="48671661"/>
    <w:rsid w:val="486E6A7E"/>
    <w:rsid w:val="48A0459F"/>
    <w:rsid w:val="48A67538"/>
    <w:rsid w:val="48D16DC1"/>
    <w:rsid w:val="4944592C"/>
    <w:rsid w:val="49787384"/>
    <w:rsid w:val="4989522F"/>
    <w:rsid w:val="499E02CE"/>
    <w:rsid w:val="499F2BAA"/>
    <w:rsid w:val="49AF6A9E"/>
    <w:rsid w:val="49D742D1"/>
    <w:rsid w:val="4A0163AE"/>
    <w:rsid w:val="4A067188"/>
    <w:rsid w:val="4A1E3175"/>
    <w:rsid w:val="4A6A7886"/>
    <w:rsid w:val="4A6E1001"/>
    <w:rsid w:val="4A835FE1"/>
    <w:rsid w:val="4A887C26"/>
    <w:rsid w:val="4AD73BD2"/>
    <w:rsid w:val="4AF1062B"/>
    <w:rsid w:val="4AFC11E5"/>
    <w:rsid w:val="4B486DD1"/>
    <w:rsid w:val="4B493AA4"/>
    <w:rsid w:val="4B6340F6"/>
    <w:rsid w:val="4B637EFA"/>
    <w:rsid w:val="4B7E6C26"/>
    <w:rsid w:val="4BCB1D03"/>
    <w:rsid w:val="4BDA2E5D"/>
    <w:rsid w:val="4BF629B9"/>
    <w:rsid w:val="4C0C0132"/>
    <w:rsid w:val="4C0E21A5"/>
    <w:rsid w:val="4C0E26AD"/>
    <w:rsid w:val="4C287E0A"/>
    <w:rsid w:val="4C3E48B5"/>
    <w:rsid w:val="4C4A78FD"/>
    <w:rsid w:val="4C8E6D26"/>
    <w:rsid w:val="4CBE0F1B"/>
    <w:rsid w:val="4CF21A90"/>
    <w:rsid w:val="4CFF1EE0"/>
    <w:rsid w:val="4D003B9C"/>
    <w:rsid w:val="4D123B32"/>
    <w:rsid w:val="4D140805"/>
    <w:rsid w:val="4D1D180B"/>
    <w:rsid w:val="4D202DF7"/>
    <w:rsid w:val="4D61085B"/>
    <w:rsid w:val="4DF11764"/>
    <w:rsid w:val="4E051CC4"/>
    <w:rsid w:val="4E442197"/>
    <w:rsid w:val="4E471936"/>
    <w:rsid w:val="4E563558"/>
    <w:rsid w:val="4E844E97"/>
    <w:rsid w:val="4E86420B"/>
    <w:rsid w:val="4EA20994"/>
    <w:rsid w:val="4EE40814"/>
    <w:rsid w:val="4EE72FE2"/>
    <w:rsid w:val="4EEF69C6"/>
    <w:rsid w:val="4F1032CA"/>
    <w:rsid w:val="4F135004"/>
    <w:rsid w:val="4F402839"/>
    <w:rsid w:val="4F687866"/>
    <w:rsid w:val="4FAF3987"/>
    <w:rsid w:val="4FCC01B7"/>
    <w:rsid w:val="4FE40B13"/>
    <w:rsid w:val="4FF41D40"/>
    <w:rsid w:val="501A0CA4"/>
    <w:rsid w:val="5027687A"/>
    <w:rsid w:val="504A6570"/>
    <w:rsid w:val="50BA48B8"/>
    <w:rsid w:val="50C83AD7"/>
    <w:rsid w:val="50ED06FF"/>
    <w:rsid w:val="51024C94"/>
    <w:rsid w:val="51070E92"/>
    <w:rsid w:val="51115A4E"/>
    <w:rsid w:val="5127505A"/>
    <w:rsid w:val="51893F45"/>
    <w:rsid w:val="51B7167C"/>
    <w:rsid w:val="51B81B3E"/>
    <w:rsid w:val="51D63121"/>
    <w:rsid w:val="51DE5395"/>
    <w:rsid w:val="520235DA"/>
    <w:rsid w:val="52187699"/>
    <w:rsid w:val="529A6116"/>
    <w:rsid w:val="52C73CD3"/>
    <w:rsid w:val="52D926D6"/>
    <w:rsid w:val="52DD1B01"/>
    <w:rsid w:val="52F90194"/>
    <w:rsid w:val="52FD15A0"/>
    <w:rsid w:val="53805954"/>
    <w:rsid w:val="538F59F6"/>
    <w:rsid w:val="539378D7"/>
    <w:rsid w:val="53B234B3"/>
    <w:rsid w:val="53F67036"/>
    <w:rsid w:val="540E2DBF"/>
    <w:rsid w:val="54182C63"/>
    <w:rsid w:val="543702E0"/>
    <w:rsid w:val="545F2FD2"/>
    <w:rsid w:val="549D648C"/>
    <w:rsid w:val="54C97DA6"/>
    <w:rsid w:val="54CB167B"/>
    <w:rsid w:val="54E65DC7"/>
    <w:rsid w:val="54F41F52"/>
    <w:rsid w:val="5519317A"/>
    <w:rsid w:val="55286A78"/>
    <w:rsid w:val="553E2F50"/>
    <w:rsid w:val="5551140A"/>
    <w:rsid w:val="55793EB8"/>
    <w:rsid w:val="559A1658"/>
    <w:rsid w:val="55DA6580"/>
    <w:rsid w:val="55E77217"/>
    <w:rsid w:val="560B723C"/>
    <w:rsid w:val="560C5C4A"/>
    <w:rsid w:val="561E6D8D"/>
    <w:rsid w:val="562B79B1"/>
    <w:rsid w:val="562F1DF3"/>
    <w:rsid w:val="563A7E9B"/>
    <w:rsid w:val="564C501A"/>
    <w:rsid w:val="567D7199"/>
    <w:rsid w:val="5680124F"/>
    <w:rsid w:val="568C5E93"/>
    <w:rsid w:val="568E0AE9"/>
    <w:rsid w:val="56C8194B"/>
    <w:rsid w:val="57004853"/>
    <w:rsid w:val="570B4FD4"/>
    <w:rsid w:val="570E7044"/>
    <w:rsid w:val="57254844"/>
    <w:rsid w:val="57275200"/>
    <w:rsid w:val="575309EB"/>
    <w:rsid w:val="577F7419"/>
    <w:rsid w:val="579C2046"/>
    <w:rsid w:val="57A67CCA"/>
    <w:rsid w:val="57C71E01"/>
    <w:rsid w:val="57C83910"/>
    <w:rsid w:val="57CA373F"/>
    <w:rsid w:val="57CB49DF"/>
    <w:rsid w:val="57F50E6E"/>
    <w:rsid w:val="5808507B"/>
    <w:rsid w:val="586E73AE"/>
    <w:rsid w:val="58736B91"/>
    <w:rsid w:val="58777A81"/>
    <w:rsid w:val="58C343FE"/>
    <w:rsid w:val="5925316F"/>
    <w:rsid w:val="593E27EC"/>
    <w:rsid w:val="5967551A"/>
    <w:rsid w:val="59B61115"/>
    <w:rsid w:val="59D00CDE"/>
    <w:rsid w:val="59EF71EF"/>
    <w:rsid w:val="59F36CDF"/>
    <w:rsid w:val="59FB69BC"/>
    <w:rsid w:val="5A0025BB"/>
    <w:rsid w:val="5A403C61"/>
    <w:rsid w:val="5A4D7CA8"/>
    <w:rsid w:val="5A5D12A5"/>
    <w:rsid w:val="5A6914A3"/>
    <w:rsid w:val="5A9D605C"/>
    <w:rsid w:val="5AA44B0C"/>
    <w:rsid w:val="5ADC2B4A"/>
    <w:rsid w:val="5B3B5A39"/>
    <w:rsid w:val="5B572266"/>
    <w:rsid w:val="5B6E0B56"/>
    <w:rsid w:val="5B8E08FB"/>
    <w:rsid w:val="5B8E2473"/>
    <w:rsid w:val="5BB04C2C"/>
    <w:rsid w:val="5BE74A53"/>
    <w:rsid w:val="5BE86CA9"/>
    <w:rsid w:val="5C022C28"/>
    <w:rsid w:val="5C10271F"/>
    <w:rsid w:val="5C245875"/>
    <w:rsid w:val="5C6A3089"/>
    <w:rsid w:val="5C73646F"/>
    <w:rsid w:val="5C8F63E0"/>
    <w:rsid w:val="5C9122C7"/>
    <w:rsid w:val="5C921024"/>
    <w:rsid w:val="5CA0005D"/>
    <w:rsid w:val="5CA40419"/>
    <w:rsid w:val="5CAB25BA"/>
    <w:rsid w:val="5CBE1D78"/>
    <w:rsid w:val="5CD0051A"/>
    <w:rsid w:val="5CD13198"/>
    <w:rsid w:val="5D1253B0"/>
    <w:rsid w:val="5D364064"/>
    <w:rsid w:val="5D865797"/>
    <w:rsid w:val="5DA31058"/>
    <w:rsid w:val="5DCD3660"/>
    <w:rsid w:val="5E633F23"/>
    <w:rsid w:val="5E6372AC"/>
    <w:rsid w:val="5EA84C76"/>
    <w:rsid w:val="5EB033F0"/>
    <w:rsid w:val="5EE23C31"/>
    <w:rsid w:val="5F0B0673"/>
    <w:rsid w:val="5F383810"/>
    <w:rsid w:val="5F5A480F"/>
    <w:rsid w:val="5F88611B"/>
    <w:rsid w:val="5F906B84"/>
    <w:rsid w:val="5F9A2DB3"/>
    <w:rsid w:val="5FBA6F97"/>
    <w:rsid w:val="5FF46D36"/>
    <w:rsid w:val="5FF802BF"/>
    <w:rsid w:val="606C0419"/>
    <w:rsid w:val="60C5243A"/>
    <w:rsid w:val="610A58B6"/>
    <w:rsid w:val="61532F70"/>
    <w:rsid w:val="615947F1"/>
    <w:rsid w:val="6164184E"/>
    <w:rsid w:val="61AE51E1"/>
    <w:rsid w:val="61C01273"/>
    <w:rsid w:val="61E6002D"/>
    <w:rsid w:val="61FE5408"/>
    <w:rsid w:val="620F6680"/>
    <w:rsid w:val="622D5CB6"/>
    <w:rsid w:val="624F7682"/>
    <w:rsid w:val="62C263A8"/>
    <w:rsid w:val="62CE624E"/>
    <w:rsid w:val="62CF018A"/>
    <w:rsid w:val="62D50940"/>
    <w:rsid w:val="62D93B11"/>
    <w:rsid w:val="62EE2C2F"/>
    <w:rsid w:val="63551221"/>
    <w:rsid w:val="63615F7B"/>
    <w:rsid w:val="63A10178"/>
    <w:rsid w:val="63E3203D"/>
    <w:rsid w:val="63FD3087"/>
    <w:rsid w:val="64400BFE"/>
    <w:rsid w:val="646A3422"/>
    <w:rsid w:val="647F7A80"/>
    <w:rsid w:val="64895199"/>
    <w:rsid w:val="64A00005"/>
    <w:rsid w:val="64B140B4"/>
    <w:rsid w:val="64B36D3B"/>
    <w:rsid w:val="64BE06BA"/>
    <w:rsid w:val="64BF55EE"/>
    <w:rsid w:val="64CF72CF"/>
    <w:rsid w:val="64D52BFF"/>
    <w:rsid w:val="6515330B"/>
    <w:rsid w:val="65385003"/>
    <w:rsid w:val="654B1505"/>
    <w:rsid w:val="6556307B"/>
    <w:rsid w:val="660374D4"/>
    <w:rsid w:val="66147ABE"/>
    <w:rsid w:val="663D72DA"/>
    <w:rsid w:val="664044F7"/>
    <w:rsid w:val="66687A1C"/>
    <w:rsid w:val="66C14BC9"/>
    <w:rsid w:val="66C2563F"/>
    <w:rsid w:val="67602773"/>
    <w:rsid w:val="676B6C70"/>
    <w:rsid w:val="67DD5C5B"/>
    <w:rsid w:val="67EC77F8"/>
    <w:rsid w:val="68016A6B"/>
    <w:rsid w:val="684828EC"/>
    <w:rsid w:val="6885691B"/>
    <w:rsid w:val="689F3E08"/>
    <w:rsid w:val="68BA4E6C"/>
    <w:rsid w:val="68D93DB8"/>
    <w:rsid w:val="69186C08"/>
    <w:rsid w:val="693A7C21"/>
    <w:rsid w:val="69544E31"/>
    <w:rsid w:val="69693042"/>
    <w:rsid w:val="69960846"/>
    <w:rsid w:val="69BA157C"/>
    <w:rsid w:val="69EB4D95"/>
    <w:rsid w:val="6A1D3CC5"/>
    <w:rsid w:val="6A372AC2"/>
    <w:rsid w:val="6A3B2E2D"/>
    <w:rsid w:val="6A656E80"/>
    <w:rsid w:val="6A93582E"/>
    <w:rsid w:val="6AEA0C55"/>
    <w:rsid w:val="6B0728FD"/>
    <w:rsid w:val="6BB04D02"/>
    <w:rsid w:val="6BC4644F"/>
    <w:rsid w:val="6BC752C3"/>
    <w:rsid w:val="6C110A9B"/>
    <w:rsid w:val="6C2A74E8"/>
    <w:rsid w:val="6C3A3D2B"/>
    <w:rsid w:val="6C5775A1"/>
    <w:rsid w:val="6C977017"/>
    <w:rsid w:val="6CD01102"/>
    <w:rsid w:val="6CE432DD"/>
    <w:rsid w:val="6CE52A25"/>
    <w:rsid w:val="6CF62E47"/>
    <w:rsid w:val="6D091468"/>
    <w:rsid w:val="6D0B5DFC"/>
    <w:rsid w:val="6D1C5331"/>
    <w:rsid w:val="6D29066A"/>
    <w:rsid w:val="6D7C51AA"/>
    <w:rsid w:val="6D9C125A"/>
    <w:rsid w:val="6DA74B30"/>
    <w:rsid w:val="6DAD5CAE"/>
    <w:rsid w:val="6DC23474"/>
    <w:rsid w:val="6DD011A0"/>
    <w:rsid w:val="6DEF242C"/>
    <w:rsid w:val="6E0077C5"/>
    <w:rsid w:val="6E0E1743"/>
    <w:rsid w:val="6E2B7AAE"/>
    <w:rsid w:val="6E427AD0"/>
    <w:rsid w:val="6E4E02B2"/>
    <w:rsid w:val="6E556435"/>
    <w:rsid w:val="6E592728"/>
    <w:rsid w:val="6EB95833"/>
    <w:rsid w:val="6ECA3ED4"/>
    <w:rsid w:val="6ED56E60"/>
    <w:rsid w:val="6EE51EE4"/>
    <w:rsid w:val="6EEB4C96"/>
    <w:rsid w:val="6EEC7AB2"/>
    <w:rsid w:val="6F1652FD"/>
    <w:rsid w:val="6F437133"/>
    <w:rsid w:val="6F662488"/>
    <w:rsid w:val="6F7645E4"/>
    <w:rsid w:val="6FB950CB"/>
    <w:rsid w:val="6FCE0349"/>
    <w:rsid w:val="6FDA50BB"/>
    <w:rsid w:val="6FF43BEC"/>
    <w:rsid w:val="6FF76D66"/>
    <w:rsid w:val="70235E7F"/>
    <w:rsid w:val="70A8077A"/>
    <w:rsid w:val="7103345B"/>
    <w:rsid w:val="7115003E"/>
    <w:rsid w:val="71254C11"/>
    <w:rsid w:val="7138386F"/>
    <w:rsid w:val="71390039"/>
    <w:rsid w:val="71482996"/>
    <w:rsid w:val="71690D46"/>
    <w:rsid w:val="718D16A7"/>
    <w:rsid w:val="71A72BBE"/>
    <w:rsid w:val="71A978CC"/>
    <w:rsid w:val="71B04626"/>
    <w:rsid w:val="71E365F3"/>
    <w:rsid w:val="721B2E1F"/>
    <w:rsid w:val="722457C3"/>
    <w:rsid w:val="725F4CC9"/>
    <w:rsid w:val="726A4B38"/>
    <w:rsid w:val="728438B9"/>
    <w:rsid w:val="7287440F"/>
    <w:rsid w:val="729C5716"/>
    <w:rsid w:val="72B86FD1"/>
    <w:rsid w:val="73162A83"/>
    <w:rsid w:val="732D6E6A"/>
    <w:rsid w:val="73442F72"/>
    <w:rsid w:val="734621EA"/>
    <w:rsid w:val="734D1603"/>
    <w:rsid w:val="734E2D80"/>
    <w:rsid w:val="7370368D"/>
    <w:rsid w:val="73816AD9"/>
    <w:rsid w:val="73882AAA"/>
    <w:rsid w:val="73B50E3C"/>
    <w:rsid w:val="743173A1"/>
    <w:rsid w:val="744E400E"/>
    <w:rsid w:val="74667BF9"/>
    <w:rsid w:val="746E42CF"/>
    <w:rsid w:val="74B01FAA"/>
    <w:rsid w:val="74CC2B9D"/>
    <w:rsid w:val="74DA2C38"/>
    <w:rsid w:val="74E67CBC"/>
    <w:rsid w:val="751B1286"/>
    <w:rsid w:val="751C0CEF"/>
    <w:rsid w:val="752159E9"/>
    <w:rsid w:val="7547395F"/>
    <w:rsid w:val="756606D3"/>
    <w:rsid w:val="757645B0"/>
    <w:rsid w:val="7582387F"/>
    <w:rsid w:val="758F1F23"/>
    <w:rsid w:val="759B24B3"/>
    <w:rsid w:val="75C10807"/>
    <w:rsid w:val="75FC0B66"/>
    <w:rsid w:val="75FE45EA"/>
    <w:rsid w:val="761A24DA"/>
    <w:rsid w:val="761D3FF0"/>
    <w:rsid w:val="7625056E"/>
    <w:rsid w:val="762D754F"/>
    <w:rsid w:val="765E1466"/>
    <w:rsid w:val="768A1158"/>
    <w:rsid w:val="76EC7ECF"/>
    <w:rsid w:val="76F96005"/>
    <w:rsid w:val="772635F9"/>
    <w:rsid w:val="77512BE5"/>
    <w:rsid w:val="7754756D"/>
    <w:rsid w:val="77601195"/>
    <w:rsid w:val="7793636C"/>
    <w:rsid w:val="77C07A1B"/>
    <w:rsid w:val="77C115B1"/>
    <w:rsid w:val="77E52A0D"/>
    <w:rsid w:val="77E969F8"/>
    <w:rsid w:val="77EE0838"/>
    <w:rsid w:val="77F365A0"/>
    <w:rsid w:val="7817154A"/>
    <w:rsid w:val="783013F6"/>
    <w:rsid w:val="7840527A"/>
    <w:rsid w:val="7856453B"/>
    <w:rsid w:val="787062FA"/>
    <w:rsid w:val="78852E09"/>
    <w:rsid w:val="788F5713"/>
    <w:rsid w:val="78AA44FB"/>
    <w:rsid w:val="79211E48"/>
    <w:rsid w:val="795F4C29"/>
    <w:rsid w:val="7966746B"/>
    <w:rsid w:val="796A31E0"/>
    <w:rsid w:val="79816F4C"/>
    <w:rsid w:val="79854C0A"/>
    <w:rsid w:val="799C284A"/>
    <w:rsid w:val="79BF22E2"/>
    <w:rsid w:val="79C25C64"/>
    <w:rsid w:val="79ED577A"/>
    <w:rsid w:val="7A0765F4"/>
    <w:rsid w:val="7A243C5D"/>
    <w:rsid w:val="7A6431A8"/>
    <w:rsid w:val="7AA60C6D"/>
    <w:rsid w:val="7ABC6525"/>
    <w:rsid w:val="7AC455ED"/>
    <w:rsid w:val="7AD27E13"/>
    <w:rsid w:val="7AED0F1C"/>
    <w:rsid w:val="7AEE1B5D"/>
    <w:rsid w:val="7AEF079A"/>
    <w:rsid w:val="7B5173C7"/>
    <w:rsid w:val="7BBB0C44"/>
    <w:rsid w:val="7BE94620"/>
    <w:rsid w:val="7C5238E1"/>
    <w:rsid w:val="7C9A5049"/>
    <w:rsid w:val="7CA86EE2"/>
    <w:rsid w:val="7CBC1904"/>
    <w:rsid w:val="7CD8157D"/>
    <w:rsid w:val="7D093A4B"/>
    <w:rsid w:val="7D0C52C7"/>
    <w:rsid w:val="7D3618EC"/>
    <w:rsid w:val="7D662267"/>
    <w:rsid w:val="7D7103FD"/>
    <w:rsid w:val="7D820B6D"/>
    <w:rsid w:val="7D874CEF"/>
    <w:rsid w:val="7D8776DC"/>
    <w:rsid w:val="7DF944FA"/>
    <w:rsid w:val="7E0C02D2"/>
    <w:rsid w:val="7E124CA7"/>
    <w:rsid w:val="7E431C8F"/>
    <w:rsid w:val="7E872C54"/>
    <w:rsid w:val="7E920BF1"/>
    <w:rsid w:val="7EAC03FA"/>
    <w:rsid w:val="7ED93848"/>
    <w:rsid w:val="7EE20684"/>
    <w:rsid w:val="7EED5F45"/>
    <w:rsid w:val="7F433B17"/>
    <w:rsid w:val="7F4F4108"/>
    <w:rsid w:val="7F525EC2"/>
    <w:rsid w:val="7F605FD9"/>
    <w:rsid w:val="7F78656C"/>
    <w:rsid w:val="7FB66F17"/>
    <w:rsid w:val="7FB87709"/>
    <w:rsid w:val="7FC142FE"/>
    <w:rsid w:val="7FE340DB"/>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paragraph" w:styleId="5">
    <w:name w:val="heading 1"/>
    <w:basedOn w:val="1"/>
    <w:next w:val="1"/>
    <w:qFormat/>
    <w:uiPriority w:val="0"/>
    <w:pPr>
      <w:keepNext/>
      <w:snapToGrid w:val="0"/>
      <w:spacing w:line="360" w:lineRule="atLeast"/>
      <w:outlineLvl w:val="0"/>
    </w:pPr>
    <w:rPr>
      <w:rFonts w:ascii="宋体"/>
    </w:rPr>
  </w:style>
  <w:style w:type="paragraph" w:styleId="6">
    <w:name w:val="heading 2"/>
    <w:basedOn w:val="1"/>
    <w:next w:val="1"/>
    <w:link w:val="226"/>
    <w:qFormat/>
    <w:uiPriority w:val="0"/>
    <w:pPr>
      <w:keepNext/>
      <w:keepLines/>
      <w:spacing w:before="260" w:after="260" w:line="413" w:lineRule="auto"/>
      <w:outlineLvl w:val="1"/>
    </w:pPr>
    <w:rPr>
      <w:rFonts w:ascii="Arial" w:hAnsi="Arial" w:eastAsia="黑体"/>
      <w:b/>
      <w:sz w:val="32"/>
    </w:rPr>
  </w:style>
  <w:style w:type="paragraph" w:styleId="7">
    <w:name w:val="heading 3"/>
    <w:basedOn w:val="1"/>
    <w:next w:val="1"/>
    <w:link w:val="224"/>
    <w:qFormat/>
    <w:uiPriority w:val="0"/>
    <w:pPr>
      <w:keepNext/>
      <w:keepLines/>
      <w:spacing w:before="260" w:after="260" w:line="413" w:lineRule="auto"/>
      <w:outlineLvl w:val="2"/>
    </w:pPr>
    <w:rPr>
      <w:b/>
      <w:sz w:val="32"/>
    </w:rPr>
  </w:style>
  <w:style w:type="paragraph" w:styleId="8">
    <w:name w:val="heading 4"/>
    <w:basedOn w:val="1"/>
    <w:next w:val="1"/>
    <w:qFormat/>
    <w:uiPriority w:val="0"/>
    <w:pPr>
      <w:keepNext/>
      <w:keepLines/>
      <w:spacing w:before="280" w:after="290" w:line="372" w:lineRule="auto"/>
      <w:outlineLvl w:val="3"/>
    </w:pPr>
    <w:rPr>
      <w:rFonts w:ascii="Arial" w:hAnsi="Arial" w:eastAsia="黑体"/>
      <w:b/>
    </w:rPr>
  </w:style>
  <w:style w:type="paragraph" w:styleId="9">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10">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11">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12">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3">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3">
    <w:name w:val="Default Paragraph Font"/>
    <w:unhideWhenUsed/>
    <w:qFormat/>
    <w:uiPriority w:val="1"/>
  </w:style>
  <w:style w:type="table" w:default="1" w:styleId="6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spacing w:line="360" w:lineRule="auto"/>
      <w:ind w:firstLine="420"/>
    </w:pPr>
    <w:rPr>
      <w:rFonts w:ascii="宋体" w:hAnsi="宋体"/>
      <w:sz w:val="24"/>
    </w:rPr>
  </w:style>
  <w:style w:type="paragraph" w:styleId="3">
    <w:name w:val="Body Text"/>
    <w:basedOn w:val="1"/>
    <w:next w:val="4"/>
    <w:qFormat/>
    <w:uiPriority w:val="0"/>
    <w:rPr>
      <w:rFonts w:ascii="仿宋_GB2312" w:eastAsia="仿宋_GB2312"/>
      <w:sz w:val="32"/>
    </w:rPr>
  </w:style>
  <w:style w:type="paragraph" w:styleId="4">
    <w:name w:val="Quote"/>
    <w:basedOn w:val="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14">
    <w:name w:val="List 3"/>
    <w:basedOn w:val="1"/>
    <w:qFormat/>
    <w:uiPriority w:val="0"/>
    <w:pPr>
      <w:adjustRightInd w:val="0"/>
      <w:snapToGrid w:val="0"/>
      <w:spacing w:line="360" w:lineRule="auto"/>
      <w:ind w:left="100" w:leftChars="400" w:hanging="200" w:hangingChars="200"/>
    </w:pPr>
    <w:rPr>
      <w:sz w:val="24"/>
    </w:rPr>
  </w:style>
  <w:style w:type="paragraph" w:styleId="15">
    <w:name w:val="toc 7"/>
    <w:basedOn w:val="1"/>
    <w:next w:val="1"/>
    <w:qFormat/>
    <w:uiPriority w:val="0"/>
    <w:pPr>
      <w:ind w:left="2520" w:leftChars="1200"/>
    </w:pPr>
  </w:style>
  <w:style w:type="paragraph" w:styleId="16">
    <w:name w:val="List Number 2"/>
    <w:basedOn w:val="1"/>
    <w:qFormat/>
    <w:uiPriority w:val="0"/>
    <w:pPr>
      <w:tabs>
        <w:tab w:val="left" w:pos="780"/>
      </w:tabs>
      <w:spacing w:line="360" w:lineRule="auto"/>
      <w:ind w:left="425" w:hanging="425"/>
    </w:pPr>
    <w:rPr>
      <w:sz w:val="24"/>
    </w:rPr>
  </w:style>
  <w:style w:type="paragraph" w:styleId="17">
    <w:name w:val="List Bullet 4"/>
    <w:basedOn w:val="1"/>
    <w:qFormat/>
    <w:uiPriority w:val="0"/>
    <w:pPr>
      <w:widowControl/>
      <w:tabs>
        <w:tab w:val="left" w:pos="1134"/>
      </w:tabs>
      <w:adjustRightInd w:val="0"/>
      <w:snapToGrid w:val="0"/>
      <w:spacing w:before="120" w:line="280" w:lineRule="atLeast"/>
      <w:ind w:left="1418" w:hanging="284"/>
      <w:jc w:val="left"/>
    </w:pPr>
    <w:rPr>
      <w:rFonts w:ascii="宋体"/>
      <w:sz w:val="22"/>
    </w:rPr>
  </w:style>
  <w:style w:type="paragraph" w:styleId="18">
    <w:name w:val="Normal Indent"/>
    <w:basedOn w:val="1"/>
    <w:link w:val="255"/>
    <w:qFormat/>
    <w:uiPriority w:val="0"/>
    <w:pPr>
      <w:adjustRightInd w:val="0"/>
      <w:snapToGrid w:val="0"/>
      <w:spacing w:line="360" w:lineRule="auto"/>
      <w:ind w:firstLine="420"/>
    </w:pPr>
    <w:rPr>
      <w:sz w:val="24"/>
    </w:rPr>
  </w:style>
  <w:style w:type="paragraph" w:styleId="19">
    <w:name w:val="caption"/>
    <w:basedOn w:val="1"/>
    <w:next w:val="1"/>
    <w:qFormat/>
    <w:uiPriority w:val="0"/>
    <w:pPr>
      <w:widowControl/>
      <w:tabs>
        <w:tab w:val="left" w:pos="1134"/>
      </w:tabs>
      <w:adjustRightInd w:val="0"/>
      <w:snapToGrid w:val="0"/>
      <w:spacing w:line="280" w:lineRule="atLeast"/>
      <w:jc w:val="left"/>
    </w:pPr>
    <w:rPr>
      <w:rFonts w:eastAsia="PMingLiU"/>
      <w:b/>
      <w:sz w:val="24"/>
      <w:lang w:eastAsia="zh-TW"/>
    </w:rPr>
  </w:style>
  <w:style w:type="paragraph" w:styleId="20">
    <w:name w:val="Document Map"/>
    <w:basedOn w:val="1"/>
    <w:qFormat/>
    <w:uiPriority w:val="0"/>
    <w:pPr>
      <w:shd w:val="clear" w:color="auto" w:fill="000080"/>
    </w:pPr>
  </w:style>
  <w:style w:type="paragraph" w:styleId="21">
    <w:name w:val="toa heading"/>
    <w:basedOn w:val="1"/>
    <w:next w:val="1"/>
    <w:qFormat/>
    <w:uiPriority w:val="0"/>
    <w:pPr>
      <w:spacing w:before="120"/>
    </w:pPr>
    <w:rPr>
      <w:rFonts w:ascii="Arial" w:hAnsi="Arial"/>
      <w:sz w:val="24"/>
    </w:rPr>
  </w:style>
  <w:style w:type="paragraph" w:styleId="22">
    <w:name w:val="annotation text"/>
    <w:basedOn w:val="1"/>
    <w:link w:val="239"/>
    <w:qFormat/>
    <w:uiPriority w:val="0"/>
    <w:pPr>
      <w:adjustRightInd w:val="0"/>
      <w:spacing w:line="360" w:lineRule="atLeast"/>
      <w:jc w:val="left"/>
      <w:textAlignment w:val="baseline"/>
    </w:pPr>
    <w:rPr>
      <w:sz w:val="24"/>
    </w:rPr>
  </w:style>
  <w:style w:type="paragraph" w:styleId="23">
    <w:name w:val="index 6"/>
    <w:basedOn w:val="1"/>
    <w:next w:val="1"/>
    <w:qFormat/>
    <w:uiPriority w:val="0"/>
    <w:pPr>
      <w:ind w:left="2100"/>
    </w:pPr>
  </w:style>
  <w:style w:type="paragraph" w:styleId="24">
    <w:name w:val="Salutation"/>
    <w:basedOn w:val="1"/>
    <w:next w:val="1"/>
    <w:qFormat/>
    <w:uiPriority w:val="0"/>
  </w:style>
  <w:style w:type="paragraph" w:styleId="25">
    <w:name w:val="Body Text 3"/>
    <w:basedOn w:val="1"/>
    <w:qFormat/>
    <w:uiPriority w:val="0"/>
    <w:pPr>
      <w:adjustRightInd w:val="0"/>
      <w:snapToGrid w:val="0"/>
      <w:spacing w:after="120" w:line="360" w:lineRule="auto"/>
    </w:pPr>
    <w:rPr>
      <w:sz w:val="16"/>
    </w:rPr>
  </w:style>
  <w:style w:type="paragraph" w:styleId="26">
    <w:name w:val="List Bullet 3"/>
    <w:basedOn w:val="1"/>
    <w:qFormat/>
    <w:uiPriority w:val="0"/>
    <w:pPr>
      <w:tabs>
        <w:tab w:val="left" w:pos="1200"/>
      </w:tabs>
      <w:adjustRightInd w:val="0"/>
      <w:snapToGrid w:val="0"/>
      <w:spacing w:line="360" w:lineRule="auto"/>
      <w:ind w:left="1200" w:hanging="360"/>
    </w:pPr>
    <w:rPr>
      <w:sz w:val="24"/>
    </w:rPr>
  </w:style>
  <w:style w:type="paragraph" w:styleId="27">
    <w:name w:val="Body Text Indent"/>
    <w:basedOn w:val="1"/>
    <w:link w:val="218"/>
    <w:qFormat/>
    <w:uiPriority w:val="0"/>
    <w:pPr>
      <w:spacing w:line="700" w:lineRule="exact"/>
      <w:ind w:left="960"/>
    </w:pPr>
    <w:rPr>
      <w:sz w:val="44"/>
    </w:rPr>
  </w:style>
  <w:style w:type="paragraph" w:styleId="28">
    <w:name w:val="List Number 3"/>
    <w:basedOn w:val="1"/>
    <w:qFormat/>
    <w:uiPriority w:val="0"/>
    <w:pPr>
      <w:tabs>
        <w:tab w:val="left" w:pos="2120"/>
      </w:tabs>
      <w:adjustRightInd w:val="0"/>
      <w:snapToGrid w:val="0"/>
      <w:spacing w:line="360" w:lineRule="auto"/>
      <w:ind w:left="2120" w:hanging="720"/>
    </w:pPr>
    <w:rPr>
      <w:sz w:val="24"/>
    </w:rPr>
  </w:style>
  <w:style w:type="paragraph" w:styleId="29">
    <w:name w:val="List 2"/>
    <w:basedOn w:val="1"/>
    <w:qFormat/>
    <w:uiPriority w:val="0"/>
    <w:pPr>
      <w:adjustRightInd w:val="0"/>
      <w:snapToGrid w:val="0"/>
      <w:spacing w:line="360" w:lineRule="auto"/>
      <w:ind w:left="100" w:leftChars="200" w:hanging="200" w:hangingChars="200"/>
    </w:pPr>
    <w:rPr>
      <w:sz w:val="24"/>
    </w:rPr>
  </w:style>
  <w:style w:type="paragraph" w:styleId="30">
    <w:name w:val="List Continue"/>
    <w:basedOn w:val="1"/>
    <w:qFormat/>
    <w:uiPriority w:val="0"/>
    <w:pPr>
      <w:adjustRightInd w:val="0"/>
      <w:snapToGrid w:val="0"/>
      <w:spacing w:after="120" w:line="360" w:lineRule="auto"/>
      <w:ind w:left="420" w:leftChars="200"/>
    </w:pPr>
    <w:rPr>
      <w:sz w:val="24"/>
    </w:rPr>
  </w:style>
  <w:style w:type="paragraph" w:styleId="31">
    <w:name w:val="List Bullet 2"/>
    <w:basedOn w:val="1"/>
    <w:qFormat/>
    <w:uiPriority w:val="0"/>
    <w:pPr>
      <w:tabs>
        <w:tab w:val="left" w:pos="780"/>
      </w:tabs>
      <w:adjustRightInd w:val="0"/>
      <w:snapToGrid w:val="0"/>
      <w:spacing w:line="360" w:lineRule="auto"/>
      <w:ind w:left="780" w:hanging="360"/>
    </w:pPr>
    <w:rPr>
      <w:sz w:val="24"/>
    </w:rPr>
  </w:style>
  <w:style w:type="paragraph" w:styleId="32">
    <w:name w:val="toc 5"/>
    <w:basedOn w:val="1"/>
    <w:next w:val="1"/>
    <w:qFormat/>
    <w:uiPriority w:val="0"/>
    <w:pPr>
      <w:ind w:left="1680" w:leftChars="800"/>
    </w:pPr>
  </w:style>
  <w:style w:type="paragraph" w:styleId="33">
    <w:name w:val="toc 3"/>
    <w:basedOn w:val="1"/>
    <w:next w:val="1"/>
    <w:qFormat/>
    <w:uiPriority w:val="0"/>
    <w:pPr>
      <w:ind w:left="840" w:leftChars="400"/>
    </w:pPr>
  </w:style>
  <w:style w:type="paragraph" w:styleId="34">
    <w:name w:val="Plain Text"/>
    <w:basedOn w:val="1"/>
    <w:qFormat/>
    <w:uiPriority w:val="0"/>
    <w:rPr>
      <w:rFonts w:ascii="宋体" w:hAnsi="Courier New"/>
      <w:sz w:val="21"/>
    </w:rPr>
  </w:style>
  <w:style w:type="paragraph" w:styleId="35">
    <w:name w:val="toc 8"/>
    <w:basedOn w:val="1"/>
    <w:next w:val="1"/>
    <w:qFormat/>
    <w:uiPriority w:val="0"/>
    <w:pPr>
      <w:ind w:left="2940" w:leftChars="1400"/>
    </w:pPr>
  </w:style>
  <w:style w:type="paragraph" w:styleId="36">
    <w:name w:val="Date"/>
    <w:basedOn w:val="1"/>
    <w:next w:val="1"/>
    <w:link w:val="240"/>
    <w:qFormat/>
    <w:uiPriority w:val="0"/>
  </w:style>
  <w:style w:type="paragraph" w:styleId="37">
    <w:name w:val="Body Text Indent 2"/>
    <w:basedOn w:val="1"/>
    <w:next w:val="1"/>
    <w:link w:val="227"/>
    <w:qFormat/>
    <w:uiPriority w:val="0"/>
    <w:pPr>
      <w:snapToGrid w:val="0"/>
      <w:spacing w:line="560" w:lineRule="atLeast"/>
      <w:ind w:firstLine="540"/>
    </w:pPr>
  </w:style>
  <w:style w:type="paragraph" w:styleId="38">
    <w:name w:val="Balloon Text"/>
    <w:basedOn w:val="1"/>
    <w:qFormat/>
    <w:uiPriority w:val="0"/>
    <w:rPr>
      <w:sz w:val="18"/>
    </w:rPr>
  </w:style>
  <w:style w:type="paragraph" w:styleId="39">
    <w:name w:val="footer"/>
    <w:basedOn w:val="1"/>
    <w:link w:val="231"/>
    <w:qFormat/>
    <w:uiPriority w:val="0"/>
    <w:pPr>
      <w:tabs>
        <w:tab w:val="center" w:pos="4153"/>
        <w:tab w:val="right" w:pos="8306"/>
      </w:tabs>
      <w:snapToGrid w:val="0"/>
      <w:jc w:val="left"/>
    </w:pPr>
    <w:rPr>
      <w:sz w:val="18"/>
    </w:rPr>
  </w:style>
  <w:style w:type="paragraph" w:styleId="40">
    <w:name w:val="header"/>
    <w:basedOn w:val="1"/>
    <w:link w:val="250"/>
    <w:qFormat/>
    <w:uiPriority w:val="0"/>
    <w:pPr>
      <w:pBdr>
        <w:bottom w:val="single" w:color="auto" w:sz="6" w:space="1"/>
      </w:pBdr>
      <w:tabs>
        <w:tab w:val="center" w:pos="4153"/>
        <w:tab w:val="right" w:pos="8306"/>
      </w:tabs>
      <w:snapToGrid w:val="0"/>
      <w:jc w:val="center"/>
    </w:pPr>
    <w:rPr>
      <w:sz w:val="18"/>
    </w:rPr>
  </w:style>
  <w:style w:type="paragraph" w:styleId="41">
    <w:name w:val="toc 1"/>
    <w:basedOn w:val="1"/>
    <w:next w:val="1"/>
    <w:qFormat/>
    <w:uiPriority w:val="0"/>
    <w:pPr>
      <w:spacing w:line="180" w:lineRule="auto"/>
      <w:jc w:val="center"/>
    </w:pPr>
    <w:rPr>
      <w:sz w:val="30"/>
    </w:rPr>
  </w:style>
  <w:style w:type="paragraph" w:styleId="42">
    <w:name w:val="List Continue 4"/>
    <w:basedOn w:val="1"/>
    <w:qFormat/>
    <w:uiPriority w:val="0"/>
    <w:pPr>
      <w:adjustRightInd w:val="0"/>
      <w:snapToGrid w:val="0"/>
      <w:spacing w:after="120" w:line="360" w:lineRule="auto"/>
      <w:ind w:left="1680" w:leftChars="800"/>
    </w:pPr>
    <w:rPr>
      <w:sz w:val="24"/>
    </w:rPr>
  </w:style>
  <w:style w:type="paragraph" w:styleId="43">
    <w:name w:val="toc 4"/>
    <w:basedOn w:val="1"/>
    <w:next w:val="1"/>
    <w:qFormat/>
    <w:uiPriority w:val="0"/>
    <w:pPr>
      <w:ind w:left="1260" w:leftChars="600"/>
    </w:pPr>
  </w:style>
  <w:style w:type="paragraph" w:styleId="44">
    <w:name w:val="Subtitle"/>
    <w:basedOn w:val="1"/>
    <w:next w:val="1"/>
    <w:link w:val="230"/>
    <w:qFormat/>
    <w:uiPriority w:val="0"/>
    <w:pPr>
      <w:spacing w:before="240" w:after="60" w:line="312" w:lineRule="auto"/>
      <w:jc w:val="center"/>
      <w:outlineLvl w:val="1"/>
    </w:pPr>
    <w:rPr>
      <w:rFonts w:ascii="Cambria" w:hAnsi="Cambria"/>
      <w:b/>
      <w:bCs/>
      <w:kern w:val="28"/>
      <w:sz w:val="32"/>
      <w:szCs w:val="32"/>
    </w:rPr>
  </w:style>
  <w:style w:type="paragraph" w:styleId="45">
    <w:name w:val="footnote text"/>
    <w:basedOn w:val="1"/>
    <w:link w:val="247"/>
    <w:qFormat/>
    <w:uiPriority w:val="0"/>
    <w:pPr>
      <w:spacing w:line="360" w:lineRule="auto"/>
    </w:pPr>
    <w:rPr>
      <w:sz w:val="18"/>
    </w:rPr>
  </w:style>
  <w:style w:type="paragraph" w:styleId="46">
    <w:name w:val="toc 6"/>
    <w:basedOn w:val="1"/>
    <w:next w:val="1"/>
    <w:qFormat/>
    <w:uiPriority w:val="0"/>
    <w:pPr>
      <w:ind w:left="2100" w:leftChars="1000"/>
    </w:pPr>
  </w:style>
  <w:style w:type="paragraph" w:styleId="47">
    <w:name w:val="List 5"/>
    <w:basedOn w:val="1"/>
    <w:qFormat/>
    <w:uiPriority w:val="0"/>
    <w:pPr>
      <w:adjustRightInd w:val="0"/>
      <w:snapToGrid w:val="0"/>
      <w:spacing w:line="360" w:lineRule="auto"/>
      <w:ind w:left="100" w:leftChars="800" w:hanging="200" w:hangingChars="200"/>
    </w:pPr>
    <w:rPr>
      <w:sz w:val="24"/>
    </w:rPr>
  </w:style>
  <w:style w:type="paragraph" w:styleId="48">
    <w:name w:val="Body Text Indent 3"/>
    <w:basedOn w:val="1"/>
    <w:qFormat/>
    <w:uiPriority w:val="0"/>
    <w:pPr>
      <w:spacing w:line="360" w:lineRule="auto"/>
      <w:ind w:firstLine="632"/>
    </w:pPr>
    <w:rPr>
      <w:rFonts w:ascii="黑体" w:eastAsia="黑体"/>
    </w:rPr>
  </w:style>
  <w:style w:type="paragraph" w:styleId="49">
    <w:name w:val="table of figures"/>
    <w:basedOn w:val="1"/>
    <w:next w:val="1"/>
    <w:qFormat/>
    <w:uiPriority w:val="0"/>
    <w:pPr>
      <w:tabs>
        <w:tab w:val="right" w:leader="dot" w:pos="8640"/>
      </w:tabs>
      <w:spacing w:line="360" w:lineRule="auto"/>
      <w:ind w:left="400" w:hanging="400"/>
    </w:pPr>
    <w:rPr>
      <w:sz w:val="24"/>
    </w:rPr>
  </w:style>
  <w:style w:type="paragraph" w:styleId="50">
    <w:name w:val="toc 2"/>
    <w:basedOn w:val="1"/>
    <w:next w:val="1"/>
    <w:qFormat/>
    <w:uiPriority w:val="0"/>
    <w:pPr>
      <w:ind w:left="420" w:leftChars="200"/>
    </w:pPr>
  </w:style>
  <w:style w:type="paragraph" w:styleId="51">
    <w:name w:val="toc 9"/>
    <w:basedOn w:val="1"/>
    <w:next w:val="1"/>
    <w:qFormat/>
    <w:uiPriority w:val="0"/>
    <w:pPr>
      <w:ind w:left="3360" w:leftChars="1600"/>
    </w:pPr>
  </w:style>
  <w:style w:type="paragraph" w:styleId="52">
    <w:name w:val="Body Text 2"/>
    <w:basedOn w:val="1"/>
    <w:qFormat/>
    <w:uiPriority w:val="0"/>
    <w:pPr>
      <w:adjustRightInd w:val="0"/>
      <w:snapToGrid w:val="0"/>
      <w:spacing w:after="120" w:line="480" w:lineRule="auto"/>
    </w:pPr>
    <w:rPr>
      <w:sz w:val="24"/>
    </w:rPr>
  </w:style>
  <w:style w:type="paragraph" w:styleId="53">
    <w:name w:val="List 4"/>
    <w:basedOn w:val="1"/>
    <w:qFormat/>
    <w:uiPriority w:val="0"/>
    <w:pPr>
      <w:adjustRightInd w:val="0"/>
      <w:snapToGrid w:val="0"/>
      <w:spacing w:line="360" w:lineRule="auto"/>
      <w:ind w:left="100" w:leftChars="600" w:hanging="200" w:hangingChars="200"/>
    </w:pPr>
    <w:rPr>
      <w:sz w:val="24"/>
    </w:rPr>
  </w:style>
  <w:style w:type="paragraph" w:styleId="54">
    <w:name w:val="List Continue 2"/>
    <w:basedOn w:val="1"/>
    <w:qFormat/>
    <w:uiPriority w:val="0"/>
    <w:pPr>
      <w:adjustRightInd w:val="0"/>
      <w:snapToGrid w:val="0"/>
      <w:spacing w:after="120" w:line="360" w:lineRule="auto"/>
      <w:ind w:left="840" w:leftChars="400"/>
    </w:pPr>
    <w:rPr>
      <w:sz w:val="24"/>
    </w:rPr>
  </w:style>
  <w:style w:type="paragraph" w:styleId="55">
    <w:name w:val="Normal (Web)"/>
    <w:basedOn w:val="1"/>
    <w:qFormat/>
    <w:uiPriority w:val="0"/>
    <w:pPr>
      <w:widowControl/>
      <w:spacing w:before="100" w:beforeAutospacing="1" w:after="100" w:afterAutospacing="1"/>
      <w:jc w:val="left"/>
    </w:pPr>
    <w:rPr>
      <w:rFonts w:ascii="宋体" w:hAnsi="宋体"/>
      <w:sz w:val="24"/>
    </w:rPr>
  </w:style>
  <w:style w:type="paragraph" w:styleId="56">
    <w:name w:val="List Continue 3"/>
    <w:basedOn w:val="1"/>
    <w:qFormat/>
    <w:uiPriority w:val="0"/>
    <w:pPr>
      <w:adjustRightInd w:val="0"/>
      <w:snapToGrid w:val="0"/>
      <w:spacing w:after="120" w:line="360" w:lineRule="auto"/>
      <w:ind w:left="1260" w:leftChars="600"/>
    </w:pPr>
    <w:rPr>
      <w:sz w:val="24"/>
    </w:rPr>
  </w:style>
  <w:style w:type="paragraph" w:styleId="57">
    <w:name w:val="index 1"/>
    <w:basedOn w:val="1"/>
    <w:next w:val="1"/>
    <w:qFormat/>
    <w:uiPriority w:val="0"/>
    <w:pPr>
      <w:adjustRightInd w:val="0"/>
      <w:spacing w:line="240" w:lineRule="atLeast"/>
      <w:textAlignment w:val="baseline"/>
    </w:pPr>
    <w:rPr>
      <w:rFonts w:ascii="宋体"/>
      <w:sz w:val="21"/>
    </w:rPr>
  </w:style>
  <w:style w:type="paragraph" w:styleId="58">
    <w:name w:val="Title"/>
    <w:basedOn w:val="1"/>
    <w:qFormat/>
    <w:uiPriority w:val="0"/>
    <w:pPr>
      <w:widowControl/>
      <w:spacing w:after="240" w:line="360" w:lineRule="auto"/>
      <w:jc w:val="center"/>
    </w:pPr>
    <w:rPr>
      <w:rFonts w:ascii="Arial" w:hAnsi="Arial"/>
      <w:b/>
      <w:smallCaps/>
      <w:kern w:val="28"/>
      <w:sz w:val="36"/>
      <w:lang w:eastAsia="en-US"/>
    </w:rPr>
  </w:style>
  <w:style w:type="paragraph" w:styleId="59">
    <w:name w:val="annotation subject"/>
    <w:basedOn w:val="22"/>
    <w:next w:val="22"/>
    <w:link w:val="225"/>
    <w:qFormat/>
    <w:uiPriority w:val="0"/>
    <w:pPr>
      <w:adjustRightInd/>
      <w:spacing w:line="240" w:lineRule="auto"/>
      <w:textAlignment w:val="auto"/>
    </w:pPr>
  </w:style>
  <w:style w:type="paragraph" w:styleId="60">
    <w:name w:val="Body Text First Indent 2"/>
    <w:basedOn w:val="27"/>
    <w:next w:val="1"/>
    <w:link w:val="251"/>
    <w:qFormat/>
    <w:uiPriority w:val="0"/>
    <w:pPr>
      <w:spacing w:after="120" w:line="240" w:lineRule="auto"/>
      <w:ind w:left="420" w:leftChars="200" w:firstLine="420" w:firstLineChars="200"/>
    </w:pPr>
  </w:style>
  <w:style w:type="table" w:styleId="62">
    <w:name w:val="Table Grid"/>
    <w:basedOn w:val="6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qFormat/>
    <w:uiPriority w:val="0"/>
    <w:rPr>
      <w:rFonts w:ascii="Times New Roman" w:hAnsi="Times New Roman" w:eastAsia="宋体" w:cs="Times New Roman"/>
      <w:b/>
    </w:rPr>
  </w:style>
  <w:style w:type="character" w:styleId="65">
    <w:name w:val="page number"/>
    <w:basedOn w:val="63"/>
    <w:qFormat/>
    <w:uiPriority w:val="0"/>
    <w:rPr>
      <w:rFonts w:ascii="Times New Roman" w:hAnsi="Times New Roman" w:eastAsia="宋体" w:cs="Times New Roman"/>
    </w:rPr>
  </w:style>
  <w:style w:type="character" w:styleId="66">
    <w:name w:val="FollowedHyperlink"/>
    <w:qFormat/>
    <w:uiPriority w:val="0"/>
    <w:rPr>
      <w:rFonts w:ascii="Times New Roman" w:hAnsi="Times New Roman" w:eastAsia="宋体" w:cs="Times New Roman"/>
      <w:color w:val="800080"/>
      <w:u w:val="single"/>
    </w:rPr>
  </w:style>
  <w:style w:type="character" w:styleId="67">
    <w:name w:val="Emphasis"/>
    <w:qFormat/>
    <w:uiPriority w:val="0"/>
    <w:rPr>
      <w:rFonts w:ascii="Times New Roman" w:hAnsi="Times New Roman" w:eastAsia="宋体" w:cs="Times New Roman"/>
      <w:i/>
    </w:rPr>
  </w:style>
  <w:style w:type="character" w:styleId="68">
    <w:name w:val="Hyperlink"/>
    <w:qFormat/>
    <w:uiPriority w:val="0"/>
    <w:rPr>
      <w:rFonts w:ascii="Times New Roman" w:hAnsi="Times New Roman" w:eastAsia="宋体" w:cs="Times New Roman"/>
      <w:color w:val="0000FF"/>
      <w:u w:val="single"/>
    </w:rPr>
  </w:style>
  <w:style w:type="character" w:styleId="69">
    <w:name w:val="annotation reference"/>
    <w:qFormat/>
    <w:uiPriority w:val="0"/>
    <w:rPr>
      <w:rFonts w:ascii="Times New Roman" w:hAnsi="Times New Roman" w:eastAsia="宋体" w:cs="Times New Roman"/>
      <w:sz w:val="21"/>
      <w:szCs w:val="21"/>
    </w:rPr>
  </w:style>
  <w:style w:type="character" w:styleId="70">
    <w:name w:val="footnote reference"/>
    <w:qFormat/>
    <w:uiPriority w:val="0"/>
    <w:rPr>
      <w:rFonts w:ascii="Times New Roman" w:hAnsi="Times New Roman" w:eastAsia="宋体" w:cs="Times New Roman"/>
      <w:position w:val="6"/>
      <w:sz w:val="14"/>
      <w:vertAlign w:val="superscript"/>
    </w:rPr>
  </w:style>
  <w:style w:type="paragraph" w:customStyle="1" w:styleId="71">
    <w:name w:val="Default"/>
    <w:next w:val="23"/>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72">
    <w:name w:val="列表项目"/>
    <w:basedOn w:val="1"/>
    <w:qFormat/>
    <w:uiPriority w:val="0"/>
    <w:pPr>
      <w:tabs>
        <w:tab w:val="left" w:pos="420"/>
      </w:tabs>
      <w:spacing w:line="288" w:lineRule="auto"/>
      <w:ind w:left="840" w:leftChars="200" w:hanging="420" w:hangingChars="200"/>
    </w:pPr>
    <w:rPr>
      <w:sz w:val="21"/>
    </w:rPr>
  </w:style>
  <w:style w:type="paragraph" w:customStyle="1" w:styleId="73">
    <w:name w:val="00"/>
    <w:basedOn w:val="1"/>
    <w:qFormat/>
    <w:uiPriority w:val="0"/>
    <w:pPr>
      <w:autoSpaceDE w:val="0"/>
      <w:autoSpaceDN w:val="0"/>
      <w:adjustRightInd w:val="0"/>
      <w:jc w:val="left"/>
    </w:pPr>
    <w:rPr>
      <w:rFonts w:ascii="黑体" w:eastAsia="黑体"/>
      <w:b/>
    </w:rPr>
  </w:style>
  <w:style w:type="paragraph" w:customStyle="1" w:styleId="74">
    <w:name w:val="附录4"/>
    <w:basedOn w:val="1"/>
    <w:next w:val="1"/>
    <w:qFormat/>
    <w:uiPriority w:val="0"/>
    <w:pPr>
      <w:widowControl/>
      <w:tabs>
        <w:tab w:val="left" w:pos="1134"/>
      </w:tabs>
      <w:spacing w:line="300" w:lineRule="auto"/>
      <w:ind w:left="1361" w:hanging="1361"/>
      <w:outlineLvl w:val="3"/>
    </w:pPr>
    <w:rPr>
      <w:rFonts w:ascii="Arial" w:hAnsi="Arial" w:eastAsia="黑体"/>
    </w:rPr>
  </w:style>
  <w:style w:type="paragraph" w:customStyle="1" w:styleId="75">
    <w:name w:val="Char1"/>
    <w:basedOn w:val="1"/>
    <w:qFormat/>
    <w:uiPriority w:val="0"/>
    <w:rPr>
      <w:sz w:val="21"/>
    </w:rPr>
  </w:style>
  <w:style w:type="paragraph" w:customStyle="1" w:styleId="76">
    <w:name w:val="Char Char 字元 字元 字元 Char Char Char Char"/>
    <w:basedOn w:val="1"/>
    <w:qFormat/>
    <w:uiPriority w:val="0"/>
    <w:pPr>
      <w:adjustRightInd w:val="0"/>
      <w:spacing w:line="360" w:lineRule="auto"/>
    </w:pPr>
    <w:rPr>
      <w:sz w:val="24"/>
    </w:rPr>
  </w:style>
  <w:style w:type="paragraph" w:customStyle="1" w:styleId="77">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sz w:val="21"/>
    </w:rPr>
  </w:style>
  <w:style w:type="paragraph" w:customStyle="1" w:styleId="78">
    <w:name w:val="样式 正文文本缩进 + 左  0 字符"/>
    <w:basedOn w:val="1"/>
    <w:qFormat/>
    <w:uiPriority w:val="0"/>
    <w:pPr>
      <w:spacing w:line="360" w:lineRule="auto"/>
      <w:ind w:firstLine="250" w:firstLineChars="250"/>
    </w:pPr>
    <w:rPr>
      <w:rFonts w:cs="宋体"/>
      <w:sz w:val="24"/>
    </w:rPr>
  </w:style>
  <w:style w:type="paragraph" w:customStyle="1" w:styleId="79">
    <w:name w:val="正文格式 Char"/>
    <w:basedOn w:val="1"/>
    <w:qFormat/>
    <w:uiPriority w:val="0"/>
    <w:pPr>
      <w:widowControl/>
      <w:adjustRightInd w:val="0"/>
      <w:spacing w:line="440" w:lineRule="atLeast"/>
      <w:ind w:firstLine="510"/>
      <w:textAlignment w:val="baseline"/>
    </w:pPr>
    <w:rPr>
      <w:sz w:val="24"/>
    </w:rPr>
  </w:style>
  <w:style w:type="paragraph" w:customStyle="1" w:styleId="80">
    <w:name w:val="Char Char Char Char Char"/>
    <w:basedOn w:val="1"/>
    <w:qFormat/>
    <w:uiPriority w:val="0"/>
    <w:pPr>
      <w:tabs>
        <w:tab w:val="left" w:pos="425"/>
      </w:tabs>
      <w:ind w:left="1620" w:hanging="360"/>
    </w:pPr>
    <w:rPr>
      <w:rFonts w:ascii="Tahoma" w:hAnsi="Tahoma"/>
      <w:sz w:val="24"/>
    </w:rPr>
  </w:style>
  <w:style w:type="paragraph" w:customStyle="1" w:styleId="81">
    <w:name w:val="表号"/>
    <w:basedOn w:val="1"/>
    <w:qFormat/>
    <w:uiPriority w:val="0"/>
    <w:pPr>
      <w:tabs>
        <w:tab w:val="left" w:pos="648"/>
      </w:tabs>
      <w:autoSpaceDE w:val="0"/>
      <w:autoSpaceDN w:val="0"/>
      <w:adjustRightInd w:val="0"/>
      <w:spacing w:before="210" w:after="210"/>
      <w:ind w:left="425" w:hanging="137"/>
      <w:jc w:val="center"/>
    </w:pPr>
    <w:rPr>
      <w:sz w:val="21"/>
      <w:lang w:eastAsia="en-US"/>
    </w:rPr>
  </w:style>
  <w:style w:type="paragraph" w:customStyle="1" w:styleId="82">
    <w:name w:val="List Paragraph1"/>
    <w:basedOn w:val="1"/>
    <w:qFormat/>
    <w:uiPriority w:val="0"/>
    <w:pPr>
      <w:ind w:firstLine="420" w:firstLineChars="200"/>
    </w:pPr>
  </w:style>
  <w:style w:type="paragraph" w:customStyle="1" w:styleId="83">
    <w:name w:val="关键词"/>
    <w:basedOn w:val="1"/>
    <w:next w:val="1"/>
    <w:qFormat/>
    <w:uiPriority w:val="0"/>
    <w:pPr>
      <w:spacing w:line="360" w:lineRule="auto"/>
    </w:pPr>
    <w:rPr>
      <w:rFonts w:eastAsia="黑体"/>
    </w:rPr>
  </w:style>
  <w:style w:type="paragraph" w:customStyle="1" w:styleId="84">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sz w:val="24"/>
    </w:rPr>
  </w:style>
  <w:style w:type="paragraph" w:customStyle="1" w:styleId="85">
    <w:name w:val="文档正文"/>
    <w:basedOn w:val="1"/>
    <w:qFormat/>
    <w:uiPriority w:val="0"/>
    <w:pPr>
      <w:adjustRightInd w:val="0"/>
      <w:snapToGrid w:val="0"/>
      <w:spacing w:line="440" w:lineRule="exact"/>
      <w:ind w:firstLine="567"/>
      <w:textAlignment w:val="baseline"/>
    </w:pPr>
    <w:rPr>
      <w:rFonts w:ascii="Arial Black" w:hAnsi="Arial Black"/>
      <w:sz w:val="24"/>
    </w:rPr>
  </w:style>
  <w:style w:type="paragraph" w:customStyle="1" w:styleId="86">
    <w:name w:val="Char Char Char Char Char Char Char Char Char Char Char Char Char Char Char Char"/>
    <w:basedOn w:val="1"/>
    <w:qFormat/>
    <w:uiPriority w:val="0"/>
    <w:pPr>
      <w:tabs>
        <w:tab w:val="left" w:pos="360"/>
      </w:tabs>
    </w:pPr>
    <w:rPr>
      <w:sz w:val="24"/>
    </w:rPr>
  </w:style>
  <w:style w:type="paragraph" w:customStyle="1" w:styleId="87">
    <w:name w:val="样式 正文缩进正文（首行缩进两字）表正文正文非缩进特点标题4段1 + 首行缩进:  2 字符"/>
    <w:basedOn w:val="18"/>
    <w:qFormat/>
    <w:uiPriority w:val="0"/>
    <w:pPr>
      <w:ind w:firstLine="480" w:firstLineChars="200"/>
    </w:pPr>
  </w:style>
  <w:style w:type="paragraph" w:customStyle="1" w:styleId="88">
    <w:name w:val="附录3"/>
    <w:basedOn w:val="1"/>
    <w:next w:val="1"/>
    <w:qFormat/>
    <w:uiPriority w:val="0"/>
    <w:pPr>
      <w:tabs>
        <w:tab w:val="left" w:pos="851"/>
      </w:tabs>
      <w:ind w:left="425" w:hanging="425"/>
      <w:outlineLvl w:val="2"/>
    </w:pPr>
    <w:rPr>
      <w:rFonts w:eastAsia="黑体"/>
      <w:b/>
      <w:sz w:val="32"/>
    </w:rPr>
  </w:style>
  <w:style w:type="paragraph" w:customStyle="1" w:styleId="89">
    <w:name w:val="首行缩进 1"/>
    <w:basedOn w:val="1"/>
    <w:qFormat/>
    <w:uiPriority w:val="0"/>
    <w:pPr>
      <w:spacing w:after="120" w:line="360" w:lineRule="auto"/>
      <w:ind w:firstLine="200" w:firstLineChars="200"/>
    </w:pPr>
    <w:rPr>
      <w:sz w:val="24"/>
    </w:rPr>
  </w:style>
  <w:style w:type="paragraph" w:customStyle="1" w:styleId="90">
    <w:name w:val="tabletext"/>
    <w:basedOn w:val="1"/>
    <w:qFormat/>
    <w:uiPriority w:val="0"/>
    <w:pPr>
      <w:widowControl/>
      <w:spacing w:before="100" w:beforeAutospacing="1" w:after="100" w:afterAutospacing="1"/>
      <w:jc w:val="left"/>
    </w:pPr>
    <w:rPr>
      <w:rFonts w:ascii="宋体" w:hAnsi="宋体" w:cs="宋体"/>
      <w:sz w:val="24"/>
      <w:szCs w:val="24"/>
    </w:rPr>
  </w:style>
  <w:style w:type="paragraph" w:customStyle="1" w:styleId="91">
    <w:name w:val="图例"/>
    <w:basedOn w:val="1"/>
    <w:qFormat/>
    <w:uiPriority w:val="0"/>
    <w:pPr>
      <w:spacing w:before="120" w:after="120" w:line="360" w:lineRule="auto"/>
      <w:jc w:val="center"/>
    </w:pPr>
    <w:rPr>
      <w:rFonts w:eastAsia="仿宋_GB2312"/>
      <w:b/>
      <w:sz w:val="24"/>
    </w:rPr>
  </w:style>
  <w:style w:type="paragraph" w:customStyle="1" w:styleId="92">
    <w:name w:val="标题5"/>
    <w:basedOn w:val="1"/>
    <w:qFormat/>
    <w:uiPriority w:val="0"/>
    <w:pPr>
      <w:tabs>
        <w:tab w:val="left" w:pos="0"/>
      </w:tabs>
      <w:autoSpaceDE w:val="0"/>
      <w:autoSpaceDN w:val="0"/>
      <w:adjustRightInd w:val="0"/>
      <w:snapToGrid w:val="0"/>
      <w:spacing w:line="320" w:lineRule="atLeast"/>
    </w:pPr>
    <w:rPr>
      <w:rFonts w:ascii="宋体"/>
      <w:sz w:val="21"/>
    </w:rPr>
  </w:style>
  <w:style w:type="paragraph" w:customStyle="1" w:styleId="93">
    <w:name w:val="af"/>
    <w:basedOn w:val="1"/>
    <w:qFormat/>
    <w:uiPriority w:val="0"/>
    <w:pPr>
      <w:widowControl/>
      <w:spacing w:line="300" w:lineRule="atLeast"/>
      <w:jc w:val="left"/>
    </w:pPr>
    <w:rPr>
      <w:rFonts w:ascii="宋体" w:hAnsi="宋体"/>
      <w:sz w:val="18"/>
    </w:rPr>
  </w:style>
  <w:style w:type="paragraph" w:customStyle="1" w:styleId="94">
    <w:name w:val="Char Char1"/>
    <w:basedOn w:val="1"/>
    <w:qFormat/>
    <w:uiPriority w:val="0"/>
    <w:pPr>
      <w:widowControl/>
      <w:spacing w:after="160" w:line="240" w:lineRule="exact"/>
      <w:jc w:val="left"/>
    </w:pPr>
    <w:rPr>
      <w:rFonts w:ascii="Verdana" w:hAnsi="Verdana"/>
      <w:lang w:eastAsia="en-US"/>
    </w:rPr>
  </w:style>
  <w:style w:type="paragraph" w:customStyle="1" w:styleId="95">
    <w:name w:val="bt"/>
    <w:basedOn w:val="1"/>
    <w:next w:val="3"/>
    <w:qFormat/>
    <w:uiPriority w:val="0"/>
    <w:pPr>
      <w:overflowPunct w:val="0"/>
      <w:autoSpaceDE w:val="0"/>
      <w:autoSpaceDN w:val="0"/>
      <w:adjustRightInd w:val="0"/>
      <w:snapToGrid w:val="0"/>
      <w:spacing w:before="100" w:after="100" w:line="240" w:lineRule="atLeast"/>
      <w:ind w:left="2880" w:hanging="360"/>
      <w:textAlignment w:val="baseline"/>
    </w:pPr>
    <w:rPr>
      <w:rFonts w:ascii="宋体"/>
    </w:rPr>
  </w:style>
  <w:style w:type="paragraph" w:customStyle="1" w:styleId="96">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sz w:val="18"/>
    </w:rPr>
  </w:style>
  <w:style w:type="paragraph" w:customStyle="1" w:styleId="97">
    <w:name w:val="样式 行距: 1.5 倍行距1"/>
    <w:basedOn w:val="1"/>
    <w:qFormat/>
    <w:uiPriority w:val="0"/>
    <w:pPr>
      <w:snapToGrid w:val="0"/>
    </w:pPr>
    <w:rPr>
      <w:sz w:val="21"/>
    </w:rPr>
  </w:style>
  <w:style w:type="paragraph" w:customStyle="1" w:styleId="98">
    <w:name w:val="Char Char14 Char Char"/>
    <w:basedOn w:val="1"/>
    <w:qFormat/>
    <w:uiPriority w:val="0"/>
    <w:rPr>
      <w:sz w:val="21"/>
      <w:szCs w:val="24"/>
    </w:rPr>
  </w:style>
  <w:style w:type="paragraph" w:customStyle="1" w:styleId="99">
    <w:name w:val="Char Char Char"/>
    <w:basedOn w:val="1"/>
    <w:qFormat/>
    <w:uiPriority w:val="0"/>
    <w:rPr>
      <w:rFonts w:ascii="Tahoma" w:hAnsi="Tahoma"/>
      <w:sz w:val="24"/>
    </w:rPr>
  </w:style>
  <w:style w:type="paragraph" w:customStyle="1" w:styleId="100">
    <w:name w:val="表头文本"/>
    <w:qFormat/>
    <w:uiPriority w:val="0"/>
    <w:pPr>
      <w:jc w:val="center"/>
    </w:pPr>
    <w:rPr>
      <w:rFonts w:ascii="Arial" w:hAnsi="Arial" w:eastAsia="宋体" w:cs="Times New Roman"/>
      <w:b/>
      <w:sz w:val="21"/>
      <w:lang w:val="en-US" w:eastAsia="zh-CN" w:bidi="ar-SA"/>
    </w:rPr>
  </w:style>
  <w:style w:type="paragraph" w:customStyle="1" w:styleId="101">
    <w:name w:val="表内文字"/>
    <w:basedOn w:val="1"/>
    <w:qFormat/>
    <w:uiPriority w:val="0"/>
    <w:pPr>
      <w:jc w:val="left"/>
    </w:pPr>
    <w:rPr>
      <w:rFonts w:ascii="仿宋_GB2312" w:eastAsia="仿宋_GB2312"/>
      <w:sz w:val="21"/>
      <w:szCs w:val="21"/>
    </w:rPr>
  </w:style>
  <w:style w:type="paragraph" w:customStyle="1" w:styleId="102">
    <w:name w:val="A正文缩进2字符"/>
    <w:basedOn w:val="1"/>
    <w:qFormat/>
    <w:uiPriority w:val="0"/>
    <w:pPr>
      <w:widowControl/>
      <w:spacing w:line="360" w:lineRule="auto"/>
      <w:ind w:firstLine="480" w:firstLineChars="200"/>
      <w:jc w:val="left"/>
    </w:pPr>
    <w:rPr>
      <w:rFonts w:ascii="Bookshelf Symbol 7" w:hAnsi="Bookshelf Symbol 7"/>
      <w:szCs w:val="24"/>
    </w:rPr>
  </w:style>
  <w:style w:type="paragraph" w:customStyle="1" w:styleId="103">
    <w:name w:val="Table Contents"/>
    <w:basedOn w:val="3"/>
    <w:qFormat/>
    <w:uiPriority w:val="0"/>
    <w:pPr>
      <w:suppressAutoHyphens/>
      <w:jc w:val="left"/>
    </w:pPr>
    <w:rPr>
      <w:rFonts w:ascii="Times New Roman" w:eastAsia="Times New Roman"/>
      <w:sz w:val="24"/>
    </w:rPr>
  </w:style>
  <w:style w:type="paragraph" w:customStyle="1" w:styleId="104">
    <w:name w:val="正文字缩2字"/>
    <w:basedOn w:val="1"/>
    <w:qFormat/>
    <w:uiPriority w:val="0"/>
    <w:pPr>
      <w:spacing w:before="60" w:after="60" w:line="360" w:lineRule="auto"/>
      <w:ind w:left="200" w:leftChars="200" w:firstLine="200" w:firstLineChars="200"/>
    </w:pPr>
    <w:rPr>
      <w:sz w:val="24"/>
    </w:rPr>
  </w:style>
  <w:style w:type="paragraph" w:customStyle="1" w:styleId="105">
    <w:name w:val="简单回函地址"/>
    <w:basedOn w:val="1"/>
    <w:qFormat/>
    <w:uiPriority w:val="0"/>
    <w:pPr>
      <w:adjustRightInd w:val="0"/>
      <w:snapToGrid w:val="0"/>
      <w:spacing w:line="360" w:lineRule="auto"/>
    </w:pPr>
    <w:rPr>
      <w:sz w:val="24"/>
    </w:rPr>
  </w:style>
  <w:style w:type="paragraph" w:customStyle="1" w:styleId="106">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styleId="107">
    <w:name w:val="List Paragraph"/>
    <w:basedOn w:val="1"/>
    <w:link w:val="256"/>
    <w:qFormat/>
    <w:uiPriority w:val="0"/>
    <w:pPr>
      <w:ind w:firstLine="420" w:firstLineChars="200"/>
    </w:pPr>
  </w:style>
  <w:style w:type="paragraph" w:customStyle="1" w:styleId="108">
    <w:name w:val="样式1"/>
    <w:basedOn w:val="8"/>
    <w:qFormat/>
    <w:uiPriority w:val="0"/>
    <w:pPr>
      <w:tabs>
        <w:tab w:val="left" w:pos="720"/>
      </w:tabs>
      <w:spacing w:before="500" w:after="260" w:line="560" w:lineRule="atLeast"/>
      <w:ind w:left="420" w:hanging="420"/>
    </w:pPr>
    <w:rPr>
      <w:rFonts w:ascii="Times New Roman" w:hAnsi="Times New Roman" w:eastAsia="宋体"/>
    </w:rPr>
  </w:style>
  <w:style w:type="paragraph" w:customStyle="1" w:styleId="109">
    <w:name w:val="Char1 Char Char Char"/>
    <w:basedOn w:val="1"/>
    <w:qFormat/>
    <w:uiPriority w:val="0"/>
    <w:rPr>
      <w:rFonts w:ascii="Tahoma" w:hAnsi="Tahoma"/>
      <w:sz w:val="30"/>
    </w:rPr>
  </w:style>
  <w:style w:type="paragraph" w:customStyle="1" w:styleId="110">
    <w:name w:val="Char Char Char Char Char Char Char1"/>
    <w:basedOn w:val="20"/>
    <w:qFormat/>
    <w:uiPriority w:val="0"/>
    <w:rPr>
      <w:rFonts w:ascii="宋体" w:hAnsi="Tahoma"/>
    </w:rPr>
  </w:style>
  <w:style w:type="paragraph" w:customStyle="1" w:styleId="111">
    <w:name w:val="项目"/>
    <w:basedOn w:val="1"/>
    <w:qFormat/>
    <w:uiPriority w:val="0"/>
    <w:pPr>
      <w:tabs>
        <w:tab w:val="left" w:pos="1280"/>
      </w:tabs>
      <w:spacing w:before="120" w:after="120" w:line="360" w:lineRule="auto"/>
      <w:ind w:left="-7" w:firstLine="567"/>
      <w:jc w:val="left"/>
      <w:textAlignment w:val="baseline"/>
    </w:pPr>
    <w:rPr>
      <w:rFonts w:ascii="宋体"/>
      <w:sz w:val="24"/>
    </w:rPr>
  </w:style>
  <w:style w:type="paragraph" w:customStyle="1" w:styleId="112">
    <w:name w:val="xl23"/>
    <w:basedOn w:val="1"/>
    <w:qFormat/>
    <w:uiPriority w:val="0"/>
    <w:pPr>
      <w:widowControl/>
      <w:spacing w:before="100" w:beforeAutospacing="1" w:after="100" w:afterAutospacing="1" w:line="360" w:lineRule="auto"/>
      <w:textAlignment w:val="top"/>
    </w:pPr>
    <w:rPr>
      <w:sz w:val="24"/>
    </w:rPr>
  </w:style>
  <w:style w:type="paragraph" w:customStyle="1" w:styleId="113">
    <w:name w:val="IN Step"/>
    <w:basedOn w:val="1"/>
    <w:qFormat/>
    <w:uiPriority w:val="0"/>
    <w:pPr>
      <w:keepLines/>
      <w:widowControl/>
      <w:tabs>
        <w:tab w:val="left" w:pos="1134"/>
      </w:tabs>
      <w:spacing w:before="80" w:after="80" w:line="300" w:lineRule="auto"/>
      <w:ind w:left="1134" w:hanging="907"/>
      <w:outlineLvl w:val="8"/>
    </w:pPr>
    <w:rPr>
      <w:rFonts w:ascii="Arial" w:hAnsi="Arial"/>
      <w:sz w:val="21"/>
    </w:rPr>
  </w:style>
  <w:style w:type="paragraph" w:customStyle="1" w:styleId="114">
    <w:name w:val="正文4"/>
    <w:basedOn w:val="1"/>
    <w:qFormat/>
    <w:uiPriority w:val="0"/>
    <w:pPr>
      <w:tabs>
        <w:tab w:val="left" w:pos="1275"/>
      </w:tabs>
      <w:spacing w:before="60" w:after="60" w:line="360" w:lineRule="auto"/>
      <w:ind w:left="820" w:leftChars="400" w:hanging="705"/>
    </w:pPr>
    <w:rPr>
      <w:sz w:val="24"/>
    </w:rPr>
  </w:style>
  <w:style w:type="paragraph" w:customStyle="1" w:styleId="115">
    <w:name w:val="二级列表"/>
    <w:basedOn w:val="116"/>
    <w:next w:val="116"/>
    <w:qFormat/>
    <w:uiPriority w:val="0"/>
    <w:pPr>
      <w:tabs>
        <w:tab w:val="left" w:pos="2120"/>
      </w:tabs>
      <w:ind w:firstLine="0" w:firstLineChars="0"/>
    </w:pPr>
    <w:rPr>
      <w:b/>
    </w:rPr>
  </w:style>
  <w:style w:type="paragraph" w:customStyle="1" w:styleId="116">
    <w:name w:val="段落正文"/>
    <w:basedOn w:val="1"/>
    <w:qFormat/>
    <w:uiPriority w:val="0"/>
    <w:pPr>
      <w:spacing w:beforeLines="50" w:line="360" w:lineRule="auto"/>
      <w:ind w:firstLine="200" w:firstLineChars="200"/>
    </w:pPr>
    <w:rPr>
      <w:spacing w:val="2"/>
      <w:sz w:val="24"/>
    </w:rPr>
  </w:style>
  <w:style w:type="paragraph" w:customStyle="1" w:styleId="117">
    <w:name w:val="样式3"/>
    <w:basedOn w:val="5"/>
    <w:next w:val="5"/>
    <w:qFormat/>
    <w:uiPriority w:val="0"/>
    <w:pPr>
      <w:keepLines/>
      <w:adjustRightInd w:val="0"/>
      <w:spacing w:before="340" w:after="330" w:line="576" w:lineRule="auto"/>
    </w:pPr>
    <w:rPr>
      <w:rFonts w:ascii="Times New Roman" w:eastAsia="黑体"/>
      <w:b/>
      <w:kern w:val="44"/>
      <w:sz w:val="44"/>
    </w:rPr>
  </w:style>
  <w:style w:type="paragraph" w:customStyle="1" w:styleId="118">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汉仪楷体S" w:eastAsia="楷体_GB2312"/>
      <w:sz w:val="21"/>
    </w:rPr>
  </w:style>
  <w:style w:type="paragraph" w:customStyle="1" w:styleId="119">
    <w:name w:val="文本框样式1"/>
    <w:basedOn w:val="1"/>
    <w:qFormat/>
    <w:uiPriority w:val="0"/>
    <w:pPr>
      <w:adjustRightInd w:val="0"/>
      <w:snapToGrid w:val="0"/>
      <w:spacing w:before="60" w:line="180" w:lineRule="exact"/>
      <w:jc w:val="center"/>
    </w:pPr>
    <w:rPr>
      <w:sz w:val="21"/>
    </w:rPr>
  </w:style>
  <w:style w:type="paragraph" w:customStyle="1" w:styleId="120">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21">
    <w:name w:val="Char Char1 Char Char Char Char Char Char Char Char Char Char Char Char Char Char"/>
    <w:basedOn w:val="1"/>
    <w:qFormat/>
    <w:uiPriority w:val="0"/>
    <w:pPr>
      <w:widowControl/>
      <w:spacing w:after="160" w:line="240" w:lineRule="exact"/>
      <w:jc w:val="left"/>
    </w:pPr>
    <w:rPr>
      <w:rFonts w:ascii="Verdana" w:hAnsi="Verdana"/>
      <w:lang w:eastAsia="en-US"/>
    </w:rPr>
  </w:style>
  <w:style w:type="paragraph" w:customStyle="1" w:styleId="122">
    <w:name w:val="style1"/>
    <w:basedOn w:val="1"/>
    <w:qFormat/>
    <w:uiPriority w:val="0"/>
    <w:pPr>
      <w:widowControl/>
      <w:spacing w:before="100" w:beforeAutospacing="1" w:after="100" w:afterAutospacing="1"/>
      <w:jc w:val="left"/>
    </w:pPr>
    <w:rPr>
      <w:rFonts w:ascii="宋体" w:hAnsi="宋体"/>
      <w:sz w:val="21"/>
    </w:rPr>
  </w:style>
  <w:style w:type="paragraph" w:customStyle="1" w:styleId="123">
    <w:name w:val="Char Char Char Char Char Char Char"/>
    <w:basedOn w:val="1"/>
    <w:qFormat/>
    <w:uiPriority w:val="0"/>
    <w:rPr>
      <w:rFonts w:ascii="Tahoma" w:hAnsi="Tahoma"/>
      <w:sz w:val="24"/>
    </w:rPr>
  </w:style>
  <w:style w:type="paragraph" w:customStyle="1" w:styleId="124">
    <w:name w:val="表文字"/>
    <w:qFormat/>
    <w:uiPriority w:val="0"/>
    <w:rPr>
      <w:rFonts w:ascii="宋体" w:hAnsi="Times New Roman" w:eastAsia="宋体" w:cs="Times New Roman"/>
      <w:kern w:val="2"/>
      <w:lang w:val="en-US" w:eastAsia="zh-CN" w:bidi="ar-SA"/>
    </w:rPr>
  </w:style>
  <w:style w:type="paragraph" w:customStyle="1" w:styleId="12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26">
    <w:name w:val="表格文本"/>
    <w:qFormat/>
    <w:uiPriority w:val="0"/>
    <w:pPr>
      <w:tabs>
        <w:tab w:val="decimal" w:pos="0"/>
      </w:tabs>
    </w:pPr>
    <w:rPr>
      <w:rFonts w:ascii="Arial" w:hAnsi="Arial" w:eastAsia="宋体" w:cs="Times New Roman"/>
      <w:sz w:val="21"/>
      <w:lang w:val="en-US" w:eastAsia="zh-CN" w:bidi="ar-SA"/>
    </w:rPr>
  </w:style>
  <w:style w:type="paragraph" w:customStyle="1" w:styleId="127">
    <w:name w:val="Item Step in Table"/>
    <w:qFormat/>
    <w:uiPriority w:val="0"/>
    <w:pPr>
      <w:tabs>
        <w:tab w:val="left" w:pos="397"/>
      </w:tabs>
      <w:spacing w:before="40" w:after="40"/>
      <w:jc w:val="both"/>
    </w:pPr>
    <w:rPr>
      <w:rFonts w:ascii="Arial" w:hAnsi="Arial" w:eastAsia="宋体" w:cs="Times New Roman"/>
      <w:sz w:val="18"/>
      <w:lang w:val="en-US" w:eastAsia="zh-CN" w:bidi="ar-SA"/>
    </w:rPr>
  </w:style>
  <w:style w:type="paragraph" w:customStyle="1" w:styleId="12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29">
    <w:name w:val="1.正文"/>
    <w:basedOn w:val="1"/>
    <w:qFormat/>
    <w:uiPriority w:val="0"/>
    <w:pPr>
      <w:spacing w:line="360" w:lineRule="auto"/>
      <w:ind w:left="540" w:leftChars="225" w:firstLine="540" w:firstLineChars="225"/>
    </w:pPr>
    <w:rPr>
      <w:sz w:val="24"/>
    </w:rPr>
  </w:style>
  <w:style w:type="paragraph" w:customStyle="1" w:styleId="130">
    <w:name w:val="样式 宋体 五号 行距: 单倍行距"/>
    <w:basedOn w:val="1"/>
    <w:qFormat/>
    <w:uiPriority w:val="0"/>
    <w:pPr>
      <w:adjustRightInd w:val="0"/>
      <w:jc w:val="left"/>
    </w:pPr>
    <w:rPr>
      <w:rFonts w:ascii="宋体" w:hAnsi="宋体"/>
      <w:sz w:val="21"/>
    </w:rPr>
  </w:style>
  <w:style w:type="paragraph" w:customStyle="1" w:styleId="131">
    <w:name w:val="Char Char1 Char"/>
    <w:basedOn w:val="1"/>
    <w:qFormat/>
    <w:uiPriority w:val="0"/>
    <w:rPr>
      <w:rFonts w:ascii="Tahoma" w:hAnsi="Tahoma"/>
      <w:sz w:val="24"/>
      <w:szCs w:val="24"/>
    </w:rPr>
  </w:style>
  <w:style w:type="paragraph" w:customStyle="1" w:styleId="132">
    <w:name w:val="Char"/>
    <w:basedOn w:val="1"/>
    <w:qFormat/>
    <w:uiPriority w:val="0"/>
    <w:pPr>
      <w:spacing w:line="240" w:lineRule="atLeast"/>
      <w:ind w:left="420" w:firstLine="420"/>
    </w:pPr>
    <w:rPr>
      <w:sz w:val="21"/>
    </w:rPr>
  </w:style>
  <w:style w:type="paragraph" w:customStyle="1" w:styleId="133">
    <w:name w:val="列出段落2"/>
    <w:basedOn w:val="1"/>
    <w:qFormat/>
    <w:uiPriority w:val="0"/>
    <w:pPr>
      <w:ind w:firstLine="420" w:firstLineChars="200"/>
    </w:pPr>
  </w:style>
  <w:style w:type="paragraph" w:customStyle="1" w:styleId="134">
    <w:name w:val="正文文本缩进 21"/>
    <w:basedOn w:val="1"/>
    <w:qFormat/>
    <w:uiPriority w:val="0"/>
    <w:pPr>
      <w:adjustRightInd w:val="0"/>
      <w:spacing w:before="120"/>
      <w:ind w:firstLine="420"/>
      <w:textAlignment w:val="baseline"/>
    </w:pPr>
    <w:rPr>
      <w:sz w:val="24"/>
    </w:rPr>
  </w:style>
  <w:style w:type="paragraph" w:customStyle="1" w:styleId="135">
    <w:name w:val="列表段落1"/>
    <w:basedOn w:val="1"/>
    <w:qFormat/>
    <w:uiPriority w:val="0"/>
    <w:pPr>
      <w:adjustRightInd w:val="0"/>
      <w:snapToGrid w:val="0"/>
      <w:spacing w:line="360" w:lineRule="auto"/>
      <w:ind w:firstLine="420" w:firstLineChars="200"/>
      <w:jc w:val="left"/>
    </w:pPr>
    <w:rPr>
      <w:rFonts w:ascii="宋体" w:hAnsi="宋体"/>
      <w:sz w:val="24"/>
    </w:rPr>
  </w:style>
  <w:style w:type="paragraph" w:customStyle="1" w:styleId="136">
    <w:name w:val="没有缩进（为图形使用）"/>
    <w:basedOn w:val="1"/>
    <w:qFormat/>
    <w:uiPriority w:val="0"/>
    <w:pPr>
      <w:spacing w:before="120" w:after="120" w:line="360" w:lineRule="auto"/>
    </w:pPr>
    <w:rPr>
      <w:sz w:val="24"/>
    </w:rPr>
  </w:style>
  <w:style w:type="paragraph" w:customStyle="1" w:styleId="137">
    <w:name w:val="È±Ê¡ÎÄ±¾"/>
    <w:basedOn w:val="1"/>
    <w:qFormat/>
    <w:uiPriority w:val="0"/>
    <w:pPr>
      <w:widowControl/>
      <w:overflowPunct w:val="0"/>
      <w:autoSpaceDE w:val="0"/>
      <w:autoSpaceDN w:val="0"/>
      <w:adjustRightInd w:val="0"/>
      <w:jc w:val="left"/>
      <w:textAlignment w:val="baseline"/>
    </w:pPr>
    <w:rPr>
      <w:sz w:val="24"/>
    </w:rPr>
  </w:style>
  <w:style w:type="paragraph" w:customStyle="1" w:styleId="138">
    <w:name w:val="Table Text"/>
    <w:link w:val="238"/>
    <w:qFormat/>
    <w:uiPriority w:val="0"/>
    <w:pPr>
      <w:snapToGrid w:val="0"/>
      <w:spacing w:before="80" w:after="80"/>
    </w:pPr>
    <w:rPr>
      <w:rFonts w:ascii="Arial" w:hAnsi="Arial" w:eastAsia="宋体" w:cs="Times New Roman"/>
      <w:kern w:val="2"/>
      <w:sz w:val="18"/>
      <w:lang w:val="en-US" w:eastAsia="zh-CN" w:bidi="ar-SA"/>
    </w:rPr>
  </w:style>
  <w:style w:type="paragraph" w:customStyle="1" w:styleId="139">
    <w:name w:val="_"/>
    <w:basedOn w:val="1"/>
    <w:qFormat/>
    <w:uiPriority w:val="0"/>
    <w:pPr>
      <w:adjustRightInd w:val="0"/>
      <w:spacing w:line="360" w:lineRule="auto"/>
      <w:ind w:left="480" w:firstLine="200" w:firstLineChars="200"/>
      <w:textAlignment w:val="baseline"/>
    </w:pPr>
    <w:rPr>
      <w:sz w:val="24"/>
    </w:rPr>
  </w:style>
  <w:style w:type="paragraph" w:customStyle="1" w:styleId="140">
    <w:name w:val="content"/>
    <w:basedOn w:val="1"/>
    <w:qFormat/>
    <w:uiPriority w:val="0"/>
    <w:pPr>
      <w:widowControl/>
      <w:spacing w:before="100" w:beforeAutospacing="1" w:after="100" w:afterAutospacing="1" w:line="280" w:lineRule="atLeast"/>
      <w:ind w:firstLine="375"/>
      <w:jc w:val="left"/>
    </w:pPr>
    <w:rPr>
      <w:rFonts w:ascii="宋体" w:hAnsi="宋体"/>
      <w:color w:val="000000"/>
      <w:sz w:val="18"/>
    </w:rPr>
  </w:style>
  <w:style w:type="paragraph" w:customStyle="1" w:styleId="141">
    <w:name w:val="正文（首行不缩进）"/>
    <w:basedOn w:val="1"/>
    <w:qFormat/>
    <w:uiPriority w:val="0"/>
    <w:pPr>
      <w:autoSpaceDE w:val="0"/>
      <w:autoSpaceDN w:val="0"/>
      <w:adjustRightInd w:val="0"/>
      <w:spacing w:line="360" w:lineRule="auto"/>
      <w:jc w:val="left"/>
    </w:pPr>
    <w:rPr>
      <w:sz w:val="21"/>
    </w:rPr>
  </w:style>
  <w:style w:type="paragraph" w:customStyle="1" w:styleId="142">
    <w:name w:val="Table Text Char Char Char"/>
    <w:link w:val="246"/>
    <w:qFormat/>
    <w:uiPriority w:val="0"/>
    <w:pPr>
      <w:snapToGrid w:val="0"/>
      <w:spacing w:before="80" w:after="80"/>
    </w:pPr>
    <w:rPr>
      <w:rFonts w:ascii="Arial" w:hAnsi="Arial" w:eastAsia="宋体" w:cs="Times New Roman"/>
      <w:kern w:val="2"/>
      <w:sz w:val="18"/>
      <w:lang w:val="en-US" w:eastAsia="zh-CN" w:bidi="ar-SA"/>
    </w:rPr>
  </w:style>
  <w:style w:type="paragraph" w:customStyle="1" w:styleId="143">
    <w:name w:val="样式 标题 1章标题Heading 0Section HeadPIM 1H1h11st levell11H1..."/>
    <w:basedOn w:val="5"/>
    <w:qFormat/>
    <w:uiPriority w:val="0"/>
    <w:pPr>
      <w:keepLines/>
      <w:pageBreakBefore/>
      <w:tabs>
        <w:tab w:val="left" w:pos="432"/>
      </w:tabs>
      <w:autoSpaceDE w:val="0"/>
      <w:autoSpaceDN w:val="0"/>
      <w:adjustRightInd w:val="0"/>
      <w:spacing w:before="340" w:after="330" w:line="578" w:lineRule="atLeast"/>
      <w:textAlignment w:val="bottom"/>
    </w:pPr>
    <w:rPr>
      <w:rFonts w:ascii="Times New Roman" w:hAnsi="宋体" w:eastAsia="黑体"/>
      <w:b/>
      <w:kern w:val="44"/>
      <w:sz w:val="36"/>
    </w:rPr>
  </w:style>
  <w:style w:type="paragraph" w:customStyle="1" w:styleId="144">
    <w:name w:val="样式 样式 首行缩进:  2 字符 + 首行缩进:  2 字符"/>
    <w:basedOn w:val="1"/>
    <w:qFormat/>
    <w:uiPriority w:val="0"/>
    <w:pPr>
      <w:spacing w:line="360" w:lineRule="auto"/>
      <w:ind w:firstLine="480" w:firstLineChars="200"/>
    </w:pPr>
    <w:rPr>
      <w:sz w:val="24"/>
    </w:rPr>
  </w:style>
  <w:style w:type="paragraph" w:customStyle="1" w:styleId="145">
    <w:name w:val="正文表格"/>
    <w:basedOn w:val="1"/>
    <w:qFormat/>
    <w:uiPriority w:val="0"/>
    <w:pPr>
      <w:adjustRightInd w:val="0"/>
      <w:spacing w:before="40" w:after="40"/>
    </w:pPr>
    <w:rPr>
      <w:sz w:val="24"/>
    </w:rPr>
  </w:style>
  <w:style w:type="paragraph" w:customStyle="1" w:styleId="14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47">
    <w:name w:val="文章正文"/>
    <w:basedOn w:val="1"/>
    <w:qFormat/>
    <w:uiPriority w:val="0"/>
    <w:pPr>
      <w:ind w:firstLine="560" w:firstLineChars="200"/>
    </w:pPr>
    <w:rPr>
      <w:rFonts w:ascii="仿宋_GB2312" w:hAnsi="宋体" w:eastAsia="仿宋_GB2312"/>
      <w:color w:val="000000"/>
    </w:rPr>
  </w:style>
  <w:style w:type="paragraph" w:customStyle="1" w:styleId="148">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9">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0">
    <w:name w:val="一级条标题"/>
    <w:basedOn w:val="151"/>
    <w:next w:val="128"/>
    <w:qFormat/>
    <w:uiPriority w:val="0"/>
    <w:pPr>
      <w:spacing w:beforeLines="0" w:afterLines="0"/>
      <w:ind w:left="525"/>
      <w:outlineLvl w:val="2"/>
    </w:pPr>
    <w:rPr>
      <w:rFonts w:ascii="Times New Roman" w:eastAsia="宋体"/>
      <w:sz w:val="21"/>
    </w:rPr>
  </w:style>
  <w:style w:type="paragraph" w:customStyle="1" w:styleId="151">
    <w:name w:val="章标题"/>
    <w:next w:val="1"/>
    <w:qFormat/>
    <w:uiPriority w:val="0"/>
    <w:pPr>
      <w:spacing w:beforeLines="50" w:afterLines="50"/>
      <w:jc w:val="both"/>
      <w:outlineLvl w:val="1"/>
    </w:pPr>
    <w:rPr>
      <w:rFonts w:ascii="黑体" w:hAnsi="Times New Roman" w:eastAsia="黑体" w:cs="Times New Roman"/>
      <w:sz w:val="24"/>
      <w:lang w:val="en-US" w:eastAsia="zh-CN" w:bidi="ar-SA"/>
    </w:rPr>
  </w:style>
  <w:style w:type="paragraph" w:customStyle="1" w:styleId="152">
    <w:name w:val="默认段落字体 Para Char Char Char Char Char Char Char Char Char1 Char Char Char Char"/>
    <w:basedOn w:val="1"/>
    <w:qFormat/>
    <w:uiPriority w:val="0"/>
    <w:rPr>
      <w:rFonts w:ascii="Tahoma" w:hAnsi="Tahoma"/>
      <w:sz w:val="24"/>
    </w:rPr>
  </w:style>
  <w:style w:type="paragraph" w:customStyle="1" w:styleId="153">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sz w:val="24"/>
    </w:rPr>
  </w:style>
  <w:style w:type="paragraph" w:customStyle="1" w:styleId="154">
    <w:name w:val="表格内文字"/>
    <w:basedOn w:val="34"/>
    <w:qFormat/>
    <w:uiPriority w:val="0"/>
    <w:pPr>
      <w:adjustRightInd w:val="0"/>
    </w:pPr>
    <w:rPr>
      <w:rFonts w:ascii="Times New Roman" w:hAnsi="Times New Roman"/>
      <w:color w:val="000000"/>
    </w:rPr>
  </w:style>
  <w:style w:type="paragraph" w:customStyle="1" w:styleId="155">
    <w:name w:val="Title - Revision"/>
    <w:basedOn w:val="58"/>
    <w:qFormat/>
    <w:uiPriority w:val="0"/>
    <w:pPr>
      <w:spacing w:before="720"/>
    </w:pPr>
    <w:rPr>
      <w:rFonts w:ascii="Times New Roman" w:hAnsi="Times New Roman"/>
    </w:rPr>
  </w:style>
  <w:style w:type="paragraph" w:customStyle="1" w:styleId="156">
    <w:name w:val="Char1 Char Char Char1"/>
    <w:basedOn w:val="1"/>
    <w:qFormat/>
    <w:uiPriority w:val="0"/>
    <w:rPr>
      <w:rFonts w:ascii="Tahoma" w:hAnsi="Tahoma"/>
      <w:sz w:val="24"/>
    </w:rPr>
  </w:style>
  <w:style w:type="paragraph" w:customStyle="1" w:styleId="157">
    <w:name w:val="缺省文本"/>
    <w:basedOn w:val="1"/>
    <w:qFormat/>
    <w:uiPriority w:val="0"/>
    <w:pPr>
      <w:tabs>
        <w:tab w:val="left" w:pos="1260"/>
      </w:tabs>
      <w:autoSpaceDE w:val="0"/>
      <w:autoSpaceDN w:val="0"/>
      <w:adjustRightInd w:val="0"/>
      <w:spacing w:line="360" w:lineRule="auto"/>
      <w:jc w:val="left"/>
    </w:pPr>
    <w:rPr>
      <w:sz w:val="24"/>
    </w:rPr>
  </w:style>
  <w:style w:type="paragraph" w:customStyle="1" w:styleId="158">
    <w:name w:val="标题无"/>
    <w:basedOn w:val="1"/>
    <w:qFormat/>
    <w:uiPriority w:val="0"/>
    <w:pPr>
      <w:spacing w:line="360" w:lineRule="auto"/>
    </w:pPr>
    <w:rPr>
      <w:sz w:val="24"/>
    </w:rPr>
  </w:style>
  <w:style w:type="paragraph" w:customStyle="1" w:styleId="159">
    <w:name w:val="文档正文 Char Char Char Char Char"/>
    <w:basedOn w:val="1"/>
    <w:qFormat/>
    <w:uiPriority w:val="0"/>
    <w:pPr>
      <w:adjustRightInd w:val="0"/>
      <w:spacing w:line="440" w:lineRule="exact"/>
      <w:ind w:firstLine="420"/>
      <w:textAlignment w:val="baseline"/>
    </w:pPr>
    <w:rPr>
      <w:rFonts w:ascii="Arial Black" w:hAnsi="Arial Black"/>
      <w:sz w:val="24"/>
    </w:rPr>
  </w:style>
  <w:style w:type="paragraph" w:customStyle="1" w:styleId="160">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61">
    <w:name w:val="Note"/>
    <w:basedOn w:val="1"/>
    <w:qFormat/>
    <w:uiPriority w:val="0"/>
    <w:pPr>
      <w:pBdr>
        <w:top w:val="single" w:color="auto" w:sz="12" w:space="3"/>
        <w:bottom w:val="single" w:color="auto" w:sz="12" w:space="3"/>
      </w:pBdr>
      <w:spacing w:line="360" w:lineRule="auto"/>
    </w:pPr>
    <w:rPr>
      <w:sz w:val="24"/>
    </w:rPr>
  </w:style>
  <w:style w:type="paragraph" w:customStyle="1" w:styleId="162">
    <w:name w:val="样式 标题 6第五层条 + 三号 段前: 0.5 行"/>
    <w:basedOn w:val="10"/>
    <w:qFormat/>
    <w:uiPriority w:val="0"/>
    <w:pPr>
      <w:widowControl/>
      <w:adjustRightInd/>
      <w:snapToGrid/>
      <w:spacing w:beforeLines="50"/>
      <w:jc w:val="left"/>
    </w:pPr>
    <w:rPr>
      <w:rFonts w:ascii="Times New Roman" w:hAnsi="Times New Roman" w:eastAsia="宋体"/>
      <w:snapToGrid w:val="0"/>
      <w:kern w:val="24"/>
      <w:sz w:val="28"/>
    </w:rPr>
  </w:style>
  <w:style w:type="paragraph" w:customStyle="1" w:styleId="163">
    <w:name w:val="Char Char Char Char"/>
    <w:basedOn w:val="1"/>
    <w:qFormat/>
    <w:uiPriority w:val="0"/>
    <w:pPr>
      <w:pageBreakBefore/>
      <w:widowControl/>
      <w:spacing w:after="160" w:line="240" w:lineRule="exact"/>
      <w:jc w:val="left"/>
    </w:pPr>
    <w:rPr>
      <w:rFonts w:ascii="Verdana" w:hAnsi="Verdana"/>
      <w:lang w:eastAsia="en-US"/>
    </w:rPr>
  </w:style>
  <w:style w:type="paragraph" w:customStyle="1" w:styleId="164">
    <w:name w:val="Char Char Char1 Char Char Char Char Char Char Char Char Char Char Char Char Char"/>
    <w:basedOn w:val="1"/>
    <w:qFormat/>
    <w:uiPriority w:val="0"/>
    <w:pPr>
      <w:widowControl/>
      <w:spacing w:after="160" w:line="240" w:lineRule="exact"/>
      <w:jc w:val="left"/>
    </w:pPr>
    <w:rPr>
      <w:rFonts w:ascii="Verdana" w:hAnsi="Verdana"/>
      <w:sz w:val="18"/>
      <w:lang w:eastAsia="en-US"/>
    </w:rPr>
  </w:style>
  <w:style w:type="paragraph" w:customStyle="1" w:styleId="165">
    <w:name w:val="正文 + 三号"/>
    <w:basedOn w:val="1"/>
    <w:qFormat/>
    <w:uiPriority w:val="0"/>
    <w:rPr>
      <w:sz w:val="21"/>
    </w:rPr>
  </w:style>
  <w:style w:type="paragraph" w:customStyle="1" w:styleId="166">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sz w:val="24"/>
    </w:rPr>
  </w:style>
  <w:style w:type="paragraph" w:customStyle="1" w:styleId="167">
    <w:name w:val="图片文字"/>
    <w:basedOn w:val="1"/>
    <w:qFormat/>
    <w:uiPriority w:val="0"/>
    <w:pPr>
      <w:spacing w:line="240" w:lineRule="atLeast"/>
      <w:jc w:val="center"/>
    </w:pPr>
    <w:rPr>
      <w:sz w:val="21"/>
    </w:rPr>
  </w:style>
  <w:style w:type="paragraph" w:customStyle="1" w:styleId="168">
    <w:name w:val="Style Heading 3h3Heading 3 - oldLevel 3 HeadH3level_3PIM 3se..."/>
    <w:basedOn w:val="7"/>
    <w:qFormat/>
    <w:uiPriority w:val="0"/>
    <w:pPr>
      <w:tabs>
        <w:tab w:val="left" w:pos="709"/>
        <w:tab w:val="left" w:pos="1620"/>
      </w:tabs>
      <w:ind w:left="1620" w:hanging="360"/>
    </w:pPr>
  </w:style>
  <w:style w:type="paragraph" w:customStyle="1" w:styleId="169">
    <w:name w:val="内容标题"/>
    <w:basedOn w:val="20"/>
    <w:qFormat/>
    <w:uiPriority w:val="0"/>
    <w:rPr>
      <w:rFonts w:ascii="Tahoma" w:hAnsi="Tahoma"/>
      <w:sz w:val="24"/>
    </w:rPr>
  </w:style>
  <w:style w:type="paragraph" w:customStyle="1" w:styleId="170">
    <w:name w:val="标书正文:  0.74 厘米"/>
    <w:basedOn w:val="1"/>
    <w:qFormat/>
    <w:uiPriority w:val="0"/>
    <w:pPr>
      <w:snapToGrid w:val="0"/>
      <w:spacing w:line="360" w:lineRule="auto"/>
      <w:ind w:firstLine="420"/>
    </w:pPr>
    <w:rPr>
      <w:sz w:val="24"/>
    </w:rPr>
  </w:style>
  <w:style w:type="paragraph" w:customStyle="1" w:styleId="171">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72">
    <w:name w:val="首行缩进"/>
    <w:basedOn w:val="1"/>
    <w:qFormat/>
    <w:uiPriority w:val="0"/>
    <w:pPr>
      <w:tabs>
        <w:tab w:val="left" w:pos="540"/>
      </w:tabs>
      <w:spacing w:line="360" w:lineRule="auto"/>
      <w:ind w:left="540"/>
    </w:pPr>
    <w:rPr>
      <w:rFonts w:eastAsia="仿宋_GB2312"/>
    </w:rPr>
  </w:style>
  <w:style w:type="paragraph" w:customStyle="1" w:styleId="173">
    <w:name w:val="样式4"/>
    <w:basedOn w:val="8"/>
    <w:qFormat/>
    <w:uiPriority w:val="0"/>
    <w:pPr>
      <w:adjustRightInd w:val="0"/>
      <w:snapToGrid w:val="0"/>
    </w:pPr>
    <w:rPr>
      <w:rFonts w:ascii="Times New Roman" w:hAnsi="Times New Roman" w:eastAsia="宋体"/>
    </w:rPr>
  </w:style>
  <w:style w:type="paragraph" w:customStyle="1" w:styleId="174">
    <w:name w:val="CSS1级正文 Char"/>
    <w:basedOn w:val="3"/>
    <w:qFormat/>
    <w:uiPriority w:val="0"/>
    <w:pPr>
      <w:adjustRightInd w:val="0"/>
      <w:snapToGrid w:val="0"/>
      <w:spacing w:line="360" w:lineRule="auto"/>
      <w:ind w:firstLine="480"/>
    </w:pPr>
    <w:rPr>
      <w:rFonts w:ascii="Times New Roman" w:eastAsia="宋体"/>
      <w:sz w:val="24"/>
    </w:rPr>
  </w:style>
  <w:style w:type="paragraph" w:customStyle="1" w:styleId="175">
    <w:name w:val="样式2"/>
    <w:basedOn w:val="8"/>
    <w:qFormat/>
    <w:uiPriority w:val="0"/>
    <w:pPr>
      <w:tabs>
        <w:tab w:val="left" w:pos="720"/>
      </w:tabs>
      <w:spacing w:before="560" w:line="400" w:lineRule="exact"/>
      <w:ind w:left="420" w:hanging="420"/>
      <w:jc w:val="center"/>
      <w:outlineLvl w:val="0"/>
    </w:pPr>
    <w:rPr>
      <w:rFonts w:ascii="Times New Roman" w:hAnsi="Times New Roman" w:eastAsia="宋体"/>
      <w:b w:val="0"/>
      <w:sz w:val="44"/>
    </w:rPr>
  </w:style>
  <w:style w:type="paragraph" w:customStyle="1" w:styleId="176">
    <w:name w:val="样式 首行缩进:  0.74 厘米"/>
    <w:basedOn w:val="1"/>
    <w:qFormat/>
    <w:uiPriority w:val="0"/>
    <w:pPr>
      <w:spacing w:line="360" w:lineRule="auto"/>
      <w:ind w:firstLine="420"/>
    </w:pPr>
    <w:rPr>
      <w:sz w:val="24"/>
    </w:rPr>
  </w:style>
  <w:style w:type="paragraph" w:customStyle="1" w:styleId="177">
    <w:name w:val="Char Char Char Char Char Char Char Char Char Char Char Char Char"/>
    <w:basedOn w:val="1"/>
    <w:qFormat/>
    <w:uiPriority w:val="0"/>
    <w:pPr>
      <w:widowControl/>
      <w:spacing w:after="160" w:line="240" w:lineRule="exact"/>
      <w:jc w:val="left"/>
    </w:pPr>
    <w:rPr>
      <w:rFonts w:ascii="Verdana" w:hAnsi="Verdana" w:eastAsia="仿宋_GB2312"/>
      <w:sz w:val="24"/>
      <w:lang w:eastAsia="en-US"/>
    </w:rPr>
  </w:style>
  <w:style w:type="paragraph" w:customStyle="1" w:styleId="178">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sz w:val="24"/>
    </w:rPr>
  </w:style>
  <w:style w:type="paragraph" w:customStyle="1" w:styleId="179">
    <w:name w:val="样式 宋体 五号 两端对齐 行距: 单倍行距"/>
    <w:basedOn w:val="1"/>
    <w:qFormat/>
    <w:uiPriority w:val="0"/>
    <w:pPr>
      <w:adjustRightInd w:val="0"/>
      <w:textAlignment w:val="baseline"/>
    </w:pPr>
    <w:rPr>
      <w:rFonts w:ascii="宋体" w:hAnsi="宋体"/>
      <w:sz w:val="21"/>
    </w:rPr>
  </w:style>
  <w:style w:type="paragraph" w:customStyle="1" w:styleId="180">
    <w:name w:val="标题3——2"/>
    <w:basedOn w:val="7"/>
    <w:next w:val="2"/>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181">
    <w:name w:val="1"/>
    <w:basedOn w:val="1"/>
    <w:next w:val="34"/>
    <w:link w:val="217"/>
    <w:qFormat/>
    <w:uiPriority w:val="0"/>
    <w:rPr>
      <w:rFonts w:ascii="宋体" w:hAnsi="Courier New"/>
      <w:sz w:val="21"/>
    </w:rPr>
  </w:style>
  <w:style w:type="paragraph" w:customStyle="1" w:styleId="182">
    <w:name w:val="普通正文"/>
    <w:basedOn w:val="1"/>
    <w:qFormat/>
    <w:uiPriority w:val="0"/>
    <w:pPr>
      <w:adjustRightInd w:val="0"/>
      <w:spacing w:before="120" w:after="120" w:line="360" w:lineRule="auto"/>
      <w:ind w:firstLine="480"/>
      <w:jc w:val="left"/>
      <w:textAlignment w:val="baseline"/>
    </w:pPr>
    <w:rPr>
      <w:rFonts w:ascii="Arial" w:hAnsi="Arial"/>
      <w:sz w:val="24"/>
    </w:rPr>
  </w:style>
  <w:style w:type="paragraph" w:customStyle="1" w:styleId="183">
    <w:name w:val="修订1"/>
    <w:qFormat/>
    <w:uiPriority w:val="0"/>
    <w:rPr>
      <w:rFonts w:ascii="Times New Roman" w:hAnsi="Times New Roman" w:eastAsia="宋体" w:cs="Times New Roman"/>
      <w:kern w:val="2"/>
      <w:sz w:val="21"/>
      <w:lang w:val="en-US" w:eastAsia="zh-CN" w:bidi="ar-SA"/>
    </w:rPr>
  </w:style>
  <w:style w:type="paragraph" w:customStyle="1" w:styleId="184">
    <w:name w:val="文字"/>
    <w:basedOn w:val="1"/>
    <w:link w:val="249"/>
    <w:qFormat/>
    <w:uiPriority w:val="0"/>
    <w:pPr>
      <w:tabs>
        <w:tab w:val="left" w:pos="8520"/>
      </w:tabs>
      <w:spacing w:line="312" w:lineRule="auto"/>
      <w:ind w:right="-210" w:firstLine="556"/>
    </w:pPr>
    <w:rPr>
      <w:rFonts w:ascii="宋体"/>
    </w:rPr>
  </w:style>
  <w:style w:type="paragraph" w:customStyle="1" w:styleId="185">
    <w:name w:val="默认段落字体 Para Char Char Char Char Char Char Char"/>
    <w:basedOn w:val="1"/>
    <w:qFormat/>
    <w:uiPriority w:val="0"/>
    <w:rPr>
      <w:rFonts w:ascii="Tahoma" w:hAnsi="Tahoma"/>
      <w:sz w:val="24"/>
    </w:rPr>
  </w:style>
  <w:style w:type="paragraph" w:customStyle="1" w:styleId="186">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187">
    <w:name w:val="样式 仿宋_GB2312 首行缩进:  2 字符"/>
    <w:basedOn w:val="1"/>
    <w:qFormat/>
    <w:uiPriority w:val="0"/>
    <w:pPr>
      <w:spacing w:line="600" w:lineRule="exact"/>
      <w:ind w:firstLine="420" w:firstLineChars="150"/>
      <w:jc w:val="left"/>
    </w:pPr>
    <w:rPr>
      <w:rFonts w:ascii="仿宋_GB2312" w:hAnsi="Arial" w:eastAsia="仿宋_GB2312"/>
      <w:color w:val="000000"/>
      <w:lang w:val="zh-CN"/>
    </w:rPr>
  </w:style>
  <w:style w:type="paragraph" w:customStyle="1" w:styleId="188">
    <w:name w:val="可研正文"/>
    <w:basedOn w:val="3"/>
    <w:qFormat/>
    <w:uiPriority w:val="0"/>
    <w:pPr>
      <w:adjustRightInd w:val="0"/>
      <w:snapToGrid w:val="0"/>
      <w:spacing w:line="440" w:lineRule="exact"/>
      <w:ind w:firstLine="567"/>
    </w:pPr>
    <w:rPr>
      <w:rFonts w:ascii="Times New Roman" w:eastAsia="宋体"/>
      <w:sz w:val="28"/>
    </w:rPr>
  </w:style>
  <w:style w:type="paragraph" w:customStyle="1" w:styleId="189">
    <w:name w:val="Char2 Char Char Char Char Char Char"/>
    <w:basedOn w:val="1"/>
    <w:qFormat/>
    <w:uiPriority w:val="0"/>
    <w:rPr>
      <w:rFonts w:ascii="仿宋_GB2312"/>
      <w:b/>
      <w:sz w:val="30"/>
    </w:rPr>
  </w:style>
  <w:style w:type="paragraph" w:customStyle="1" w:styleId="190">
    <w:name w:val="标题2"/>
    <w:basedOn w:val="6"/>
    <w:qFormat/>
    <w:uiPriority w:val="0"/>
    <w:pPr>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191">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92">
    <w:name w:val="小标题 1"/>
    <w:basedOn w:val="1"/>
    <w:qFormat/>
    <w:uiPriority w:val="0"/>
    <w:pPr>
      <w:autoSpaceDE w:val="0"/>
      <w:autoSpaceDN w:val="0"/>
      <w:adjustRightInd w:val="0"/>
      <w:spacing w:line="360" w:lineRule="atLeast"/>
    </w:pPr>
    <w:rPr>
      <w:rFonts w:ascii="文鼎晶栩粗黑" w:eastAsia="文鼎晶栩粗黑"/>
      <w:sz w:val="22"/>
    </w:rPr>
  </w:style>
  <w:style w:type="paragraph" w:customStyle="1" w:styleId="193">
    <w:name w:val="样式1xz"/>
    <w:basedOn w:val="1"/>
    <w:qFormat/>
    <w:uiPriority w:val="0"/>
    <w:pPr>
      <w:tabs>
        <w:tab w:val="left" w:pos="1050"/>
        <w:tab w:val="right" w:leader="dot" w:pos="8296"/>
      </w:tabs>
    </w:pPr>
    <w:rPr>
      <w:caps/>
      <w:spacing w:val="20"/>
      <w:sz w:val="24"/>
    </w:rPr>
  </w:style>
  <w:style w:type="paragraph" w:customStyle="1" w:styleId="194">
    <w:name w:val="二级条标题"/>
    <w:basedOn w:val="150"/>
    <w:next w:val="128"/>
    <w:qFormat/>
    <w:uiPriority w:val="0"/>
    <w:pPr>
      <w:ind w:left="840"/>
      <w:outlineLvl w:val="3"/>
    </w:pPr>
  </w:style>
  <w:style w:type="paragraph" w:customStyle="1" w:styleId="195">
    <w:name w:val="Char Char Char Char Char Char1 Char"/>
    <w:basedOn w:val="1"/>
    <w:qFormat/>
    <w:uiPriority w:val="0"/>
    <w:pPr>
      <w:widowControl/>
      <w:spacing w:after="160" w:line="240" w:lineRule="exact"/>
      <w:jc w:val="left"/>
    </w:pPr>
    <w:rPr>
      <w:rFonts w:ascii="Verdana" w:hAnsi="Verdana"/>
      <w:sz w:val="21"/>
      <w:lang w:eastAsia="en-US"/>
    </w:rPr>
  </w:style>
  <w:style w:type="paragraph" w:customStyle="1" w:styleId="196">
    <w:name w:val="编号正文"/>
    <w:basedOn w:val="85"/>
    <w:qFormat/>
    <w:uiPriority w:val="0"/>
    <w:pPr>
      <w:snapToGrid/>
      <w:spacing w:line="360" w:lineRule="auto"/>
      <w:ind w:left="1407" w:hanging="1047"/>
      <w:jc w:val="left"/>
    </w:pPr>
    <w:rPr>
      <w:rFonts w:ascii="Times New Roman" w:hAnsi="Times New Roman" w:eastAsia="仿宋_GB2312"/>
    </w:rPr>
  </w:style>
  <w:style w:type="paragraph" w:customStyle="1" w:styleId="197">
    <w:name w:val="标准正文"/>
    <w:basedOn w:val="27"/>
    <w:qFormat/>
    <w:uiPriority w:val="0"/>
    <w:pPr>
      <w:spacing w:before="60" w:after="60" w:line="360" w:lineRule="auto"/>
      <w:ind w:left="0" w:firstLine="482"/>
    </w:pPr>
    <w:rPr>
      <w:rFonts w:ascii="Arial" w:hAnsi="Arial"/>
      <w:sz w:val="24"/>
    </w:rPr>
  </w:style>
  <w:style w:type="paragraph" w:customStyle="1" w:styleId="198">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99">
    <w:name w:val="表头样式"/>
    <w:basedOn w:val="1"/>
    <w:qFormat/>
    <w:uiPriority w:val="0"/>
    <w:pPr>
      <w:autoSpaceDE w:val="0"/>
      <w:autoSpaceDN w:val="0"/>
      <w:adjustRightInd w:val="0"/>
      <w:spacing w:line="360" w:lineRule="auto"/>
      <w:jc w:val="left"/>
    </w:pPr>
    <w:rPr>
      <w:b/>
      <w:sz w:val="21"/>
    </w:rPr>
  </w:style>
  <w:style w:type="paragraph" w:customStyle="1" w:styleId="200">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201">
    <w:name w:val="IN Feature"/>
    <w:next w:val="113"/>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0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03">
    <w:name w:val="Char2"/>
    <w:basedOn w:val="1"/>
    <w:qFormat/>
    <w:uiPriority w:val="0"/>
    <w:pPr>
      <w:spacing w:line="240" w:lineRule="atLeast"/>
      <w:ind w:left="420" w:firstLine="420"/>
    </w:pPr>
    <w:rPr>
      <w:sz w:val="21"/>
    </w:rPr>
  </w:style>
  <w:style w:type="paragraph" w:customStyle="1" w:styleId="204">
    <w:name w:val="摘要"/>
    <w:basedOn w:val="1"/>
    <w:next w:val="6"/>
    <w:qFormat/>
    <w:uiPriority w:val="0"/>
    <w:pPr>
      <w:spacing w:line="360" w:lineRule="auto"/>
    </w:pPr>
    <w:rPr>
      <w:rFonts w:eastAsia="黑体"/>
    </w:rPr>
  </w:style>
  <w:style w:type="paragraph" w:customStyle="1" w:styleId="205">
    <w:name w:val="AA Numbering"/>
    <w:basedOn w:val="1"/>
    <w:qFormat/>
    <w:uiPriority w:val="0"/>
    <w:pPr>
      <w:widowControl/>
      <w:tabs>
        <w:tab w:val="left" w:pos="1134"/>
        <w:tab w:val="left" w:pos="1280"/>
      </w:tabs>
      <w:adjustRightInd w:val="0"/>
      <w:snapToGrid w:val="0"/>
      <w:spacing w:line="280" w:lineRule="atLeast"/>
      <w:jc w:val="left"/>
    </w:pPr>
    <w:rPr>
      <w:rFonts w:eastAsia="PMingLiU"/>
      <w:sz w:val="24"/>
      <w:lang w:eastAsia="zh-TW"/>
    </w:rPr>
  </w:style>
  <w:style w:type="paragraph" w:customStyle="1" w:styleId="206">
    <w:name w:val="文本1"/>
    <w:basedOn w:val="1"/>
    <w:qFormat/>
    <w:uiPriority w:val="0"/>
    <w:pPr>
      <w:adjustRightInd w:val="0"/>
      <w:spacing w:line="312" w:lineRule="atLeast"/>
      <w:jc w:val="center"/>
      <w:textAlignment w:val="baseline"/>
    </w:pPr>
    <w:rPr>
      <w:sz w:val="18"/>
    </w:rPr>
  </w:style>
  <w:style w:type="paragraph" w:customStyle="1" w:styleId="207">
    <w:name w:val="列出段落1"/>
    <w:basedOn w:val="1"/>
    <w:qFormat/>
    <w:uiPriority w:val="0"/>
    <w:pPr>
      <w:widowControl/>
      <w:adjustRightInd w:val="0"/>
      <w:snapToGrid w:val="0"/>
      <w:spacing w:after="200"/>
      <w:ind w:firstLine="420" w:firstLineChars="200"/>
      <w:jc w:val="left"/>
    </w:pPr>
    <w:rPr>
      <w:rFonts w:ascii="Tahoma" w:hAnsi="Tahoma" w:eastAsia="微软雅黑"/>
      <w:sz w:val="22"/>
      <w:szCs w:val="22"/>
    </w:rPr>
  </w:style>
  <w:style w:type="paragraph" w:customStyle="1" w:styleId="208">
    <w:name w:val="样式 标题 1 + 居中 段前: 6 磅 段后: 6 磅 行距: 1.5 倍行距"/>
    <w:basedOn w:val="5"/>
    <w:qFormat/>
    <w:uiPriority w:val="0"/>
    <w:pPr>
      <w:keepLines/>
      <w:adjustRightInd w:val="0"/>
      <w:spacing w:before="120" w:after="120" w:line="360" w:lineRule="auto"/>
      <w:jc w:val="center"/>
    </w:pPr>
    <w:rPr>
      <w:rFonts w:ascii="Times New Roman"/>
      <w:b/>
      <w:kern w:val="44"/>
      <w:sz w:val="32"/>
    </w:rPr>
  </w:style>
  <w:style w:type="paragraph" w:customStyle="1" w:styleId="209">
    <w:name w:val="Title - Date"/>
    <w:basedOn w:val="58"/>
    <w:next w:val="1"/>
    <w:qFormat/>
    <w:uiPriority w:val="0"/>
    <w:pPr>
      <w:spacing w:before="240" w:after="720"/>
    </w:pPr>
    <w:rPr>
      <w:rFonts w:ascii="Times New Roman" w:hAnsi="Times New Roman"/>
      <w:sz w:val="28"/>
    </w:rPr>
  </w:style>
  <w:style w:type="paragraph" w:customStyle="1" w:styleId="210">
    <w:name w:val="正文1"/>
    <w:basedOn w:val="1"/>
    <w:qFormat/>
    <w:uiPriority w:val="0"/>
    <w:pPr>
      <w:spacing w:line="300" w:lineRule="auto"/>
      <w:ind w:firstLine="200" w:firstLineChars="200"/>
    </w:pPr>
    <w:rPr>
      <w:sz w:val="24"/>
    </w:rPr>
  </w:style>
  <w:style w:type="paragraph" w:customStyle="1" w:styleId="211">
    <w:name w:val="列出段落3"/>
    <w:basedOn w:val="1"/>
    <w:qFormat/>
    <w:uiPriority w:val="0"/>
    <w:pPr>
      <w:widowControl/>
      <w:ind w:firstLine="420" w:firstLineChars="200"/>
      <w:jc w:val="left"/>
    </w:pPr>
    <w:rPr>
      <w:rFonts w:ascii="宋体" w:hAnsi="宋体" w:cs="宋体"/>
      <w:sz w:val="24"/>
      <w:szCs w:val="24"/>
    </w:rPr>
  </w:style>
  <w:style w:type="paragraph" w:customStyle="1" w:styleId="212">
    <w:name w:val="文档正文 Char Char Char Char"/>
    <w:basedOn w:val="1"/>
    <w:qFormat/>
    <w:uiPriority w:val="0"/>
    <w:pPr>
      <w:adjustRightInd w:val="0"/>
      <w:spacing w:line="440" w:lineRule="exact"/>
      <w:ind w:firstLine="420"/>
      <w:textAlignment w:val="baseline"/>
    </w:pPr>
    <w:rPr>
      <w:rFonts w:ascii="Arial Black" w:hAnsi="Arial Black"/>
      <w:sz w:val="24"/>
    </w:rPr>
  </w:style>
  <w:style w:type="paragraph" w:customStyle="1" w:styleId="213">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214">
    <w:name w:val="正文文本 21"/>
    <w:basedOn w:val="1"/>
    <w:qFormat/>
    <w:uiPriority w:val="0"/>
    <w:pPr>
      <w:adjustRightInd w:val="0"/>
      <w:spacing w:before="120" w:line="360" w:lineRule="auto"/>
      <w:ind w:firstLine="480"/>
      <w:textAlignment w:val="baseline"/>
    </w:pPr>
    <w:rPr>
      <w:sz w:val="24"/>
    </w:rPr>
  </w:style>
  <w:style w:type="character" w:customStyle="1" w:styleId="215">
    <w:name w:val="未命名11"/>
    <w:qFormat/>
    <w:uiPriority w:val="0"/>
    <w:rPr>
      <w:rFonts w:ascii="Times New Roman" w:hAnsi="Times New Roman" w:eastAsia="宋体" w:cs="Times New Roman"/>
      <w:color w:val="77FFFF"/>
      <w:sz w:val="24"/>
    </w:rPr>
  </w:style>
  <w:style w:type="character" w:customStyle="1" w:styleId="216">
    <w:name w:val="小 Char"/>
    <w:qFormat/>
    <w:uiPriority w:val="0"/>
    <w:rPr>
      <w:rFonts w:ascii="宋体" w:hAnsi="Courier New" w:eastAsia="宋体" w:cs="Times New Roman"/>
      <w:kern w:val="2"/>
      <w:sz w:val="21"/>
      <w:lang w:val="en-US" w:eastAsia="zh-CN" w:bidi="ar-SA"/>
    </w:rPr>
  </w:style>
  <w:style w:type="character" w:customStyle="1" w:styleId="217">
    <w:name w:val="1[858D7CFB-ED40-4347-BF05-701D383B685F]"/>
    <w:link w:val="181"/>
    <w:qFormat/>
    <w:uiPriority w:val="0"/>
    <w:rPr>
      <w:rFonts w:ascii="宋体" w:hAnsi="Courier New" w:eastAsia="宋体" w:cs="Times New Roman"/>
      <w:kern w:val="2"/>
      <w:sz w:val="21"/>
    </w:rPr>
  </w:style>
  <w:style w:type="character" w:customStyle="1" w:styleId="218">
    <w:name w:val="正文文本缩进 字符"/>
    <w:link w:val="27"/>
    <w:qFormat/>
    <w:uiPriority w:val="0"/>
    <w:rPr>
      <w:rFonts w:ascii="Times New Roman" w:hAnsi="Times New Roman" w:eastAsia="宋体" w:cs="Times New Roman"/>
      <w:kern w:val="2"/>
      <w:sz w:val="44"/>
    </w:rPr>
  </w:style>
  <w:style w:type="character" w:customStyle="1" w:styleId="219">
    <w:name w:val="v151"/>
    <w:qFormat/>
    <w:uiPriority w:val="0"/>
    <w:rPr>
      <w:rFonts w:ascii="Times New Roman" w:hAnsi="Times New Roman" w:eastAsia="宋体" w:cs="Times New Roman"/>
      <w:sz w:val="18"/>
    </w:rPr>
  </w:style>
  <w:style w:type="character" w:customStyle="1" w:styleId="220">
    <w:name w:val="Char Char5"/>
    <w:qFormat/>
    <w:uiPriority w:val="0"/>
    <w:rPr>
      <w:rFonts w:ascii="Arial" w:hAnsi="Arial" w:eastAsia="宋体" w:cs="Times New Roman"/>
      <w:b/>
      <w:smallCaps/>
      <w:kern w:val="28"/>
      <w:sz w:val="36"/>
      <w:lang w:val="en-US" w:eastAsia="en-US"/>
    </w:rPr>
  </w:style>
  <w:style w:type="character" w:customStyle="1" w:styleId="221">
    <w:name w:val="Char Char4"/>
    <w:qFormat/>
    <w:uiPriority w:val="0"/>
    <w:rPr>
      <w:rFonts w:ascii="Times New Roman" w:hAnsi="Times New Roman" w:eastAsia="宋体" w:cs="Times New Roman"/>
      <w:b/>
      <w:kern w:val="2"/>
      <w:sz w:val="21"/>
      <w:lang w:val="en-US" w:eastAsia="zh-CN"/>
    </w:rPr>
  </w:style>
  <w:style w:type="character" w:customStyle="1" w:styleId="222">
    <w:name w:val="副标题 Char1"/>
    <w:qFormat/>
    <w:uiPriority w:val="0"/>
    <w:rPr>
      <w:rFonts w:ascii="Calibri Light" w:hAnsi="Calibri Light" w:eastAsia="宋体" w:cs="Times New Roman"/>
      <w:b/>
      <w:bCs/>
      <w:kern w:val="28"/>
      <w:sz w:val="32"/>
      <w:szCs w:val="32"/>
    </w:rPr>
  </w:style>
  <w:style w:type="character" w:customStyle="1" w:styleId="223">
    <w:name w:val="Char Char6"/>
    <w:qFormat/>
    <w:uiPriority w:val="0"/>
    <w:rPr>
      <w:rFonts w:ascii="仿宋_GB2312" w:hAnsi="Times New Roman" w:eastAsia="仿宋_GB2312" w:cs="Times New Roman"/>
      <w:kern w:val="2"/>
      <w:sz w:val="32"/>
    </w:rPr>
  </w:style>
  <w:style w:type="character" w:customStyle="1" w:styleId="224">
    <w:name w:val="标题 3 字符"/>
    <w:link w:val="7"/>
    <w:qFormat/>
    <w:uiPriority w:val="0"/>
    <w:rPr>
      <w:rFonts w:ascii="Times New Roman" w:hAnsi="Times New Roman" w:eastAsia="宋体" w:cs="Times New Roman"/>
      <w:b/>
      <w:kern w:val="2"/>
      <w:sz w:val="32"/>
      <w:lang w:val="en-US" w:eastAsia="zh-CN"/>
    </w:rPr>
  </w:style>
  <w:style w:type="character" w:customStyle="1" w:styleId="225">
    <w:name w:val="批注主题 字符"/>
    <w:link w:val="59"/>
    <w:qFormat/>
    <w:uiPriority w:val="0"/>
    <w:rPr>
      <w:rFonts w:ascii="Times New Roman" w:hAnsi="Times New Roman" w:eastAsia="宋体" w:cs="Times New Roman"/>
      <w:sz w:val="24"/>
    </w:rPr>
  </w:style>
  <w:style w:type="character" w:customStyle="1" w:styleId="226">
    <w:name w:val="标题 2 字符"/>
    <w:link w:val="6"/>
    <w:qFormat/>
    <w:uiPriority w:val="0"/>
    <w:rPr>
      <w:rFonts w:ascii="Arial" w:hAnsi="Arial" w:eastAsia="黑体" w:cs="Times New Roman"/>
      <w:b/>
      <w:kern w:val="2"/>
      <w:sz w:val="32"/>
    </w:rPr>
  </w:style>
  <w:style w:type="character" w:customStyle="1" w:styleId="227">
    <w:name w:val="正文文本缩进 2 字符"/>
    <w:link w:val="37"/>
    <w:qFormat/>
    <w:uiPriority w:val="0"/>
    <w:rPr>
      <w:rFonts w:ascii="Times New Roman" w:hAnsi="Times New Roman" w:eastAsia="宋体" w:cs="Times New Roman"/>
      <w:kern w:val="2"/>
      <w:sz w:val="28"/>
    </w:rPr>
  </w:style>
  <w:style w:type="character" w:customStyle="1" w:styleId="228">
    <w:name w:val="title_emph1"/>
    <w:qFormat/>
    <w:uiPriority w:val="0"/>
    <w:rPr>
      <w:rFonts w:hint="default" w:ascii="Arial" w:hAnsi="Arial" w:eastAsia="宋体" w:cs="Times New Roman"/>
      <w:b/>
      <w:sz w:val="20"/>
    </w:rPr>
  </w:style>
  <w:style w:type="character" w:customStyle="1" w:styleId="229">
    <w:name w:val="Table Text Char1 Char"/>
    <w:qFormat/>
    <w:uiPriority w:val="0"/>
    <w:rPr>
      <w:rFonts w:ascii="Arial" w:hAnsi="Arial" w:eastAsia="宋体" w:cs="Times New Roman"/>
      <w:kern w:val="2"/>
      <w:sz w:val="18"/>
      <w:lang w:val="en-US" w:eastAsia="zh-CN" w:bidi="ar-SA"/>
    </w:rPr>
  </w:style>
  <w:style w:type="character" w:customStyle="1" w:styleId="230">
    <w:name w:val="副标题 字符"/>
    <w:link w:val="44"/>
    <w:qFormat/>
    <w:uiPriority w:val="0"/>
    <w:rPr>
      <w:rFonts w:ascii="Cambria" w:hAnsi="Cambria" w:eastAsia="宋体" w:cs="Times New Roman"/>
      <w:b/>
      <w:bCs/>
      <w:kern w:val="28"/>
      <w:sz w:val="32"/>
      <w:szCs w:val="32"/>
    </w:rPr>
  </w:style>
  <w:style w:type="character" w:customStyle="1" w:styleId="231">
    <w:name w:val="页脚 字符"/>
    <w:link w:val="39"/>
    <w:qFormat/>
    <w:uiPriority w:val="0"/>
    <w:rPr>
      <w:rFonts w:ascii="Times New Roman" w:hAnsi="Times New Roman" w:eastAsia="宋体" w:cs="Times New Roman"/>
      <w:kern w:val="2"/>
      <w:sz w:val="18"/>
    </w:rPr>
  </w:style>
  <w:style w:type="character" w:customStyle="1" w:styleId="232">
    <w:name w:val="crowed11"/>
    <w:qFormat/>
    <w:uiPriority w:val="0"/>
    <w:rPr>
      <w:rFonts w:hint="default" w:ascii="Times New Roman" w:hAnsi="Times New Roman" w:eastAsia="宋体" w:cs="Times New Roman"/>
      <w:sz w:val="24"/>
    </w:rPr>
  </w:style>
  <w:style w:type="character" w:customStyle="1" w:styleId="233">
    <w:name w:val="样式 宋体"/>
    <w:qFormat/>
    <w:uiPriority w:val="0"/>
    <w:rPr>
      <w:rFonts w:ascii="宋体" w:hAnsi="宋体" w:eastAsia="宋体" w:cs="Times New Roman"/>
      <w:sz w:val="28"/>
    </w:rPr>
  </w:style>
  <w:style w:type="character" w:customStyle="1" w:styleId="234">
    <w:name w:val="标书正文:  0.74 厘米 Char1"/>
    <w:qFormat/>
    <w:uiPriority w:val="0"/>
    <w:rPr>
      <w:rFonts w:ascii="Times New Roman" w:hAnsi="Times New Roman" w:eastAsia="宋体" w:cs="Times New Roman"/>
      <w:kern w:val="2"/>
      <w:sz w:val="24"/>
      <w:lang w:val="en-US" w:eastAsia="zh-CN"/>
    </w:rPr>
  </w:style>
  <w:style w:type="character" w:customStyle="1" w:styleId="235">
    <w:name w:val="font41"/>
    <w:qFormat/>
    <w:uiPriority w:val="0"/>
    <w:rPr>
      <w:rFonts w:hint="eastAsia" w:ascii="宋体" w:hAnsi="宋体" w:eastAsia="宋体" w:cs="宋体"/>
      <w:color w:val="000000"/>
      <w:sz w:val="20"/>
      <w:szCs w:val="20"/>
      <w:u w:val="none"/>
      <w:vertAlign w:val="subscript"/>
    </w:rPr>
  </w:style>
  <w:style w:type="character" w:customStyle="1" w:styleId="236">
    <w:name w:val="top-det1"/>
    <w:qFormat/>
    <w:uiPriority w:val="0"/>
    <w:rPr>
      <w:rFonts w:ascii="Times New Roman" w:hAnsi="Times New Roman" w:eastAsia="宋体" w:cs="Times New Roman"/>
      <w:b/>
      <w:color w:val="000000"/>
    </w:rPr>
  </w:style>
  <w:style w:type="character" w:customStyle="1" w:styleId="237">
    <w:name w:val="Char Char"/>
    <w:qFormat/>
    <w:uiPriority w:val="0"/>
    <w:rPr>
      <w:rFonts w:ascii="宋体" w:hAnsi="宋体" w:eastAsia="宋体" w:cs="Times New Roman"/>
      <w:kern w:val="2"/>
      <w:sz w:val="24"/>
      <w:lang w:val="en-US" w:eastAsia="zh-CN" w:bidi="ar-SA"/>
    </w:rPr>
  </w:style>
  <w:style w:type="character" w:customStyle="1" w:styleId="238">
    <w:name w:val="Table Text Char"/>
    <w:link w:val="138"/>
    <w:qFormat/>
    <w:uiPriority w:val="0"/>
    <w:rPr>
      <w:rFonts w:ascii="Arial" w:hAnsi="Arial"/>
      <w:kern w:val="2"/>
      <w:sz w:val="18"/>
      <w:lang w:val="en-US" w:eastAsia="zh-CN" w:bidi="ar-SA"/>
    </w:rPr>
  </w:style>
  <w:style w:type="character" w:customStyle="1" w:styleId="239">
    <w:name w:val="批注文字 字符"/>
    <w:link w:val="22"/>
    <w:qFormat/>
    <w:uiPriority w:val="0"/>
    <w:rPr>
      <w:rFonts w:ascii="Times New Roman" w:hAnsi="Times New Roman" w:eastAsia="宋体" w:cs="Times New Roman"/>
      <w:sz w:val="24"/>
    </w:rPr>
  </w:style>
  <w:style w:type="character" w:customStyle="1" w:styleId="240">
    <w:name w:val="日期 字符"/>
    <w:link w:val="36"/>
    <w:qFormat/>
    <w:uiPriority w:val="0"/>
    <w:rPr>
      <w:rFonts w:ascii="Times New Roman" w:hAnsi="Times New Roman" w:eastAsia="宋体" w:cs="Times New Roman"/>
      <w:kern w:val="2"/>
      <w:sz w:val="28"/>
    </w:rPr>
  </w:style>
  <w:style w:type="character" w:customStyle="1" w:styleId="241">
    <w:name w:val="Char Char2"/>
    <w:qFormat/>
    <w:uiPriority w:val="0"/>
    <w:rPr>
      <w:rFonts w:ascii="Times New Roman" w:hAnsi="Times New Roman" w:eastAsia="宋体" w:cs="Times New Roman"/>
      <w:kern w:val="2"/>
      <w:sz w:val="18"/>
      <w:lang w:val="en-US" w:eastAsia="zh-CN"/>
    </w:rPr>
  </w:style>
  <w:style w:type="character" w:customStyle="1" w:styleId="242">
    <w:name w:val="content-white1"/>
    <w:qFormat/>
    <w:uiPriority w:val="0"/>
    <w:rPr>
      <w:rFonts w:ascii="Times New Roman" w:hAnsi="Times New Roman" w:eastAsia="宋体" w:cs="Times New Roman"/>
      <w:color w:val="auto"/>
      <w:sz w:val="18"/>
      <w:u w:val="none"/>
    </w:rPr>
  </w:style>
  <w:style w:type="character" w:customStyle="1" w:styleId="243">
    <w:name w:val="Char Char7"/>
    <w:qFormat/>
    <w:uiPriority w:val="0"/>
    <w:rPr>
      <w:rFonts w:ascii="宋体" w:hAnsi="宋体" w:eastAsia="宋体" w:cs="Times New Roman"/>
      <w:kern w:val="2"/>
      <w:sz w:val="28"/>
    </w:rPr>
  </w:style>
  <w:style w:type="character" w:customStyle="1" w:styleId="244">
    <w:name w:val="Char Char11"/>
    <w:qFormat/>
    <w:uiPriority w:val="0"/>
    <w:rPr>
      <w:rFonts w:ascii="宋体" w:hAnsi="Times New Roman" w:eastAsia="宋体" w:cs="Times New Roman"/>
      <w:kern w:val="2"/>
      <w:sz w:val="28"/>
    </w:rPr>
  </w:style>
  <w:style w:type="character" w:customStyle="1" w:styleId="245">
    <w:name w:val="H2 Char"/>
    <w:qFormat/>
    <w:uiPriority w:val="0"/>
    <w:rPr>
      <w:rFonts w:ascii="Arial" w:hAnsi="Arial" w:eastAsia="宋体" w:cs="Times New Roman"/>
      <w:kern w:val="2"/>
      <w:sz w:val="28"/>
      <w:lang w:val="en-US" w:eastAsia="zh-CN"/>
    </w:rPr>
  </w:style>
  <w:style w:type="character" w:customStyle="1" w:styleId="246">
    <w:name w:val="Table Text Char Char Char Char"/>
    <w:link w:val="142"/>
    <w:qFormat/>
    <w:uiPriority w:val="0"/>
    <w:rPr>
      <w:rFonts w:ascii="Arial" w:hAnsi="Arial"/>
      <w:kern w:val="2"/>
      <w:sz w:val="18"/>
      <w:lang w:val="en-US" w:eastAsia="zh-CN" w:bidi="ar-SA"/>
    </w:rPr>
  </w:style>
  <w:style w:type="character" w:customStyle="1" w:styleId="247">
    <w:name w:val="脚注文本 字符"/>
    <w:link w:val="45"/>
    <w:qFormat/>
    <w:uiPriority w:val="0"/>
    <w:rPr>
      <w:rFonts w:ascii="Times New Roman" w:hAnsi="Times New Roman" w:eastAsia="宋体" w:cs="Times New Roman"/>
      <w:kern w:val="2"/>
      <w:sz w:val="18"/>
    </w:rPr>
  </w:style>
  <w:style w:type="character" w:customStyle="1" w:styleId="248">
    <w:name w:val="font1"/>
    <w:qFormat/>
    <w:uiPriority w:val="0"/>
    <w:rPr>
      <w:rFonts w:ascii="Times New Roman" w:hAnsi="Times New Roman" w:eastAsia="宋体" w:cs="Times New Roman"/>
      <w:color w:val="000000"/>
      <w:sz w:val="18"/>
    </w:rPr>
  </w:style>
  <w:style w:type="character" w:customStyle="1" w:styleId="249">
    <w:name w:val="文字 Char"/>
    <w:link w:val="184"/>
    <w:qFormat/>
    <w:uiPriority w:val="0"/>
    <w:rPr>
      <w:rFonts w:ascii="宋体" w:hAnsi="Times New Roman" w:eastAsia="宋体" w:cs="Times New Roman"/>
      <w:kern w:val="2"/>
      <w:sz w:val="28"/>
    </w:rPr>
  </w:style>
  <w:style w:type="character" w:customStyle="1" w:styleId="250">
    <w:name w:val="页眉 字符"/>
    <w:link w:val="40"/>
    <w:qFormat/>
    <w:uiPriority w:val="0"/>
    <w:rPr>
      <w:rFonts w:ascii="Times New Roman" w:hAnsi="Times New Roman" w:eastAsia="宋体" w:cs="Times New Roman"/>
      <w:kern w:val="2"/>
      <w:sz w:val="18"/>
    </w:rPr>
  </w:style>
  <w:style w:type="character" w:customStyle="1" w:styleId="251">
    <w:name w:val="正文文本首行缩进 2 字符"/>
    <w:link w:val="60"/>
    <w:qFormat/>
    <w:uiPriority w:val="0"/>
    <w:rPr>
      <w:rFonts w:ascii="Times New Roman" w:hAnsi="Times New Roman" w:eastAsia="宋体" w:cs="Times New Roman"/>
      <w:kern w:val="2"/>
      <w:sz w:val="44"/>
    </w:rPr>
  </w:style>
  <w:style w:type="character" w:customStyle="1" w:styleId="252">
    <w:name w:val="Char Char3"/>
    <w:qFormat/>
    <w:uiPriority w:val="0"/>
    <w:rPr>
      <w:rFonts w:ascii="Times New Roman" w:hAnsi="Times New Roman" w:eastAsia="宋体" w:cs="Times New Roman"/>
      <w:kern w:val="2"/>
      <w:sz w:val="18"/>
      <w:lang w:val="en-US" w:eastAsia="zh-CN"/>
    </w:rPr>
  </w:style>
  <w:style w:type="character" w:customStyle="1" w:styleId="253">
    <w:name w:val="正文 + 三号 Char"/>
    <w:qFormat/>
    <w:uiPriority w:val="0"/>
    <w:rPr>
      <w:rFonts w:ascii="Times New Roman" w:hAnsi="Times New Roman" w:eastAsia="宋体" w:cs="Times New Roman"/>
      <w:kern w:val="2"/>
      <w:sz w:val="21"/>
      <w:lang w:val="en-US" w:eastAsia="zh-CN"/>
    </w:rPr>
  </w:style>
  <w:style w:type="character" w:customStyle="1" w:styleId="254">
    <w:name w:val="Table Heading Char Char"/>
    <w:qFormat/>
    <w:uiPriority w:val="0"/>
    <w:rPr>
      <w:rFonts w:ascii="Arial" w:hAnsi="Arial" w:eastAsia="黑体" w:cs="Times New Roman"/>
      <w:kern w:val="2"/>
      <w:sz w:val="18"/>
      <w:lang w:val="en-US" w:eastAsia="zh-CN"/>
    </w:rPr>
  </w:style>
  <w:style w:type="character" w:customStyle="1" w:styleId="255">
    <w:name w:val="正文缩进 字符"/>
    <w:link w:val="18"/>
    <w:qFormat/>
    <w:uiPriority w:val="0"/>
    <w:rPr>
      <w:rFonts w:ascii="Times New Roman" w:hAnsi="Times New Roman" w:eastAsia="宋体" w:cs="Times New Roman"/>
      <w:kern w:val="2"/>
      <w:sz w:val="24"/>
    </w:rPr>
  </w:style>
  <w:style w:type="character" w:customStyle="1" w:styleId="256">
    <w:name w:val="列表段落 字符"/>
    <w:link w:val="107"/>
    <w:qFormat/>
    <w:uiPriority w:val="0"/>
  </w:style>
  <w:style w:type="paragraph" w:customStyle="1" w:styleId="257">
    <w:name w:val="修订2"/>
    <w:hidden/>
    <w:unhideWhenUsed/>
    <w:qFormat/>
    <w:uiPriority w:val="99"/>
    <w:rPr>
      <w:rFonts w:ascii="Times New Roman" w:hAnsi="Times New Roman" w:eastAsia="宋体" w:cs="Times New Roman"/>
      <w:lang w:val="en-US" w:eastAsia="zh-CN" w:bidi="ar-SA"/>
    </w:rPr>
  </w:style>
  <w:style w:type="table" w:customStyle="1" w:styleId="25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32</Pages>
  <Words>5091</Words>
  <Characters>5335</Characters>
  <Lines>103</Lines>
  <Paragraphs>29</Paragraphs>
  <TotalTime>0</TotalTime>
  <ScaleCrop>false</ScaleCrop>
  <LinksUpToDate>false</LinksUpToDate>
  <CharactersWithSpaces>5480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2024-11-20T07:16:00Z</dcterms:created>
  <dc:creator>LENOVO</dc:creator>
  <cp:lastModifiedBy>李西</cp:lastModifiedBy>
  <cp:lastPrinted>2020-10-30T02:52:00Z</cp:lastPrinted>
  <dcterms:modified xsi:type="dcterms:W3CDTF">2025-07-30T05:39:11Z</dcterms:modified>
  <dc:title>竞争性谈判文件</dc:title>
  <cp:revision>101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SaveFontToCloudKey">
    <vt:lpwstr>1143587521_cloud</vt:lpwstr>
  </property>
  <property fmtid="{D5CDD505-2E9C-101B-9397-08002B2CF9AE}" pid="4" name="ICV">
    <vt:lpwstr>60BB8A498481439B8F8C692631BD4CF6_13</vt:lpwstr>
  </property>
  <property fmtid="{D5CDD505-2E9C-101B-9397-08002B2CF9AE}" pid="5" name="KSOTemplateDocerSaveRecord">
    <vt:lpwstr>eyJoZGlkIjoiYWNhOWY1ODkwZjczMjNmNjk5ODBhNWM4Y2JmYTBmZWYiLCJ1c2VySWQiOiIxNDM1MTA1NzkwIn0=</vt:lpwstr>
  </property>
</Properties>
</file>