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B3251">
      <w:pPr>
        <w:spacing w:line="600" w:lineRule="exact"/>
        <w:rPr>
          <w:rFonts w:hint="eastAsia" w:ascii="宋体" w:hAnsi="宋体" w:cs="宋体"/>
          <w:sz w:val="32"/>
          <w:highlight w:val="none"/>
        </w:rPr>
      </w:pPr>
    </w:p>
    <w:p w14:paraId="46B63115">
      <w:pPr>
        <w:spacing w:line="600" w:lineRule="exact"/>
        <w:rPr>
          <w:rFonts w:hint="eastAsia" w:ascii="宋体" w:hAnsi="宋体" w:cs="宋体"/>
          <w:sz w:val="32"/>
          <w:highlight w:val="none"/>
        </w:rPr>
      </w:pPr>
    </w:p>
    <w:p w14:paraId="5685BC6F">
      <w:pPr>
        <w:rPr>
          <w:rFonts w:hint="eastAsia" w:ascii="宋体" w:hAnsi="宋体" w:cs="宋体"/>
          <w:highlight w:val="none"/>
        </w:rPr>
      </w:pPr>
    </w:p>
    <w:p w14:paraId="639AC4F1">
      <w:pPr>
        <w:rPr>
          <w:rFonts w:hint="eastAsia" w:ascii="宋体" w:hAnsi="宋体" w:cs="宋体"/>
          <w:highlight w:val="none"/>
        </w:rPr>
      </w:pPr>
    </w:p>
    <w:p w14:paraId="43822A7E">
      <w:pPr>
        <w:rPr>
          <w:rFonts w:hint="eastAsia" w:ascii="宋体" w:hAnsi="宋体" w:cs="宋体"/>
          <w:highlight w:val="none"/>
        </w:rPr>
      </w:pPr>
    </w:p>
    <w:p w14:paraId="73A4EE8D">
      <w:pPr>
        <w:spacing w:line="360" w:lineRule="auto"/>
        <w:jc w:val="center"/>
        <w:rPr>
          <w:rFonts w:hint="eastAsia" w:ascii="宋体" w:hAnsi="宋体" w:cs="宋体"/>
          <w:b/>
          <w:sz w:val="84"/>
          <w:szCs w:val="84"/>
          <w:highlight w:val="none"/>
        </w:rPr>
      </w:pPr>
      <w:r>
        <w:rPr>
          <w:rFonts w:hint="eastAsia" w:ascii="宋体" w:hAnsi="宋体" w:cs="宋体"/>
          <w:b/>
          <w:sz w:val="84"/>
          <w:szCs w:val="84"/>
          <w:highlight w:val="none"/>
        </w:rPr>
        <w:t>竞争性比选文件</w:t>
      </w:r>
    </w:p>
    <w:p w14:paraId="19607BB4">
      <w:pPr>
        <w:spacing w:line="700" w:lineRule="exact"/>
        <w:jc w:val="center"/>
        <w:rPr>
          <w:rFonts w:hint="eastAsia" w:ascii="宋体" w:hAnsi="宋体" w:cs="宋体"/>
          <w:sz w:val="32"/>
          <w:highlight w:val="none"/>
        </w:rPr>
      </w:pPr>
    </w:p>
    <w:p w14:paraId="25767232">
      <w:pPr>
        <w:spacing w:line="700" w:lineRule="exact"/>
        <w:jc w:val="center"/>
        <w:rPr>
          <w:rFonts w:hint="eastAsia" w:ascii="宋体" w:hAnsi="宋体" w:cs="宋体"/>
          <w:sz w:val="32"/>
          <w:highlight w:val="none"/>
        </w:rPr>
      </w:pPr>
    </w:p>
    <w:p w14:paraId="4C07BEC8">
      <w:pPr>
        <w:spacing w:line="700" w:lineRule="exact"/>
        <w:jc w:val="center"/>
        <w:rPr>
          <w:rFonts w:hint="eastAsia" w:ascii="宋体" w:hAnsi="宋体" w:cs="宋体"/>
          <w:sz w:val="32"/>
          <w:highlight w:val="none"/>
        </w:rPr>
      </w:pPr>
    </w:p>
    <w:p w14:paraId="602ED798">
      <w:pPr>
        <w:spacing w:line="700" w:lineRule="exact"/>
        <w:jc w:val="center"/>
        <w:rPr>
          <w:rFonts w:hint="eastAsia" w:ascii="宋体" w:hAnsi="宋体" w:cs="宋体"/>
          <w:sz w:val="32"/>
          <w:highlight w:val="none"/>
        </w:rPr>
      </w:pPr>
    </w:p>
    <w:p w14:paraId="0011D35D">
      <w:pPr>
        <w:spacing w:line="480" w:lineRule="exact"/>
        <w:ind w:firstLine="563" w:firstLineChars="176"/>
        <w:outlineLvl w:val="0"/>
        <w:rPr>
          <w:rFonts w:hint="eastAsia" w:ascii="宋体" w:hAnsi="宋体" w:cs="宋体"/>
          <w:sz w:val="32"/>
          <w:szCs w:val="32"/>
          <w:highlight w:val="none"/>
        </w:rPr>
      </w:pPr>
    </w:p>
    <w:p w14:paraId="46E654E7">
      <w:pPr>
        <w:tabs>
          <w:tab w:val="left" w:pos="3390"/>
        </w:tabs>
        <w:spacing w:line="480" w:lineRule="exact"/>
        <w:ind w:firstLine="1592" w:firstLineChars="531"/>
        <w:jc w:val="left"/>
        <w:rPr>
          <w:rFonts w:hint="eastAsia" w:ascii="宋体" w:hAnsi="宋体" w:cs="宋体"/>
          <w:sz w:val="30"/>
          <w:szCs w:val="30"/>
          <w:highlight w:val="none"/>
        </w:rPr>
      </w:pPr>
      <w:bookmarkStart w:id="0" w:name="_Toc32564"/>
      <w:r>
        <w:rPr>
          <w:rFonts w:hint="eastAsia" w:ascii="宋体" w:hAnsi="宋体" w:cs="宋体"/>
          <w:sz w:val="30"/>
          <w:szCs w:val="30"/>
          <w:highlight w:val="none"/>
        </w:rPr>
        <w:t>项 目 编 号</w:t>
      </w:r>
      <w:bookmarkEnd w:id="0"/>
      <w:r>
        <w:rPr>
          <w:rFonts w:hint="eastAsia" w:ascii="宋体" w:hAnsi="宋体" w:cs="宋体"/>
          <w:sz w:val="30"/>
          <w:szCs w:val="30"/>
          <w:highlight w:val="none"/>
        </w:rPr>
        <w:t>：HJ-2025-C13</w:t>
      </w:r>
      <w:r>
        <w:rPr>
          <w:rFonts w:hint="eastAsia" w:ascii="宋体" w:hAnsi="宋体" w:cs="宋体"/>
          <w:sz w:val="30"/>
          <w:szCs w:val="30"/>
          <w:highlight w:val="none"/>
          <w:lang w:val="en-US" w:eastAsia="zh-CN"/>
        </w:rPr>
        <w:t>3</w:t>
      </w:r>
      <w:r>
        <w:rPr>
          <w:rFonts w:hint="eastAsia" w:ascii="宋体" w:hAnsi="宋体" w:cs="宋体"/>
          <w:sz w:val="30"/>
          <w:szCs w:val="30"/>
          <w:highlight w:val="none"/>
        </w:rPr>
        <w:t xml:space="preserve"> </w:t>
      </w:r>
    </w:p>
    <w:p w14:paraId="0D53EBA7">
      <w:pPr>
        <w:tabs>
          <w:tab w:val="left" w:pos="3390"/>
        </w:tabs>
        <w:spacing w:line="480" w:lineRule="exact"/>
        <w:ind w:firstLine="1592" w:firstLineChars="531"/>
        <w:jc w:val="left"/>
        <w:rPr>
          <w:rFonts w:hint="eastAsia" w:ascii="宋体" w:hAnsi="宋体" w:cs="宋体"/>
          <w:sz w:val="30"/>
          <w:szCs w:val="30"/>
          <w:highlight w:val="none"/>
        </w:rPr>
      </w:pPr>
    </w:p>
    <w:p w14:paraId="67841C97">
      <w:pPr>
        <w:tabs>
          <w:tab w:val="left" w:pos="3390"/>
        </w:tabs>
        <w:spacing w:line="480" w:lineRule="exact"/>
        <w:ind w:firstLine="1592" w:firstLineChars="531"/>
        <w:jc w:val="left"/>
        <w:rPr>
          <w:rFonts w:hint="eastAsia" w:ascii="宋体" w:hAnsi="宋体" w:cs="宋体"/>
          <w:sz w:val="30"/>
          <w:szCs w:val="30"/>
          <w:highlight w:val="none"/>
        </w:rPr>
      </w:pPr>
      <w:bookmarkStart w:id="1" w:name="_Toc19331"/>
      <w:r>
        <w:rPr>
          <w:rFonts w:hint="eastAsia" w:ascii="宋体" w:hAnsi="宋体" w:cs="宋体"/>
          <w:sz w:val="30"/>
          <w:szCs w:val="30"/>
          <w:highlight w:val="none"/>
        </w:rPr>
        <w:t>项 目 名 称：</w:t>
      </w:r>
      <w:bookmarkEnd w:id="1"/>
      <w:r>
        <w:rPr>
          <w:rFonts w:hint="eastAsia" w:ascii="宋体" w:hAnsi="宋体" w:cs="宋体"/>
          <w:sz w:val="30"/>
          <w:szCs w:val="30"/>
          <w:highlight w:val="none"/>
          <w:lang w:eastAsia="zh-CN"/>
        </w:rPr>
        <w:t>主导产业岗位能力标准编制服务</w:t>
      </w:r>
      <w:r>
        <w:rPr>
          <w:rFonts w:hint="eastAsia" w:ascii="宋体" w:hAnsi="宋体" w:cs="宋体"/>
          <w:sz w:val="30"/>
          <w:szCs w:val="30"/>
          <w:highlight w:val="none"/>
        </w:rPr>
        <w:t xml:space="preserve"> </w:t>
      </w:r>
    </w:p>
    <w:p w14:paraId="5249AC2A">
      <w:pPr>
        <w:spacing w:line="480" w:lineRule="exact"/>
        <w:ind w:firstLine="1062" w:firstLineChars="531"/>
        <w:rPr>
          <w:rFonts w:hint="eastAsia" w:ascii="宋体" w:hAnsi="宋体" w:cs="宋体"/>
          <w:szCs w:val="28"/>
          <w:highlight w:val="none"/>
        </w:rPr>
      </w:pPr>
    </w:p>
    <w:p w14:paraId="6F5EA2E4">
      <w:pPr>
        <w:spacing w:line="480" w:lineRule="exact"/>
        <w:ind w:firstLine="1062" w:firstLineChars="531"/>
        <w:rPr>
          <w:rFonts w:hint="eastAsia" w:ascii="宋体" w:hAnsi="宋体" w:cs="宋体"/>
          <w:szCs w:val="28"/>
          <w:highlight w:val="none"/>
        </w:rPr>
      </w:pPr>
    </w:p>
    <w:p w14:paraId="1C9C0AA7">
      <w:pPr>
        <w:spacing w:line="480" w:lineRule="exact"/>
        <w:ind w:firstLine="1062" w:firstLineChars="531"/>
        <w:rPr>
          <w:rFonts w:hint="eastAsia" w:ascii="宋体" w:hAnsi="宋体" w:cs="宋体"/>
          <w:szCs w:val="28"/>
          <w:highlight w:val="none"/>
        </w:rPr>
      </w:pPr>
    </w:p>
    <w:p w14:paraId="29516C08">
      <w:pPr>
        <w:spacing w:line="480" w:lineRule="exact"/>
        <w:ind w:firstLine="1062" w:firstLineChars="531"/>
        <w:rPr>
          <w:rFonts w:hint="eastAsia" w:ascii="宋体" w:hAnsi="宋体" w:cs="宋体"/>
          <w:szCs w:val="28"/>
          <w:highlight w:val="none"/>
        </w:rPr>
      </w:pPr>
    </w:p>
    <w:p w14:paraId="33AA2DB2">
      <w:pPr>
        <w:spacing w:line="480" w:lineRule="exact"/>
        <w:ind w:firstLine="1592" w:firstLineChars="531"/>
        <w:rPr>
          <w:rFonts w:hint="eastAsia" w:ascii="宋体" w:hAnsi="宋体" w:cs="宋体"/>
          <w:sz w:val="30"/>
          <w:szCs w:val="30"/>
          <w:highlight w:val="none"/>
        </w:rPr>
      </w:pPr>
    </w:p>
    <w:p w14:paraId="22A7E7BF">
      <w:pPr>
        <w:tabs>
          <w:tab w:val="left" w:pos="3390"/>
        </w:tabs>
        <w:spacing w:line="480" w:lineRule="exact"/>
        <w:ind w:firstLine="1592" w:firstLineChars="531"/>
        <w:jc w:val="left"/>
        <w:rPr>
          <w:rFonts w:hint="eastAsia" w:ascii="宋体" w:hAnsi="宋体" w:cs="宋体"/>
          <w:sz w:val="30"/>
          <w:szCs w:val="30"/>
          <w:highlight w:val="none"/>
        </w:rPr>
      </w:pPr>
      <w:bookmarkStart w:id="2" w:name="_Toc20766"/>
      <w:r>
        <w:rPr>
          <w:rFonts w:hint="eastAsia" w:ascii="宋体" w:hAnsi="宋体" w:cs="宋体"/>
          <w:sz w:val="30"/>
          <w:szCs w:val="30"/>
          <w:highlight w:val="none"/>
        </w:rPr>
        <w:t>比选人：重庆市制造业人才服务中心</w:t>
      </w:r>
      <w:bookmarkEnd w:id="2"/>
    </w:p>
    <w:p w14:paraId="1E725B50">
      <w:pPr>
        <w:spacing w:line="480" w:lineRule="exact"/>
        <w:ind w:firstLine="1592" w:firstLineChars="531"/>
        <w:rPr>
          <w:rFonts w:hint="eastAsia" w:ascii="宋体" w:hAnsi="宋体" w:cs="宋体"/>
          <w:sz w:val="30"/>
          <w:szCs w:val="30"/>
          <w:highlight w:val="none"/>
        </w:rPr>
      </w:pPr>
      <w:bookmarkStart w:id="3" w:name="_Toc14836"/>
      <w:r>
        <w:rPr>
          <w:rFonts w:hint="eastAsia" w:ascii="宋体" w:hAnsi="宋体" w:cs="宋体"/>
          <w:sz w:val="30"/>
          <w:szCs w:val="30"/>
          <w:highlight w:val="none"/>
        </w:rPr>
        <w:t>比选代理机构：</w:t>
      </w:r>
      <w:bookmarkEnd w:id="3"/>
      <w:r>
        <w:rPr>
          <w:rFonts w:hint="eastAsia" w:ascii="宋体" w:hAnsi="宋体" w:cs="宋体"/>
          <w:sz w:val="30"/>
          <w:szCs w:val="30"/>
          <w:highlight w:val="none"/>
        </w:rPr>
        <w:t>瀚景项目管理有限公司</w:t>
      </w:r>
    </w:p>
    <w:p w14:paraId="2425C622">
      <w:pPr>
        <w:spacing w:line="720" w:lineRule="exact"/>
        <w:jc w:val="center"/>
        <w:outlineLvl w:val="0"/>
        <w:rPr>
          <w:rFonts w:hint="eastAsia" w:ascii="宋体" w:hAnsi="宋体" w:cs="宋体"/>
          <w:sz w:val="30"/>
          <w:szCs w:val="30"/>
          <w:highlight w:val="none"/>
        </w:rPr>
      </w:pPr>
    </w:p>
    <w:p w14:paraId="582ED76C">
      <w:pPr>
        <w:spacing w:line="720" w:lineRule="exact"/>
        <w:jc w:val="center"/>
        <w:rPr>
          <w:rFonts w:hint="eastAsia" w:ascii="宋体" w:hAnsi="宋体" w:cs="宋体"/>
          <w:sz w:val="30"/>
          <w:szCs w:val="30"/>
          <w:highlight w:val="none"/>
        </w:rPr>
      </w:pPr>
      <w:bookmarkStart w:id="4" w:name="_Toc13092"/>
      <w:r>
        <w:rPr>
          <w:rFonts w:hint="eastAsia" w:ascii="宋体" w:hAnsi="宋体" w:cs="宋体"/>
          <w:sz w:val="30"/>
          <w:szCs w:val="30"/>
          <w:highlight w:val="none"/>
        </w:rPr>
        <w:t>二〇二五年</w:t>
      </w:r>
      <w:r>
        <w:rPr>
          <w:rFonts w:hint="eastAsia" w:ascii="宋体" w:hAnsi="宋体" w:cs="宋体"/>
          <w:sz w:val="30"/>
          <w:szCs w:val="30"/>
          <w:highlight w:val="none"/>
          <w:lang w:val="en-US" w:eastAsia="zh-CN"/>
        </w:rPr>
        <w:t>七</w:t>
      </w:r>
      <w:r>
        <w:rPr>
          <w:rFonts w:hint="eastAsia" w:ascii="宋体" w:hAnsi="宋体" w:cs="宋体"/>
          <w:sz w:val="30"/>
          <w:szCs w:val="30"/>
          <w:highlight w:val="none"/>
        </w:rPr>
        <w:t>月</w:t>
      </w:r>
      <w:bookmarkEnd w:id="4"/>
    </w:p>
    <w:p w14:paraId="180B389B">
      <w:pPr>
        <w:spacing w:line="480" w:lineRule="exact"/>
        <w:jc w:val="center"/>
        <w:outlineLvl w:val="0"/>
        <w:rPr>
          <w:rFonts w:hint="eastAsia" w:ascii="宋体" w:hAnsi="宋体" w:cs="宋体"/>
          <w:sz w:val="36"/>
          <w:szCs w:val="36"/>
          <w:highlight w:val="none"/>
        </w:rPr>
        <w:sectPr>
          <w:headerReference r:id="rId4" w:type="first"/>
          <w:headerReference r:id="rId3" w:type="default"/>
          <w:footerReference r:id="rId5" w:type="default"/>
          <w:pgSz w:w="11907" w:h="16840"/>
          <w:pgMar w:top="850" w:right="850" w:bottom="850" w:left="850" w:header="851" w:footer="992" w:gutter="0"/>
          <w:pgNumType w:start="1"/>
          <w:cols w:space="720" w:num="1"/>
          <w:titlePg/>
          <w:docGrid w:linePitch="381" w:charSpace="-5735"/>
        </w:sectPr>
      </w:pPr>
    </w:p>
    <w:p w14:paraId="01875B25">
      <w:pPr>
        <w:spacing w:line="480" w:lineRule="exact"/>
        <w:jc w:val="center"/>
        <w:rPr>
          <w:rFonts w:hint="eastAsia" w:ascii="宋体" w:hAnsi="宋体" w:cs="宋体"/>
          <w:sz w:val="36"/>
          <w:szCs w:val="36"/>
          <w:highlight w:val="none"/>
        </w:rPr>
      </w:pPr>
      <w:r>
        <w:rPr>
          <w:rFonts w:hint="eastAsia" w:ascii="宋体" w:hAnsi="宋体" w:cs="宋体"/>
          <w:sz w:val="36"/>
          <w:szCs w:val="36"/>
          <w:highlight w:val="none"/>
        </w:rPr>
        <w:t xml:space="preserve"> </w:t>
      </w:r>
      <w:bookmarkStart w:id="5" w:name="_Toc28464"/>
      <w:r>
        <w:rPr>
          <w:rFonts w:hint="eastAsia" w:ascii="宋体" w:hAnsi="宋体" w:cs="宋体"/>
          <w:sz w:val="36"/>
          <w:szCs w:val="36"/>
          <w:highlight w:val="none"/>
        </w:rPr>
        <w:t>目   录</w:t>
      </w:r>
      <w:bookmarkEnd w:id="5"/>
    </w:p>
    <w:sdt>
      <w:sdtPr>
        <w:rPr>
          <w:rFonts w:hint="eastAsia" w:ascii="宋体" w:hAnsi="宋体" w:cs="宋体"/>
          <w:sz w:val="21"/>
          <w:highlight w:val="none"/>
        </w:rPr>
        <w:id w:val="147466751"/>
        <w15:color w:val="DBDBDB"/>
        <w:docPartObj>
          <w:docPartGallery w:val="Table of Contents"/>
          <w:docPartUnique/>
        </w:docPartObj>
      </w:sdtPr>
      <w:sdtEndPr>
        <w:rPr>
          <w:rFonts w:hint="eastAsia" w:ascii="宋体" w:hAnsi="宋体" w:cs="宋体"/>
          <w:sz w:val="28"/>
          <w:szCs w:val="21"/>
          <w:highlight w:val="none"/>
        </w:rPr>
      </w:sdtEndPr>
      <w:sdtContent>
        <w:p w14:paraId="1478048C">
          <w:pPr>
            <w:pStyle w:val="49"/>
            <w:tabs>
              <w:tab w:val="right" w:leader="dot" w:pos="9000"/>
            </w:tabs>
            <w:spacing w:line="340" w:lineRule="exact"/>
            <w:ind w:left="0" w:leftChars="0"/>
            <w:jc w:val="center"/>
            <w:rPr>
              <w:rFonts w:hint="eastAsia" w:ascii="宋体" w:hAnsi="宋体" w:eastAsia="宋体" w:cs="宋体"/>
              <w:szCs w:val="21"/>
              <w:highlight w:val="none"/>
              <w:lang w:val="en-US" w:eastAsia="zh-CN" w:bidi="ar-SA"/>
            </w:rPr>
          </w:pPr>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TOC \o "1-3" \h \u </w:instrText>
          </w:r>
          <w:r>
            <w:rPr>
              <w:rFonts w:hint="eastAsia" w:ascii="宋体" w:hAnsi="宋体" w:cs="宋体"/>
              <w:sz w:val="21"/>
              <w:szCs w:val="21"/>
              <w:highlight w:val="none"/>
            </w:rPr>
            <w:fldChar w:fldCharType="separate"/>
          </w:r>
        </w:p>
        <w:p w14:paraId="41AA41F5">
          <w:pPr>
            <w:pStyle w:val="49"/>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_Toc26421 </w:instrText>
          </w:r>
          <w:r>
            <w:rPr>
              <w:rFonts w:hint="eastAsia" w:ascii="宋体" w:hAnsi="宋体" w:cs="宋体"/>
              <w:szCs w:val="21"/>
              <w:highlight w:val="none"/>
            </w:rPr>
            <w:fldChar w:fldCharType="separate"/>
          </w:r>
          <w:r>
            <w:rPr>
              <w:rFonts w:hint="eastAsia" w:ascii="宋体" w:hAnsi="宋体" w:eastAsia="宋体" w:cs="宋体"/>
              <w:szCs w:val="36"/>
              <w:highlight w:val="none"/>
            </w:rPr>
            <w:t>第一篇  竞争性比选</w:t>
          </w:r>
          <w:r>
            <w:rPr>
              <w:rFonts w:hint="eastAsia" w:ascii="宋体" w:hAnsi="宋体" w:eastAsia="宋体" w:cs="宋体"/>
              <w:szCs w:val="36"/>
              <w:highlight w:val="none"/>
              <w:lang w:val="en-US" w:eastAsia="zh-CN"/>
            </w:rPr>
            <w:t>公告</w:t>
          </w:r>
          <w:r>
            <w:rPr>
              <w:highlight w:val="none"/>
            </w:rPr>
            <w:tab/>
          </w:r>
          <w:r>
            <w:rPr>
              <w:highlight w:val="none"/>
            </w:rPr>
            <w:fldChar w:fldCharType="begin"/>
          </w:r>
          <w:r>
            <w:rPr>
              <w:highlight w:val="none"/>
            </w:rPr>
            <w:instrText xml:space="preserve"> PAGEREF _Toc26421 \h </w:instrText>
          </w:r>
          <w:r>
            <w:rPr>
              <w:highlight w:val="none"/>
            </w:rPr>
            <w:fldChar w:fldCharType="separate"/>
          </w:r>
          <w:r>
            <w:rPr>
              <w:highlight w:val="none"/>
            </w:rPr>
            <w:t>1</w:t>
          </w:r>
          <w:r>
            <w:rPr>
              <w:highlight w:val="none"/>
            </w:rPr>
            <w:fldChar w:fldCharType="end"/>
          </w:r>
          <w:r>
            <w:rPr>
              <w:rFonts w:hint="eastAsia" w:ascii="宋体" w:hAnsi="宋体" w:cs="宋体"/>
              <w:szCs w:val="21"/>
              <w:highlight w:val="none"/>
            </w:rPr>
            <w:fldChar w:fldCharType="end"/>
          </w:r>
        </w:p>
        <w:p w14:paraId="69DEE97E">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_Toc25273 </w:instrText>
          </w:r>
          <w:r>
            <w:rPr>
              <w:rFonts w:hint="eastAsia" w:ascii="宋体" w:hAnsi="宋体" w:cs="宋体"/>
              <w:szCs w:val="21"/>
              <w:highlight w:val="none"/>
            </w:rPr>
            <w:fldChar w:fldCharType="separate"/>
          </w:r>
          <w:r>
            <w:rPr>
              <w:rFonts w:hint="eastAsia" w:ascii="宋体" w:hAnsi="宋体" w:cs="宋体"/>
              <w:szCs w:val="28"/>
              <w:highlight w:val="none"/>
            </w:rPr>
            <w:t>一、竞争性比选内容</w:t>
          </w:r>
          <w:r>
            <w:rPr>
              <w:highlight w:val="none"/>
            </w:rPr>
            <w:tab/>
          </w:r>
          <w:r>
            <w:rPr>
              <w:highlight w:val="none"/>
            </w:rPr>
            <w:fldChar w:fldCharType="begin"/>
          </w:r>
          <w:r>
            <w:rPr>
              <w:highlight w:val="none"/>
            </w:rPr>
            <w:instrText xml:space="preserve"> PAGEREF _Toc25273 \h </w:instrText>
          </w:r>
          <w:r>
            <w:rPr>
              <w:highlight w:val="none"/>
            </w:rPr>
            <w:fldChar w:fldCharType="separate"/>
          </w:r>
          <w:r>
            <w:rPr>
              <w:highlight w:val="none"/>
            </w:rPr>
            <w:t>1</w:t>
          </w:r>
          <w:r>
            <w:rPr>
              <w:highlight w:val="none"/>
            </w:rPr>
            <w:fldChar w:fldCharType="end"/>
          </w:r>
          <w:r>
            <w:rPr>
              <w:rFonts w:hint="eastAsia" w:ascii="宋体" w:hAnsi="宋体" w:cs="宋体"/>
              <w:szCs w:val="21"/>
              <w:highlight w:val="none"/>
            </w:rPr>
            <w:fldChar w:fldCharType="end"/>
          </w:r>
        </w:p>
        <w:p w14:paraId="3E0D0FEB">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_Toc23507 </w:instrText>
          </w:r>
          <w:r>
            <w:rPr>
              <w:rFonts w:hint="eastAsia" w:ascii="宋体" w:hAnsi="宋体" w:cs="宋体"/>
              <w:szCs w:val="21"/>
              <w:highlight w:val="none"/>
            </w:rPr>
            <w:fldChar w:fldCharType="separate"/>
          </w:r>
          <w:r>
            <w:rPr>
              <w:rFonts w:hint="eastAsia" w:ascii="宋体" w:hAnsi="宋体" w:cs="宋体"/>
              <w:szCs w:val="28"/>
              <w:highlight w:val="none"/>
            </w:rPr>
            <w:t>二、资金来源</w:t>
          </w:r>
          <w:r>
            <w:rPr>
              <w:highlight w:val="none"/>
            </w:rPr>
            <w:tab/>
          </w:r>
          <w:r>
            <w:rPr>
              <w:highlight w:val="none"/>
            </w:rPr>
            <w:fldChar w:fldCharType="begin"/>
          </w:r>
          <w:r>
            <w:rPr>
              <w:highlight w:val="none"/>
            </w:rPr>
            <w:instrText xml:space="preserve"> PAGEREF _Toc23507 \h </w:instrText>
          </w:r>
          <w:r>
            <w:rPr>
              <w:highlight w:val="none"/>
            </w:rPr>
            <w:fldChar w:fldCharType="separate"/>
          </w:r>
          <w:r>
            <w:rPr>
              <w:highlight w:val="none"/>
            </w:rPr>
            <w:t>1</w:t>
          </w:r>
          <w:r>
            <w:rPr>
              <w:highlight w:val="none"/>
            </w:rPr>
            <w:fldChar w:fldCharType="end"/>
          </w:r>
          <w:r>
            <w:rPr>
              <w:rFonts w:hint="eastAsia" w:ascii="宋体" w:hAnsi="宋体" w:cs="宋体"/>
              <w:szCs w:val="21"/>
              <w:highlight w:val="none"/>
            </w:rPr>
            <w:fldChar w:fldCharType="end"/>
          </w:r>
        </w:p>
        <w:p w14:paraId="0B5D3A6B">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_Toc24513 </w:instrText>
          </w:r>
          <w:r>
            <w:rPr>
              <w:rFonts w:hint="eastAsia" w:ascii="宋体" w:hAnsi="宋体" w:cs="宋体"/>
              <w:szCs w:val="21"/>
              <w:highlight w:val="none"/>
            </w:rPr>
            <w:fldChar w:fldCharType="separate"/>
          </w:r>
          <w:r>
            <w:rPr>
              <w:rFonts w:hint="eastAsia" w:ascii="宋体" w:hAnsi="宋体" w:cs="宋体"/>
              <w:szCs w:val="28"/>
              <w:highlight w:val="none"/>
            </w:rPr>
            <w:t>三、竞选人的资格条件</w:t>
          </w:r>
          <w:r>
            <w:rPr>
              <w:highlight w:val="none"/>
            </w:rPr>
            <w:tab/>
          </w:r>
          <w:r>
            <w:rPr>
              <w:highlight w:val="none"/>
            </w:rPr>
            <w:fldChar w:fldCharType="begin"/>
          </w:r>
          <w:r>
            <w:rPr>
              <w:highlight w:val="none"/>
            </w:rPr>
            <w:instrText xml:space="preserve"> PAGEREF _Toc24513 \h </w:instrText>
          </w:r>
          <w:r>
            <w:rPr>
              <w:highlight w:val="none"/>
            </w:rPr>
            <w:fldChar w:fldCharType="separate"/>
          </w:r>
          <w:r>
            <w:rPr>
              <w:highlight w:val="none"/>
            </w:rPr>
            <w:t>1</w:t>
          </w:r>
          <w:r>
            <w:rPr>
              <w:highlight w:val="none"/>
            </w:rPr>
            <w:fldChar w:fldCharType="end"/>
          </w:r>
          <w:r>
            <w:rPr>
              <w:rFonts w:hint="eastAsia" w:ascii="宋体" w:hAnsi="宋体" w:cs="宋体"/>
              <w:szCs w:val="21"/>
              <w:highlight w:val="none"/>
            </w:rPr>
            <w:fldChar w:fldCharType="end"/>
          </w:r>
        </w:p>
        <w:p w14:paraId="498347D2">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_Toc12213 </w:instrText>
          </w:r>
          <w:r>
            <w:rPr>
              <w:rFonts w:hint="eastAsia" w:ascii="宋体" w:hAnsi="宋体" w:cs="宋体"/>
              <w:szCs w:val="21"/>
              <w:highlight w:val="none"/>
            </w:rPr>
            <w:fldChar w:fldCharType="separate"/>
          </w:r>
          <w:r>
            <w:rPr>
              <w:rFonts w:hint="eastAsia" w:ascii="宋体" w:hAnsi="宋体" w:cs="宋体"/>
              <w:szCs w:val="28"/>
              <w:highlight w:val="none"/>
            </w:rPr>
            <w:t>四、比选的有关说明</w:t>
          </w:r>
          <w:r>
            <w:rPr>
              <w:highlight w:val="none"/>
            </w:rPr>
            <w:tab/>
          </w:r>
          <w:r>
            <w:rPr>
              <w:highlight w:val="none"/>
            </w:rPr>
            <w:fldChar w:fldCharType="begin"/>
          </w:r>
          <w:r>
            <w:rPr>
              <w:highlight w:val="none"/>
            </w:rPr>
            <w:instrText xml:space="preserve"> PAGEREF _Toc12213 \h </w:instrText>
          </w:r>
          <w:r>
            <w:rPr>
              <w:highlight w:val="none"/>
            </w:rPr>
            <w:fldChar w:fldCharType="separate"/>
          </w:r>
          <w:r>
            <w:rPr>
              <w:highlight w:val="none"/>
            </w:rPr>
            <w:t>1</w:t>
          </w:r>
          <w:r>
            <w:rPr>
              <w:highlight w:val="none"/>
            </w:rPr>
            <w:fldChar w:fldCharType="end"/>
          </w:r>
          <w:r>
            <w:rPr>
              <w:rFonts w:hint="eastAsia" w:ascii="宋体" w:hAnsi="宋体" w:cs="宋体"/>
              <w:szCs w:val="21"/>
              <w:highlight w:val="none"/>
            </w:rPr>
            <w:fldChar w:fldCharType="end"/>
          </w:r>
        </w:p>
        <w:p w14:paraId="549E8171">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_Toc28752 </w:instrText>
          </w:r>
          <w:r>
            <w:rPr>
              <w:rFonts w:hint="eastAsia" w:ascii="宋体" w:hAnsi="宋体" w:cs="宋体"/>
              <w:szCs w:val="21"/>
              <w:highlight w:val="none"/>
            </w:rPr>
            <w:fldChar w:fldCharType="separate"/>
          </w:r>
          <w:r>
            <w:rPr>
              <w:rFonts w:hint="eastAsia" w:ascii="宋体" w:hAnsi="宋体" w:cs="宋体"/>
              <w:szCs w:val="28"/>
              <w:highlight w:val="none"/>
            </w:rPr>
            <w:t>五、保证金</w:t>
          </w:r>
          <w:r>
            <w:rPr>
              <w:highlight w:val="none"/>
            </w:rPr>
            <w:tab/>
          </w:r>
          <w:r>
            <w:rPr>
              <w:highlight w:val="none"/>
            </w:rPr>
            <w:fldChar w:fldCharType="begin"/>
          </w:r>
          <w:r>
            <w:rPr>
              <w:highlight w:val="none"/>
            </w:rPr>
            <w:instrText xml:space="preserve"> PAGEREF _Toc28752 \h </w:instrText>
          </w:r>
          <w:r>
            <w:rPr>
              <w:highlight w:val="none"/>
            </w:rPr>
            <w:fldChar w:fldCharType="separate"/>
          </w:r>
          <w:r>
            <w:rPr>
              <w:highlight w:val="none"/>
            </w:rPr>
            <w:t>2</w:t>
          </w:r>
          <w:r>
            <w:rPr>
              <w:highlight w:val="none"/>
            </w:rPr>
            <w:fldChar w:fldCharType="end"/>
          </w:r>
          <w:r>
            <w:rPr>
              <w:rFonts w:hint="eastAsia" w:ascii="宋体" w:hAnsi="宋体" w:cs="宋体"/>
              <w:szCs w:val="21"/>
              <w:highlight w:val="none"/>
            </w:rPr>
            <w:fldChar w:fldCharType="end"/>
          </w:r>
        </w:p>
        <w:p w14:paraId="3D1B5C44">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_Toc4613 </w:instrText>
          </w:r>
          <w:r>
            <w:rPr>
              <w:rFonts w:hint="eastAsia" w:ascii="宋体" w:hAnsi="宋体" w:cs="宋体"/>
              <w:szCs w:val="21"/>
              <w:highlight w:val="none"/>
            </w:rPr>
            <w:fldChar w:fldCharType="separate"/>
          </w:r>
          <w:r>
            <w:rPr>
              <w:rFonts w:hint="eastAsia" w:ascii="宋体" w:hAnsi="宋体" w:cs="宋体"/>
              <w:szCs w:val="28"/>
              <w:highlight w:val="none"/>
            </w:rPr>
            <w:t>六、其它有关规定</w:t>
          </w:r>
          <w:r>
            <w:rPr>
              <w:highlight w:val="none"/>
            </w:rPr>
            <w:tab/>
          </w:r>
          <w:r>
            <w:rPr>
              <w:highlight w:val="none"/>
            </w:rPr>
            <w:fldChar w:fldCharType="begin"/>
          </w:r>
          <w:r>
            <w:rPr>
              <w:highlight w:val="none"/>
            </w:rPr>
            <w:instrText xml:space="preserve"> PAGEREF _Toc4613 \h </w:instrText>
          </w:r>
          <w:r>
            <w:rPr>
              <w:highlight w:val="none"/>
            </w:rPr>
            <w:fldChar w:fldCharType="separate"/>
          </w:r>
          <w:r>
            <w:rPr>
              <w:highlight w:val="none"/>
            </w:rPr>
            <w:t>2</w:t>
          </w:r>
          <w:r>
            <w:rPr>
              <w:highlight w:val="none"/>
            </w:rPr>
            <w:fldChar w:fldCharType="end"/>
          </w:r>
          <w:r>
            <w:rPr>
              <w:rFonts w:hint="eastAsia" w:ascii="宋体" w:hAnsi="宋体" w:cs="宋体"/>
              <w:szCs w:val="21"/>
              <w:highlight w:val="none"/>
            </w:rPr>
            <w:fldChar w:fldCharType="end"/>
          </w:r>
        </w:p>
        <w:p w14:paraId="588AA389">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_Toc25475 </w:instrText>
          </w:r>
          <w:r>
            <w:rPr>
              <w:rFonts w:hint="eastAsia" w:ascii="宋体" w:hAnsi="宋体" w:cs="宋体"/>
              <w:szCs w:val="21"/>
              <w:highlight w:val="none"/>
            </w:rPr>
            <w:fldChar w:fldCharType="separate"/>
          </w:r>
          <w:r>
            <w:rPr>
              <w:rFonts w:hint="eastAsia" w:ascii="宋体" w:hAnsi="宋体" w:cs="宋体"/>
              <w:szCs w:val="28"/>
              <w:highlight w:val="none"/>
            </w:rPr>
            <w:t>七、联系方式</w:t>
          </w:r>
          <w:r>
            <w:rPr>
              <w:highlight w:val="none"/>
            </w:rPr>
            <w:tab/>
          </w:r>
          <w:r>
            <w:rPr>
              <w:highlight w:val="none"/>
            </w:rPr>
            <w:fldChar w:fldCharType="begin"/>
          </w:r>
          <w:r>
            <w:rPr>
              <w:highlight w:val="none"/>
            </w:rPr>
            <w:instrText xml:space="preserve"> PAGEREF _Toc25475 \h </w:instrText>
          </w:r>
          <w:r>
            <w:rPr>
              <w:highlight w:val="none"/>
            </w:rPr>
            <w:fldChar w:fldCharType="separate"/>
          </w:r>
          <w:r>
            <w:rPr>
              <w:highlight w:val="none"/>
            </w:rPr>
            <w:t>2</w:t>
          </w:r>
          <w:r>
            <w:rPr>
              <w:highlight w:val="none"/>
            </w:rPr>
            <w:fldChar w:fldCharType="end"/>
          </w:r>
          <w:r>
            <w:rPr>
              <w:rFonts w:hint="eastAsia" w:ascii="宋体" w:hAnsi="宋体" w:cs="宋体"/>
              <w:szCs w:val="21"/>
              <w:highlight w:val="none"/>
            </w:rPr>
            <w:fldChar w:fldCharType="end"/>
          </w:r>
        </w:p>
        <w:p w14:paraId="215903F1">
          <w:pPr>
            <w:pStyle w:val="49"/>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_Toc26533 </w:instrText>
          </w:r>
          <w:r>
            <w:rPr>
              <w:rFonts w:hint="eastAsia" w:ascii="宋体" w:hAnsi="宋体" w:cs="宋体"/>
              <w:szCs w:val="21"/>
              <w:highlight w:val="none"/>
            </w:rPr>
            <w:fldChar w:fldCharType="separate"/>
          </w:r>
          <w:r>
            <w:rPr>
              <w:rFonts w:hint="eastAsia" w:ascii="宋体" w:hAnsi="宋体" w:eastAsia="宋体" w:cs="宋体"/>
              <w:szCs w:val="36"/>
              <w:highlight w:val="none"/>
            </w:rPr>
            <w:t>第二篇  项目服务需求</w:t>
          </w:r>
          <w:r>
            <w:rPr>
              <w:highlight w:val="none"/>
            </w:rPr>
            <w:tab/>
          </w:r>
          <w:r>
            <w:rPr>
              <w:highlight w:val="none"/>
            </w:rPr>
            <w:fldChar w:fldCharType="begin"/>
          </w:r>
          <w:r>
            <w:rPr>
              <w:highlight w:val="none"/>
            </w:rPr>
            <w:instrText xml:space="preserve"> PAGEREF _Toc26533 \h </w:instrText>
          </w:r>
          <w:r>
            <w:rPr>
              <w:highlight w:val="none"/>
            </w:rPr>
            <w:fldChar w:fldCharType="separate"/>
          </w:r>
          <w:r>
            <w:rPr>
              <w:highlight w:val="none"/>
            </w:rPr>
            <w:t>4</w:t>
          </w:r>
          <w:r>
            <w:rPr>
              <w:highlight w:val="none"/>
            </w:rPr>
            <w:fldChar w:fldCharType="end"/>
          </w:r>
          <w:r>
            <w:rPr>
              <w:rFonts w:hint="eastAsia" w:ascii="宋体" w:hAnsi="宋体" w:cs="宋体"/>
              <w:szCs w:val="21"/>
              <w:highlight w:val="none"/>
            </w:rPr>
            <w:fldChar w:fldCharType="end"/>
          </w:r>
        </w:p>
        <w:p w14:paraId="0E4EE547">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_Toc23583 </w:instrText>
          </w:r>
          <w:r>
            <w:rPr>
              <w:rFonts w:hint="eastAsia" w:ascii="宋体" w:hAnsi="宋体" w:cs="宋体"/>
              <w:szCs w:val="21"/>
              <w:highlight w:val="none"/>
            </w:rPr>
            <w:fldChar w:fldCharType="separate"/>
          </w:r>
          <w:r>
            <w:rPr>
              <w:rFonts w:hint="eastAsia" w:ascii="宋体" w:hAnsi="宋体" w:cs="宋体"/>
              <w:bCs/>
              <w:szCs w:val="28"/>
              <w:highlight w:val="none"/>
              <w:lang w:val="zh-CN"/>
            </w:rPr>
            <w:t>一、项目概况</w:t>
          </w:r>
          <w:r>
            <w:rPr>
              <w:highlight w:val="none"/>
            </w:rPr>
            <w:tab/>
          </w:r>
          <w:r>
            <w:rPr>
              <w:highlight w:val="none"/>
            </w:rPr>
            <w:fldChar w:fldCharType="begin"/>
          </w:r>
          <w:r>
            <w:rPr>
              <w:highlight w:val="none"/>
            </w:rPr>
            <w:instrText xml:space="preserve"> PAGEREF _Toc23583 \h </w:instrText>
          </w:r>
          <w:r>
            <w:rPr>
              <w:highlight w:val="none"/>
            </w:rPr>
            <w:fldChar w:fldCharType="separate"/>
          </w:r>
          <w:r>
            <w:rPr>
              <w:highlight w:val="none"/>
            </w:rPr>
            <w:t>4</w:t>
          </w:r>
          <w:r>
            <w:rPr>
              <w:highlight w:val="none"/>
            </w:rPr>
            <w:fldChar w:fldCharType="end"/>
          </w:r>
          <w:r>
            <w:rPr>
              <w:rFonts w:hint="eastAsia" w:ascii="宋体" w:hAnsi="宋体" w:cs="宋体"/>
              <w:szCs w:val="21"/>
              <w:highlight w:val="none"/>
            </w:rPr>
            <w:fldChar w:fldCharType="end"/>
          </w:r>
        </w:p>
        <w:p w14:paraId="2DD92C31">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_Toc31748 </w:instrText>
          </w:r>
          <w:r>
            <w:rPr>
              <w:rFonts w:hint="eastAsia" w:ascii="宋体" w:hAnsi="宋体" w:cs="宋体"/>
              <w:szCs w:val="21"/>
              <w:highlight w:val="none"/>
            </w:rPr>
            <w:fldChar w:fldCharType="separate"/>
          </w:r>
          <w:r>
            <w:rPr>
              <w:rFonts w:hint="eastAsia" w:ascii="宋体" w:hAnsi="宋体" w:cs="宋体"/>
              <w:szCs w:val="28"/>
              <w:highlight w:val="none"/>
            </w:rPr>
            <w:t>★二、工作内容及要求</w:t>
          </w:r>
          <w:r>
            <w:rPr>
              <w:highlight w:val="none"/>
            </w:rPr>
            <w:tab/>
          </w:r>
          <w:r>
            <w:rPr>
              <w:highlight w:val="none"/>
            </w:rPr>
            <w:fldChar w:fldCharType="begin"/>
          </w:r>
          <w:r>
            <w:rPr>
              <w:highlight w:val="none"/>
            </w:rPr>
            <w:instrText xml:space="preserve"> PAGEREF _Toc31748 \h </w:instrText>
          </w:r>
          <w:r>
            <w:rPr>
              <w:highlight w:val="none"/>
            </w:rPr>
            <w:fldChar w:fldCharType="separate"/>
          </w:r>
          <w:r>
            <w:rPr>
              <w:highlight w:val="none"/>
            </w:rPr>
            <w:t>4</w:t>
          </w:r>
          <w:r>
            <w:rPr>
              <w:highlight w:val="none"/>
            </w:rPr>
            <w:fldChar w:fldCharType="end"/>
          </w:r>
          <w:r>
            <w:rPr>
              <w:rFonts w:hint="eastAsia" w:ascii="宋体" w:hAnsi="宋体" w:cs="宋体"/>
              <w:szCs w:val="21"/>
              <w:highlight w:val="none"/>
            </w:rPr>
            <w:fldChar w:fldCharType="end"/>
          </w:r>
        </w:p>
        <w:p w14:paraId="38E5B4A2">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_Toc25741 </w:instrText>
          </w:r>
          <w:r>
            <w:rPr>
              <w:rFonts w:hint="eastAsia" w:ascii="宋体" w:hAnsi="宋体" w:cs="宋体"/>
              <w:szCs w:val="21"/>
              <w:highlight w:val="none"/>
            </w:rPr>
            <w:fldChar w:fldCharType="separate"/>
          </w:r>
          <w:r>
            <w:rPr>
              <w:rFonts w:hint="eastAsia" w:ascii="宋体" w:hAnsi="宋体" w:cs="宋体"/>
              <w:szCs w:val="28"/>
              <w:highlight w:val="none"/>
            </w:rPr>
            <w:t>★三、成果要求</w:t>
          </w:r>
          <w:r>
            <w:rPr>
              <w:highlight w:val="none"/>
            </w:rPr>
            <w:tab/>
          </w:r>
          <w:r>
            <w:rPr>
              <w:highlight w:val="none"/>
            </w:rPr>
            <w:fldChar w:fldCharType="begin"/>
          </w:r>
          <w:r>
            <w:rPr>
              <w:highlight w:val="none"/>
            </w:rPr>
            <w:instrText xml:space="preserve"> PAGEREF _Toc25741 \h </w:instrText>
          </w:r>
          <w:r>
            <w:rPr>
              <w:highlight w:val="none"/>
            </w:rPr>
            <w:fldChar w:fldCharType="separate"/>
          </w:r>
          <w:r>
            <w:rPr>
              <w:highlight w:val="none"/>
            </w:rPr>
            <w:t>4</w:t>
          </w:r>
          <w:r>
            <w:rPr>
              <w:highlight w:val="none"/>
            </w:rPr>
            <w:fldChar w:fldCharType="end"/>
          </w:r>
          <w:r>
            <w:rPr>
              <w:rFonts w:hint="eastAsia" w:ascii="宋体" w:hAnsi="宋体" w:cs="宋体"/>
              <w:szCs w:val="21"/>
              <w:highlight w:val="none"/>
            </w:rPr>
            <w:fldChar w:fldCharType="end"/>
          </w:r>
        </w:p>
        <w:p w14:paraId="7938F1B4">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_Toc20917 </w:instrText>
          </w:r>
          <w:r>
            <w:rPr>
              <w:rFonts w:hint="eastAsia" w:ascii="宋体" w:hAnsi="宋体" w:cs="宋体"/>
              <w:szCs w:val="21"/>
              <w:highlight w:val="none"/>
            </w:rPr>
            <w:fldChar w:fldCharType="separate"/>
          </w:r>
          <w:r>
            <w:rPr>
              <w:rFonts w:hint="eastAsia" w:ascii="宋体" w:hAnsi="宋体" w:cs="宋体"/>
              <w:szCs w:val="28"/>
              <w:highlight w:val="none"/>
            </w:rPr>
            <w:t>★</w:t>
          </w:r>
          <w:r>
            <w:rPr>
              <w:rFonts w:hint="eastAsia" w:ascii="宋体" w:hAnsi="宋体" w:eastAsia="宋体" w:cs="宋体"/>
              <w:szCs w:val="28"/>
              <w:highlight w:val="none"/>
              <w:lang w:val="en-US" w:eastAsia="zh-CN" w:bidi="ar-SA"/>
            </w:rPr>
            <w:t>四、其他要求</w:t>
          </w:r>
          <w:r>
            <w:rPr>
              <w:highlight w:val="none"/>
            </w:rPr>
            <w:tab/>
          </w:r>
          <w:r>
            <w:rPr>
              <w:highlight w:val="none"/>
            </w:rPr>
            <w:fldChar w:fldCharType="begin"/>
          </w:r>
          <w:r>
            <w:rPr>
              <w:highlight w:val="none"/>
            </w:rPr>
            <w:instrText xml:space="preserve"> PAGEREF _Toc20917 \h </w:instrText>
          </w:r>
          <w:r>
            <w:rPr>
              <w:highlight w:val="none"/>
            </w:rPr>
            <w:fldChar w:fldCharType="separate"/>
          </w:r>
          <w:r>
            <w:rPr>
              <w:highlight w:val="none"/>
            </w:rPr>
            <w:t>4</w:t>
          </w:r>
          <w:r>
            <w:rPr>
              <w:highlight w:val="none"/>
            </w:rPr>
            <w:fldChar w:fldCharType="end"/>
          </w:r>
          <w:r>
            <w:rPr>
              <w:rFonts w:hint="eastAsia" w:ascii="宋体" w:hAnsi="宋体" w:cs="宋体"/>
              <w:szCs w:val="21"/>
              <w:highlight w:val="none"/>
            </w:rPr>
            <w:fldChar w:fldCharType="end"/>
          </w:r>
        </w:p>
        <w:p w14:paraId="1C80BFB8">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_Toc22432 </w:instrText>
          </w:r>
          <w:r>
            <w:rPr>
              <w:rFonts w:hint="eastAsia" w:ascii="宋体" w:hAnsi="宋体" w:cs="宋体"/>
              <w:szCs w:val="21"/>
              <w:highlight w:val="none"/>
            </w:rPr>
            <w:fldChar w:fldCharType="separate"/>
          </w:r>
          <w:r>
            <w:rPr>
              <w:rFonts w:hint="eastAsia" w:ascii="宋体" w:hAnsi="宋体" w:eastAsia="宋体" w:cs="宋体"/>
              <w:szCs w:val="28"/>
              <w:highlight w:val="none"/>
              <w:lang w:val="en-US" w:eastAsia="zh-CN" w:bidi="ar-SA"/>
            </w:rPr>
            <w:t>五、报价明细表</w:t>
          </w:r>
          <w:r>
            <w:rPr>
              <w:highlight w:val="none"/>
            </w:rPr>
            <w:tab/>
          </w:r>
          <w:r>
            <w:rPr>
              <w:highlight w:val="none"/>
            </w:rPr>
            <w:fldChar w:fldCharType="begin"/>
          </w:r>
          <w:r>
            <w:rPr>
              <w:highlight w:val="none"/>
            </w:rPr>
            <w:instrText xml:space="preserve"> PAGEREF _Toc22432 \h </w:instrText>
          </w:r>
          <w:r>
            <w:rPr>
              <w:highlight w:val="none"/>
            </w:rPr>
            <w:fldChar w:fldCharType="separate"/>
          </w:r>
          <w:r>
            <w:rPr>
              <w:highlight w:val="none"/>
            </w:rPr>
            <w:t>4</w:t>
          </w:r>
          <w:r>
            <w:rPr>
              <w:highlight w:val="none"/>
            </w:rPr>
            <w:fldChar w:fldCharType="end"/>
          </w:r>
          <w:r>
            <w:rPr>
              <w:rFonts w:hint="eastAsia" w:ascii="宋体" w:hAnsi="宋体" w:cs="宋体"/>
              <w:szCs w:val="21"/>
              <w:highlight w:val="none"/>
            </w:rPr>
            <w:fldChar w:fldCharType="end"/>
          </w:r>
        </w:p>
        <w:p w14:paraId="27F0B1ED">
          <w:pPr>
            <w:pStyle w:val="49"/>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_Toc22697 </w:instrText>
          </w:r>
          <w:r>
            <w:rPr>
              <w:rFonts w:hint="eastAsia" w:ascii="宋体" w:hAnsi="宋体" w:cs="宋体"/>
              <w:szCs w:val="21"/>
              <w:highlight w:val="none"/>
            </w:rPr>
            <w:fldChar w:fldCharType="separate"/>
          </w:r>
          <w:r>
            <w:rPr>
              <w:rFonts w:hint="eastAsia" w:ascii="宋体" w:hAnsi="宋体" w:eastAsia="宋体" w:cs="宋体"/>
              <w:highlight w:val="none"/>
            </w:rPr>
            <w:t>第三篇  项目商务要求</w:t>
          </w:r>
          <w:r>
            <w:rPr>
              <w:highlight w:val="none"/>
            </w:rPr>
            <w:tab/>
          </w:r>
          <w:r>
            <w:rPr>
              <w:highlight w:val="none"/>
            </w:rPr>
            <w:fldChar w:fldCharType="begin"/>
          </w:r>
          <w:r>
            <w:rPr>
              <w:highlight w:val="none"/>
            </w:rPr>
            <w:instrText xml:space="preserve"> PAGEREF _Toc22697 \h </w:instrText>
          </w:r>
          <w:r>
            <w:rPr>
              <w:highlight w:val="none"/>
            </w:rPr>
            <w:fldChar w:fldCharType="separate"/>
          </w:r>
          <w:r>
            <w:rPr>
              <w:highlight w:val="none"/>
            </w:rPr>
            <w:t>5</w:t>
          </w:r>
          <w:r>
            <w:rPr>
              <w:highlight w:val="none"/>
            </w:rPr>
            <w:fldChar w:fldCharType="end"/>
          </w:r>
          <w:r>
            <w:rPr>
              <w:rFonts w:hint="eastAsia" w:ascii="宋体" w:hAnsi="宋体" w:cs="宋体"/>
              <w:szCs w:val="21"/>
              <w:highlight w:val="none"/>
            </w:rPr>
            <w:fldChar w:fldCharType="end"/>
          </w:r>
        </w:p>
        <w:p w14:paraId="14E5FF6F">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_Toc27745 </w:instrText>
          </w:r>
          <w:r>
            <w:rPr>
              <w:rFonts w:hint="eastAsia" w:ascii="宋体" w:hAnsi="宋体" w:cs="宋体"/>
              <w:szCs w:val="21"/>
              <w:highlight w:val="none"/>
            </w:rPr>
            <w:fldChar w:fldCharType="separate"/>
          </w:r>
          <w:r>
            <w:rPr>
              <w:rFonts w:hint="eastAsia" w:ascii="宋体" w:hAnsi="宋体" w:cs="宋体"/>
              <w:szCs w:val="28"/>
              <w:highlight w:val="none"/>
            </w:rPr>
            <w:t>★</w:t>
          </w:r>
          <w:r>
            <w:rPr>
              <w:rFonts w:hint="eastAsia" w:ascii="宋体" w:hAnsi="宋体" w:cs="宋体"/>
              <w:bCs/>
              <w:szCs w:val="28"/>
              <w:highlight w:val="none"/>
              <w:lang w:val="zh-CN"/>
            </w:rPr>
            <w:t>一、服务期、服务地点及验收方式</w:t>
          </w:r>
          <w:r>
            <w:rPr>
              <w:highlight w:val="none"/>
            </w:rPr>
            <w:tab/>
          </w:r>
          <w:r>
            <w:rPr>
              <w:highlight w:val="none"/>
            </w:rPr>
            <w:fldChar w:fldCharType="begin"/>
          </w:r>
          <w:r>
            <w:rPr>
              <w:highlight w:val="none"/>
            </w:rPr>
            <w:instrText xml:space="preserve"> PAGEREF _Toc27745 \h </w:instrText>
          </w:r>
          <w:r>
            <w:rPr>
              <w:highlight w:val="none"/>
            </w:rPr>
            <w:fldChar w:fldCharType="separate"/>
          </w:r>
          <w:r>
            <w:rPr>
              <w:highlight w:val="none"/>
            </w:rPr>
            <w:t>5</w:t>
          </w:r>
          <w:r>
            <w:rPr>
              <w:highlight w:val="none"/>
            </w:rPr>
            <w:fldChar w:fldCharType="end"/>
          </w:r>
          <w:r>
            <w:rPr>
              <w:rFonts w:hint="eastAsia" w:ascii="宋体" w:hAnsi="宋体" w:cs="宋体"/>
              <w:szCs w:val="21"/>
              <w:highlight w:val="none"/>
            </w:rPr>
            <w:fldChar w:fldCharType="end"/>
          </w:r>
        </w:p>
        <w:p w14:paraId="445A858A">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_Toc16178 </w:instrText>
          </w:r>
          <w:r>
            <w:rPr>
              <w:rFonts w:hint="eastAsia" w:ascii="宋体" w:hAnsi="宋体" w:cs="宋体"/>
              <w:szCs w:val="21"/>
              <w:highlight w:val="none"/>
            </w:rPr>
            <w:fldChar w:fldCharType="separate"/>
          </w:r>
          <w:r>
            <w:rPr>
              <w:rFonts w:hint="eastAsia" w:ascii="宋体" w:hAnsi="宋体" w:cs="宋体"/>
              <w:szCs w:val="28"/>
              <w:highlight w:val="none"/>
            </w:rPr>
            <w:t>★</w:t>
          </w:r>
          <w:r>
            <w:rPr>
              <w:rFonts w:hint="eastAsia" w:ascii="宋体" w:hAnsi="宋体" w:cs="宋体"/>
              <w:bCs/>
              <w:szCs w:val="28"/>
              <w:highlight w:val="none"/>
              <w:lang w:val="zh-CN"/>
            </w:rPr>
            <w:t>二、报价要求</w:t>
          </w:r>
          <w:r>
            <w:rPr>
              <w:highlight w:val="none"/>
            </w:rPr>
            <w:tab/>
          </w:r>
          <w:r>
            <w:rPr>
              <w:highlight w:val="none"/>
            </w:rPr>
            <w:fldChar w:fldCharType="begin"/>
          </w:r>
          <w:r>
            <w:rPr>
              <w:highlight w:val="none"/>
            </w:rPr>
            <w:instrText xml:space="preserve"> PAGEREF _Toc16178 \h </w:instrText>
          </w:r>
          <w:r>
            <w:rPr>
              <w:highlight w:val="none"/>
            </w:rPr>
            <w:fldChar w:fldCharType="separate"/>
          </w:r>
          <w:r>
            <w:rPr>
              <w:highlight w:val="none"/>
            </w:rPr>
            <w:t>5</w:t>
          </w:r>
          <w:r>
            <w:rPr>
              <w:highlight w:val="none"/>
            </w:rPr>
            <w:fldChar w:fldCharType="end"/>
          </w:r>
          <w:r>
            <w:rPr>
              <w:rFonts w:hint="eastAsia" w:ascii="宋体" w:hAnsi="宋体" w:cs="宋体"/>
              <w:szCs w:val="21"/>
              <w:highlight w:val="none"/>
            </w:rPr>
            <w:fldChar w:fldCharType="end"/>
          </w:r>
        </w:p>
        <w:p w14:paraId="513E35A7">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_Toc25984 </w:instrText>
          </w:r>
          <w:r>
            <w:rPr>
              <w:rFonts w:hint="eastAsia" w:ascii="宋体" w:hAnsi="宋体" w:cs="宋体"/>
              <w:szCs w:val="21"/>
              <w:highlight w:val="none"/>
            </w:rPr>
            <w:fldChar w:fldCharType="separate"/>
          </w:r>
          <w:r>
            <w:rPr>
              <w:rFonts w:hint="eastAsia" w:ascii="宋体" w:hAnsi="宋体" w:cs="宋体"/>
              <w:bCs/>
              <w:szCs w:val="28"/>
              <w:highlight w:val="none"/>
              <w:lang w:val="zh-CN"/>
            </w:rPr>
            <w:t>★三、付款方式</w:t>
          </w:r>
          <w:r>
            <w:rPr>
              <w:highlight w:val="none"/>
            </w:rPr>
            <w:tab/>
          </w:r>
          <w:r>
            <w:rPr>
              <w:highlight w:val="none"/>
            </w:rPr>
            <w:fldChar w:fldCharType="begin"/>
          </w:r>
          <w:r>
            <w:rPr>
              <w:highlight w:val="none"/>
            </w:rPr>
            <w:instrText xml:space="preserve"> PAGEREF _Toc25984 \h </w:instrText>
          </w:r>
          <w:r>
            <w:rPr>
              <w:highlight w:val="none"/>
            </w:rPr>
            <w:fldChar w:fldCharType="separate"/>
          </w:r>
          <w:r>
            <w:rPr>
              <w:highlight w:val="none"/>
            </w:rPr>
            <w:t>5</w:t>
          </w:r>
          <w:r>
            <w:rPr>
              <w:highlight w:val="none"/>
            </w:rPr>
            <w:fldChar w:fldCharType="end"/>
          </w:r>
          <w:r>
            <w:rPr>
              <w:rFonts w:hint="eastAsia" w:ascii="宋体" w:hAnsi="宋体" w:cs="宋体"/>
              <w:szCs w:val="21"/>
              <w:highlight w:val="none"/>
            </w:rPr>
            <w:fldChar w:fldCharType="end"/>
          </w:r>
        </w:p>
        <w:p w14:paraId="7C99CBDC">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_Toc31812 </w:instrText>
          </w:r>
          <w:r>
            <w:rPr>
              <w:rFonts w:hint="eastAsia" w:ascii="宋体" w:hAnsi="宋体" w:cs="宋体"/>
              <w:szCs w:val="21"/>
              <w:highlight w:val="none"/>
            </w:rPr>
            <w:fldChar w:fldCharType="separate"/>
          </w:r>
          <w:r>
            <w:rPr>
              <w:rFonts w:hint="eastAsia" w:ascii="宋体" w:hAnsi="宋体" w:cs="宋体"/>
              <w:bCs/>
              <w:szCs w:val="28"/>
              <w:highlight w:val="none"/>
              <w:lang w:val="zh-CN"/>
            </w:rPr>
            <w:t>★四、违约条款</w:t>
          </w:r>
          <w:r>
            <w:rPr>
              <w:highlight w:val="none"/>
            </w:rPr>
            <w:tab/>
          </w:r>
          <w:r>
            <w:rPr>
              <w:highlight w:val="none"/>
            </w:rPr>
            <w:fldChar w:fldCharType="begin"/>
          </w:r>
          <w:r>
            <w:rPr>
              <w:highlight w:val="none"/>
            </w:rPr>
            <w:instrText xml:space="preserve"> PAGEREF _Toc31812 \h </w:instrText>
          </w:r>
          <w:r>
            <w:rPr>
              <w:highlight w:val="none"/>
            </w:rPr>
            <w:fldChar w:fldCharType="separate"/>
          </w:r>
          <w:r>
            <w:rPr>
              <w:highlight w:val="none"/>
            </w:rPr>
            <w:t>5</w:t>
          </w:r>
          <w:r>
            <w:rPr>
              <w:highlight w:val="none"/>
            </w:rPr>
            <w:fldChar w:fldCharType="end"/>
          </w:r>
          <w:r>
            <w:rPr>
              <w:rFonts w:hint="eastAsia" w:ascii="宋体" w:hAnsi="宋体" w:cs="宋体"/>
              <w:szCs w:val="21"/>
              <w:highlight w:val="none"/>
            </w:rPr>
            <w:fldChar w:fldCharType="end"/>
          </w:r>
        </w:p>
        <w:p w14:paraId="07DECE21">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_Toc10528 </w:instrText>
          </w:r>
          <w:r>
            <w:rPr>
              <w:rFonts w:hint="eastAsia" w:ascii="宋体" w:hAnsi="宋体" w:cs="宋体"/>
              <w:szCs w:val="21"/>
              <w:highlight w:val="none"/>
            </w:rPr>
            <w:fldChar w:fldCharType="separate"/>
          </w:r>
          <w:r>
            <w:rPr>
              <w:rFonts w:hint="eastAsia" w:ascii="宋体" w:hAnsi="宋体" w:cs="宋体"/>
              <w:bCs/>
              <w:szCs w:val="28"/>
              <w:highlight w:val="none"/>
              <w:lang w:val="zh-CN"/>
            </w:rPr>
            <w:t>★五、不可抗力</w:t>
          </w:r>
          <w:r>
            <w:rPr>
              <w:highlight w:val="none"/>
            </w:rPr>
            <w:tab/>
          </w:r>
          <w:r>
            <w:rPr>
              <w:highlight w:val="none"/>
            </w:rPr>
            <w:fldChar w:fldCharType="begin"/>
          </w:r>
          <w:r>
            <w:rPr>
              <w:highlight w:val="none"/>
            </w:rPr>
            <w:instrText xml:space="preserve"> PAGEREF _Toc10528 \h </w:instrText>
          </w:r>
          <w:r>
            <w:rPr>
              <w:highlight w:val="none"/>
            </w:rPr>
            <w:fldChar w:fldCharType="separate"/>
          </w:r>
          <w:r>
            <w:rPr>
              <w:highlight w:val="none"/>
            </w:rPr>
            <w:t>6</w:t>
          </w:r>
          <w:r>
            <w:rPr>
              <w:highlight w:val="none"/>
            </w:rPr>
            <w:fldChar w:fldCharType="end"/>
          </w:r>
          <w:r>
            <w:rPr>
              <w:rFonts w:hint="eastAsia" w:ascii="宋体" w:hAnsi="宋体" w:cs="宋体"/>
              <w:szCs w:val="21"/>
              <w:highlight w:val="none"/>
            </w:rPr>
            <w:fldChar w:fldCharType="end"/>
          </w:r>
        </w:p>
        <w:p w14:paraId="06934311">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_Toc25736 </w:instrText>
          </w:r>
          <w:r>
            <w:rPr>
              <w:rFonts w:hint="eastAsia" w:ascii="宋体" w:hAnsi="宋体" w:cs="宋体"/>
              <w:szCs w:val="21"/>
              <w:highlight w:val="none"/>
            </w:rPr>
            <w:fldChar w:fldCharType="separate"/>
          </w:r>
          <w:r>
            <w:rPr>
              <w:rFonts w:hint="eastAsia" w:ascii="宋体" w:hAnsi="宋体" w:cs="宋体"/>
              <w:bCs/>
              <w:szCs w:val="28"/>
              <w:highlight w:val="none"/>
              <w:lang w:val="zh-CN"/>
            </w:rPr>
            <w:t>六、其他</w:t>
          </w:r>
          <w:r>
            <w:rPr>
              <w:highlight w:val="none"/>
            </w:rPr>
            <w:tab/>
          </w:r>
          <w:r>
            <w:rPr>
              <w:highlight w:val="none"/>
            </w:rPr>
            <w:fldChar w:fldCharType="begin"/>
          </w:r>
          <w:r>
            <w:rPr>
              <w:highlight w:val="none"/>
            </w:rPr>
            <w:instrText xml:space="preserve"> PAGEREF _Toc25736 \h </w:instrText>
          </w:r>
          <w:r>
            <w:rPr>
              <w:highlight w:val="none"/>
            </w:rPr>
            <w:fldChar w:fldCharType="separate"/>
          </w:r>
          <w:r>
            <w:rPr>
              <w:highlight w:val="none"/>
            </w:rPr>
            <w:t>6</w:t>
          </w:r>
          <w:r>
            <w:rPr>
              <w:highlight w:val="none"/>
            </w:rPr>
            <w:fldChar w:fldCharType="end"/>
          </w:r>
          <w:r>
            <w:rPr>
              <w:rFonts w:hint="eastAsia" w:ascii="宋体" w:hAnsi="宋体" w:cs="宋体"/>
              <w:szCs w:val="21"/>
              <w:highlight w:val="none"/>
            </w:rPr>
            <w:fldChar w:fldCharType="end"/>
          </w:r>
        </w:p>
        <w:p w14:paraId="1FE78246">
          <w:pPr>
            <w:pStyle w:val="49"/>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_Toc27659 </w:instrText>
          </w:r>
          <w:r>
            <w:rPr>
              <w:rFonts w:hint="eastAsia" w:ascii="宋体" w:hAnsi="宋体" w:cs="宋体"/>
              <w:szCs w:val="21"/>
              <w:highlight w:val="none"/>
            </w:rPr>
            <w:fldChar w:fldCharType="separate"/>
          </w:r>
          <w:r>
            <w:rPr>
              <w:rFonts w:hint="eastAsia" w:ascii="宋体" w:hAnsi="宋体" w:eastAsia="宋体" w:cs="宋体"/>
              <w:szCs w:val="36"/>
              <w:highlight w:val="none"/>
            </w:rPr>
            <w:t>第四篇  比选程序及方法、评审标准等</w:t>
          </w:r>
          <w:r>
            <w:rPr>
              <w:highlight w:val="none"/>
            </w:rPr>
            <w:tab/>
          </w:r>
          <w:r>
            <w:rPr>
              <w:highlight w:val="none"/>
            </w:rPr>
            <w:fldChar w:fldCharType="begin"/>
          </w:r>
          <w:r>
            <w:rPr>
              <w:highlight w:val="none"/>
            </w:rPr>
            <w:instrText xml:space="preserve"> PAGEREF _Toc27659 \h </w:instrText>
          </w:r>
          <w:r>
            <w:rPr>
              <w:highlight w:val="none"/>
            </w:rPr>
            <w:fldChar w:fldCharType="separate"/>
          </w:r>
          <w:r>
            <w:rPr>
              <w:highlight w:val="none"/>
            </w:rPr>
            <w:t>7</w:t>
          </w:r>
          <w:r>
            <w:rPr>
              <w:highlight w:val="none"/>
            </w:rPr>
            <w:fldChar w:fldCharType="end"/>
          </w:r>
          <w:r>
            <w:rPr>
              <w:rFonts w:hint="eastAsia" w:ascii="宋体" w:hAnsi="宋体" w:cs="宋体"/>
              <w:szCs w:val="21"/>
              <w:highlight w:val="none"/>
            </w:rPr>
            <w:fldChar w:fldCharType="end"/>
          </w:r>
        </w:p>
        <w:p w14:paraId="0660875E">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_Toc26941 </w:instrText>
          </w:r>
          <w:r>
            <w:rPr>
              <w:rFonts w:hint="eastAsia" w:ascii="宋体" w:hAnsi="宋体" w:cs="宋体"/>
              <w:szCs w:val="21"/>
              <w:highlight w:val="none"/>
            </w:rPr>
            <w:fldChar w:fldCharType="separate"/>
          </w:r>
          <w:r>
            <w:rPr>
              <w:rFonts w:hint="eastAsia" w:ascii="宋体" w:hAnsi="宋体" w:cs="宋体"/>
              <w:szCs w:val="28"/>
              <w:highlight w:val="none"/>
            </w:rPr>
            <w:t>一、比选程序及方法</w:t>
          </w:r>
          <w:r>
            <w:rPr>
              <w:highlight w:val="none"/>
            </w:rPr>
            <w:tab/>
          </w:r>
          <w:r>
            <w:rPr>
              <w:highlight w:val="none"/>
            </w:rPr>
            <w:fldChar w:fldCharType="begin"/>
          </w:r>
          <w:r>
            <w:rPr>
              <w:highlight w:val="none"/>
            </w:rPr>
            <w:instrText xml:space="preserve"> PAGEREF _Toc26941 \h </w:instrText>
          </w:r>
          <w:r>
            <w:rPr>
              <w:highlight w:val="none"/>
            </w:rPr>
            <w:fldChar w:fldCharType="separate"/>
          </w:r>
          <w:r>
            <w:rPr>
              <w:highlight w:val="none"/>
            </w:rPr>
            <w:t>7</w:t>
          </w:r>
          <w:r>
            <w:rPr>
              <w:highlight w:val="none"/>
            </w:rPr>
            <w:fldChar w:fldCharType="end"/>
          </w:r>
          <w:r>
            <w:rPr>
              <w:rFonts w:hint="eastAsia" w:ascii="宋体" w:hAnsi="宋体" w:cs="宋体"/>
              <w:szCs w:val="21"/>
              <w:highlight w:val="none"/>
            </w:rPr>
            <w:fldChar w:fldCharType="end"/>
          </w:r>
        </w:p>
        <w:p w14:paraId="050D1F6B">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_Toc13215 </w:instrText>
          </w:r>
          <w:r>
            <w:rPr>
              <w:rFonts w:hint="eastAsia" w:ascii="宋体" w:hAnsi="宋体" w:cs="宋体"/>
              <w:szCs w:val="21"/>
              <w:highlight w:val="none"/>
            </w:rPr>
            <w:fldChar w:fldCharType="separate"/>
          </w:r>
          <w:r>
            <w:rPr>
              <w:rFonts w:hint="eastAsia" w:ascii="宋体" w:hAnsi="宋体" w:cs="宋体"/>
              <w:szCs w:val="28"/>
              <w:highlight w:val="none"/>
            </w:rPr>
            <w:t>二、评审标准</w:t>
          </w:r>
          <w:r>
            <w:rPr>
              <w:highlight w:val="none"/>
            </w:rPr>
            <w:tab/>
          </w:r>
          <w:r>
            <w:rPr>
              <w:highlight w:val="none"/>
            </w:rPr>
            <w:fldChar w:fldCharType="begin"/>
          </w:r>
          <w:r>
            <w:rPr>
              <w:highlight w:val="none"/>
            </w:rPr>
            <w:instrText xml:space="preserve"> PAGEREF _Toc13215 \h </w:instrText>
          </w:r>
          <w:r>
            <w:rPr>
              <w:highlight w:val="none"/>
            </w:rPr>
            <w:fldChar w:fldCharType="separate"/>
          </w:r>
          <w:r>
            <w:rPr>
              <w:highlight w:val="none"/>
            </w:rPr>
            <w:t>8</w:t>
          </w:r>
          <w:r>
            <w:rPr>
              <w:highlight w:val="none"/>
            </w:rPr>
            <w:fldChar w:fldCharType="end"/>
          </w:r>
          <w:r>
            <w:rPr>
              <w:rFonts w:hint="eastAsia" w:ascii="宋体" w:hAnsi="宋体" w:cs="宋体"/>
              <w:szCs w:val="21"/>
              <w:highlight w:val="none"/>
            </w:rPr>
            <w:fldChar w:fldCharType="end"/>
          </w:r>
        </w:p>
        <w:p w14:paraId="447EF247">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_Toc22277 </w:instrText>
          </w:r>
          <w:r>
            <w:rPr>
              <w:rFonts w:hint="eastAsia" w:ascii="宋体" w:hAnsi="宋体" w:cs="宋体"/>
              <w:szCs w:val="21"/>
              <w:highlight w:val="none"/>
            </w:rPr>
            <w:fldChar w:fldCharType="separate"/>
          </w:r>
          <w:r>
            <w:rPr>
              <w:rFonts w:hint="eastAsia" w:ascii="宋体" w:hAnsi="宋体" w:cs="宋体"/>
              <w:szCs w:val="28"/>
              <w:highlight w:val="none"/>
            </w:rPr>
            <w:t>三、无效响应</w:t>
          </w:r>
          <w:r>
            <w:rPr>
              <w:highlight w:val="none"/>
            </w:rPr>
            <w:tab/>
          </w:r>
          <w:r>
            <w:rPr>
              <w:highlight w:val="none"/>
            </w:rPr>
            <w:fldChar w:fldCharType="begin"/>
          </w:r>
          <w:r>
            <w:rPr>
              <w:highlight w:val="none"/>
            </w:rPr>
            <w:instrText xml:space="preserve"> PAGEREF _Toc22277 \h </w:instrText>
          </w:r>
          <w:r>
            <w:rPr>
              <w:highlight w:val="none"/>
            </w:rPr>
            <w:fldChar w:fldCharType="separate"/>
          </w:r>
          <w:r>
            <w:rPr>
              <w:highlight w:val="none"/>
            </w:rPr>
            <w:t>9</w:t>
          </w:r>
          <w:r>
            <w:rPr>
              <w:highlight w:val="none"/>
            </w:rPr>
            <w:fldChar w:fldCharType="end"/>
          </w:r>
          <w:r>
            <w:rPr>
              <w:rFonts w:hint="eastAsia" w:ascii="宋体" w:hAnsi="宋体" w:cs="宋体"/>
              <w:szCs w:val="21"/>
              <w:highlight w:val="none"/>
            </w:rPr>
            <w:fldChar w:fldCharType="end"/>
          </w:r>
        </w:p>
        <w:p w14:paraId="5113ED84">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_Toc19430 </w:instrText>
          </w:r>
          <w:r>
            <w:rPr>
              <w:rFonts w:hint="eastAsia" w:ascii="宋体" w:hAnsi="宋体" w:cs="宋体"/>
              <w:szCs w:val="21"/>
              <w:highlight w:val="none"/>
            </w:rPr>
            <w:fldChar w:fldCharType="separate"/>
          </w:r>
          <w:r>
            <w:rPr>
              <w:rFonts w:hint="eastAsia" w:ascii="宋体" w:hAnsi="宋体" w:cs="宋体"/>
              <w:szCs w:val="28"/>
              <w:highlight w:val="none"/>
            </w:rPr>
            <w:t>四、比选终止</w:t>
          </w:r>
          <w:r>
            <w:rPr>
              <w:highlight w:val="none"/>
            </w:rPr>
            <w:tab/>
          </w:r>
          <w:r>
            <w:rPr>
              <w:highlight w:val="none"/>
            </w:rPr>
            <w:fldChar w:fldCharType="begin"/>
          </w:r>
          <w:r>
            <w:rPr>
              <w:highlight w:val="none"/>
            </w:rPr>
            <w:instrText xml:space="preserve"> PAGEREF _Toc19430 \h </w:instrText>
          </w:r>
          <w:r>
            <w:rPr>
              <w:highlight w:val="none"/>
            </w:rPr>
            <w:fldChar w:fldCharType="separate"/>
          </w:r>
          <w:r>
            <w:rPr>
              <w:highlight w:val="none"/>
            </w:rPr>
            <w:t>10</w:t>
          </w:r>
          <w:r>
            <w:rPr>
              <w:highlight w:val="none"/>
            </w:rPr>
            <w:fldChar w:fldCharType="end"/>
          </w:r>
          <w:r>
            <w:rPr>
              <w:rFonts w:hint="eastAsia" w:ascii="宋体" w:hAnsi="宋体" w:cs="宋体"/>
              <w:szCs w:val="21"/>
              <w:highlight w:val="none"/>
            </w:rPr>
            <w:fldChar w:fldCharType="end"/>
          </w:r>
        </w:p>
        <w:p w14:paraId="2668F41D">
          <w:pPr>
            <w:pStyle w:val="49"/>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_Toc23548 </w:instrText>
          </w:r>
          <w:r>
            <w:rPr>
              <w:rFonts w:hint="eastAsia" w:ascii="宋体" w:hAnsi="宋体" w:cs="宋体"/>
              <w:szCs w:val="21"/>
              <w:highlight w:val="none"/>
            </w:rPr>
            <w:fldChar w:fldCharType="separate"/>
          </w:r>
          <w:r>
            <w:rPr>
              <w:rFonts w:hint="eastAsia" w:ascii="宋体" w:hAnsi="宋体" w:eastAsia="宋体" w:cs="宋体"/>
              <w:szCs w:val="36"/>
              <w:highlight w:val="none"/>
            </w:rPr>
            <w:t>第五篇  竞选人须知</w:t>
          </w:r>
          <w:r>
            <w:rPr>
              <w:highlight w:val="none"/>
            </w:rPr>
            <w:tab/>
          </w:r>
          <w:r>
            <w:rPr>
              <w:highlight w:val="none"/>
            </w:rPr>
            <w:fldChar w:fldCharType="begin"/>
          </w:r>
          <w:r>
            <w:rPr>
              <w:highlight w:val="none"/>
            </w:rPr>
            <w:instrText xml:space="preserve"> PAGEREF _Toc23548 \h </w:instrText>
          </w:r>
          <w:r>
            <w:rPr>
              <w:highlight w:val="none"/>
            </w:rPr>
            <w:fldChar w:fldCharType="separate"/>
          </w:r>
          <w:r>
            <w:rPr>
              <w:highlight w:val="none"/>
            </w:rPr>
            <w:t>11</w:t>
          </w:r>
          <w:r>
            <w:rPr>
              <w:highlight w:val="none"/>
            </w:rPr>
            <w:fldChar w:fldCharType="end"/>
          </w:r>
          <w:r>
            <w:rPr>
              <w:rFonts w:hint="eastAsia" w:ascii="宋体" w:hAnsi="宋体" w:cs="宋体"/>
              <w:szCs w:val="21"/>
              <w:highlight w:val="none"/>
            </w:rPr>
            <w:fldChar w:fldCharType="end"/>
          </w:r>
        </w:p>
        <w:p w14:paraId="7A7B7B5B">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_Toc31676 </w:instrText>
          </w:r>
          <w:r>
            <w:rPr>
              <w:rFonts w:hint="eastAsia" w:ascii="宋体" w:hAnsi="宋体" w:cs="宋体"/>
              <w:szCs w:val="21"/>
              <w:highlight w:val="none"/>
            </w:rPr>
            <w:fldChar w:fldCharType="separate"/>
          </w:r>
          <w:r>
            <w:rPr>
              <w:rFonts w:hint="eastAsia" w:ascii="宋体" w:hAnsi="宋体" w:cs="宋体"/>
              <w:highlight w:val="none"/>
            </w:rPr>
            <w:t>一、比选竞选人</w:t>
          </w:r>
          <w:r>
            <w:rPr>
              <w:highlight w:val="none"/>
            </w:rPr>
            <w:tab/>
          </w:r>
          <w:r>
            <w:rPr>
              <w:highlight w:val="none"/>
            </w:rPr>
            <w:fldChar w:fldCharType="begin"/>
          </w:r>
          <w:r>
            <w:rPr>
              <w:highlight w:val="none"/>
            </w:rPr>
            <w:instrText xml:space="preserve"> PAGEREF _Toc31676 \h </w:instrText>
          </w:r>
          <w:r>
            <w:rPr>
              <w:highlight w:val="none"/>
            </w:rPr>
            <w:fldChar w:fldCharType="separate"/>
          </w:r>
          <w:r>
            <w:rPr>
              <w:highlight w:val="none"/>
            </w:rPr>
            <w:t>11</w:t>
          </w:r>
          <w:r>
            <w:rPr>
              <w:highlight w:val="none"/>
            </w:rPr>
            <w:fldChar w:fldCharType="end"/>
          </w:r>
          <w:r>
            <w:rPr>
              <w:rFonts w:hint="eastAsia" w:ascii="宋体" w:hAnsi="宋体" w:cs="宋体"/>
              <w:szCs w:val="21"/>
              <w:highlight w:val="none"/>
            </w:rPr>
            <w:fldChar w:fldCharType="end"/>
          </w:r>
        </w:p>
        <w:p w14:paraId="59949DD9">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_Toc6111 </w:instrText>
          </w:r>
          <w:r>
            <w:rPr>
              <w:rFonts w:hint="eastAsia" w:ascii="宋体" w:hAnsi="宋体" w:cs="宋体"/>
              <w:szCs w:val="21"/>
              <w:highlight w:val="none"/>
            </w:rPr>
            <w:fldChar w:fldCharType="separate"/>
          </w:r>
          <w:r>
            <w:rPr>
              <w:rFonts w:hint="eastAsia" w:ascii="宋体" w:hAnsi="宋体" w:cs="宋体"/>
              <w:highlight w:val="none"/>
            </w:rPr>
            <w:t>二、竞争性比选文件</w:t>
          </w:r>
          <w:r>
            <w:rPr>
              <w:highlight w:val="none"/>
            </w:rPr>
            <w:tab/>
          </w:r>
          <w:r>
            <w:rPr>
              <w:highlight w:val="none"/>
            </w:rPr>
            <w:fldChar w:fldCharType="begin"/>
          </w:r>
          <w:r>
            <w:rPr>
              <w:highlight w:val="none"/>
            </w:rPr>
            <w:instrText xml:space="preserve"> PAGEREF _Toc6111 \h </w:instrText>
          </w:r>
          <w:r>
            <w:rPr>
              <w:highlight w:val="none"/>
            </w:rPr>
            <w:fldChar w:fldCharType="separate"/>
          </w:r>
          <w:r>
            <w:rPr>
              <w:highlight w:val="none"/>
            </w:rPr>
            <w:t>11</w:t>
          </w:r>
          <w:r>
            <w:rPr>
              <w:highlight w:val="none"/>
            </w:rPr>
            <w:fldChar w:fldCharType="end"/>
          </w:r>
          <w:r>
            <w:rPr>
              <w:rFonts w:hint="eastAsia" w:ascii="宋体" w:hAnsi="宋体" w:cs="宋体"/>
              <w:szCs w:val="21"/>
              <w:highlight w:val="none"/>
            </w:rPr>
            <w:fldChar w:fldCharType="end"/>
          </w:r>
        </w:p>
        <w:p w14:paraId="05513C7E">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_Toc20220 </w:instrText>
          </w:r>
          <w:r>
            <w:rPr>
              <w:rFonts w:hint="eastAsia" w:ascii="宋体" w:hAnsi="宋体" w:cs="宋体"/>
              <w:szCs w:val="21"/>
              <w:highlight w:val="none"/>
            </w:rPr>
            <w:fldChar w:fldCharType="separate"/>
          </w:r>
          <w:r>
            <w:rPr>
              <w:rFonts w:hint="eastAsia" w:ascii="宋体" w:hAnsi="宋体" w:cs="宋体"/>
              <w:highlight w:val="none"/>
            </w:rPr>
            <w:t>三、比选要求</w:t>
          </w:r>
          <w:r>
            <w:rPr>
              <w:highlight w:val="none"/>
            </w:rPr>
            <w:tab/>
          </w:r>
          <w:r>
            <w:rPr>
              <w:highlight w:val="none"/>
            </w:rPr>
            <w:fldChar w:fldCharType="begin"/>
          </w:r>
          <w:r>
            <w:rPr>
              <w:highlight w:val="none"/>
            </w:rPr>
            <w:instrText xml:space="preserve"> PAGEREF _Toc20220 \h </w:instrText>
          </w:r>
          <w:r>
            <w:rPr>
              <w:highlight w:val="none"/>
            </w:rPr>
            <w:fldChar w:fldCharType="separate"/>
          </w:r>
          <w:r>
            <w:rPr>
              <w:highlight w:val="none"/>
            </w:rPr>
            <w:t>11</w:t>
          </w:r>
          <w:r>
            <w:rPr>
              <w:highlight w:val="none"/>
            </w:rPr>
            <w:fldChar w:fldCharType="end"/>
          </w:r>
          <w:r>
            <w:rPr>
              <w:rFonts w:hint="eastAsia" w:ascii="宋体" w:hAnsi="宋体" w:cs="宋体"/>
              <w:szCs w:val="21"/>
              <w:highlight w:val="none"/>
            </w:rPr>
            <w:fldChar w:fldCharType="end"/>
          </w:r>
        </w:p>
        <w:p w14:paraId="5613A12A">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_Toc19975 </w:instrText>
          </w:r>
          <w:r>
            <w:rPr>
              <w:rFonts w:hint="eastAsia" w:ascii="宋体" w:hAnsi="宋体" w:cs="宋体"/>
              <w:szCs w:val="21"/>
              <w:highlight w:val="none"/>
            </w:rPr>
            <w:fldChar w:fldCharType="separate"/>
          </w:r>
          <w:r>
            <w:rPr>
              <w:rFonts w:hint="eastAsia" w:ascii="宋体" w:hAnsi="宋体" w:cs="宋体"/>
              <w:highlight w:val="none"/>
            </w:rPr>
            <w:t>四、中选人的确认和变更</w:t>
          </w:r>
          <w:r>
            <w:rPr>
              <w:highlight w:val="none"/>
            </w:rPr>
            <w:tab/>
          </w:r>
          <w:r>
            <w:rPr>
              <w:highlight w:val="none"/>
            </w:rPr>
            <w:fldChar w:fldCharType="begin"/>
          </w:r>
          <w:r>
            <w:rPr>
              <w:highlight w:val="none"/>
            </w:rPr>
            <w:instrText xml:space="preserve"> PAGEREF _Toc19975 \h </w:instrText>
          </w:r>
          <w:r>
            <w:rPr>
              <w:highlight w:val="none"/>
            </w:rPr>
            <w:fldChar w:fldCharType="separate"/>
          </w:r>
          <w:r>
            <w:rPr>
              <w:highlight w:val="none"/>
            </w:rPr>
            <w:t>12</w:t>
          </w:r>
          <w:r>
            <w:rPr>
              <w:highlight w:val="none"/>
            </w:rPr>
            <w:fldChar w:fldCharType="end"/>
          </w:r>
          <w:r>
            <w:rPr>
              <w:rFonts w:hint="eastAsia" w:ascii="宋体" w:hAnsi="宋体" w:cs="宋体"/>
              <w:szCs w:val="21"/>
              <w:highlight w:val="none"/>
            </w:rPr>
            <w:fldChar w:fldCharType="end"/>
          </w:r>
        </w:p>
        <w:p w14:paraId="4B2BC79B">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_Toc20211 </w:instrText>
          </w:r>
          <w:r>
            <w:rPr>
              <w:rFonts w:hint="eastAsia" w:ascii="宋体" w:hAnsi="宋体" w:cs="宋体"/>
              <w:szCs w:val="21"/>
              <w:highlight w:val="none"/>
            </w:rPr>
            <w:fldChar w:fldCharType="separate"/>
          </w:r>
          <w:r>
            <w:rPr>
              <w:rFonts w:hint="eastAsia" w:ascii="宋体" w:hAnsi="宋体" w:cs="宋体"/>
              <w:highlight w:val="none"/>
            </w:rPr>
            <w:t>五、中选通知</w:t>
          </w:r>
          <w:r>
            <w:rPr>
              <w:highlight w:val="none"/>
            </w:rPr>
            <w:tab/>
          </w:r>
          <w:r>
            <w:rPr>
              <w:highlight w:val="none"/>
            </w:rPr>
            <w:fldChar w:fldCharType="begin"/>
          </w:r>
          <w:r>
            <w:rPr>
              <w:highlight w:val="none"/>
            </w:rPr>
            <w:instrText xml:space="preserve"> PAGEREF _Toc20211 \h </w:instrText>
          </w:r>
          <w:r>
            <w:rPr>
              <w:highlight w:val="none"/>
            </w:rPr>
            <w:fldChar w:fldCharType="separate"/>
          </w:r>
          <w:r>
            <w:rPr>
              <w:highlight w:val="none"/>
            </w:rPr>
            <w:t>12</w:t>
          </w:r>
          <w:r>
            <w:rPr>
              <w:highlight w:val="none"/>
            </w:rPr>
            <w:fldChar w:fldCharType="end"/>
          </w:r>
          <w:r>
            <w:rPr>
              <w:rFonts w:hint="eastAsia" w:ascii="宋体" w:hAnsi="宋体" w:cs="宋体"/>
              <w:szCs w:val="21"/>
              <w:highlight w:val="none"/>
            </w:rPr>
            <w:fldChar w:fldCharType="end"/>
          </w:r>
        </w:p>
        <w:p w14:paraId="43263BD6">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_Toc20601 </w:instrText>
          </w:r>
          <w:r>
            <w:rPr>
              <w:rFonts w:hint="eastAsia" w:ascii="宋体" w:hAnsi="宋体" w:cs="宋体"/>
              <w:szCs w:val="21"/>
              <w:highlight w:val="none"/>
            </w:rPr>
            <w:fldChar w:fldCharType="separate"/>
          </w:r>
          <w:r>
            <w:rPr>
              <w:rFonts w:hint="eastAsia" w:ascii="宋体" w:hAnsi="宋体" w:cs="宋体"/>
              <w:highlight w:val="none"/>
            </w:rPr>
            <w:t>六、比选代理服务费</w:t>
          </w:r>
          <w:r>
            <w:rPr>
              <w:highlight w:val="none"/>
            </w:rPr>
            <w:tab/>
          </w:r>
          <w:r>
            <w:rPr>
              <w:highlight w:val="none"/>
            </w:rPr>
            <w:fldChar w:fldCharType="begin"/>
          </w:r>
          <w:r>
            <w:rPr>
              <w:highlight w:val="none"/>
            </w:rPr>
            <w:instrText xml:space="preserve"> PAGEREF _Toc20601 \h </w:instrText>
          </w:r>
          <w:r>
            <w:rPr>
              <w:highlight w:val="none"/>
            </w:rPr>
            <w:fldChar w:fldCharType="separate"/>
          </w:r>
          <w:r>
            <w:rPr>
              <w:highlight w:val="none"/>
            </w:rPr>
            <w:t>13</w:t>
          </w:r>
          <w:r>
            <w:rPr>
              <w:highlight w:val="none"/>
            </w:rPr>
            <w:fldChar w:fldCharType="end"/>
          </w:r>
          <w:r>
            <w:rPr>
              <w:rFonts w:hint="eastAsia" w:ascii="宋体" w:hAnsi="宋体" w:cs="宋体"/>
              <w:szCs w:val="21"/>
              <w:highlight w:val="none"/>
            </w:rPr>
            <w:fldChar w:fldCharType="end"/>
          </w:r>
        </w:p>
        <w:p w14:paraId="69AF7168">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_Toc954 </w:instrText>
          </w:r>
          <w:r>
            <w:rPr>
              <w:rFonts w:hint="eastAsia" w:ascii="宋体" w:hAnsi="宋体" w:cs="宋体"/>
              <w:szCs w:val="21"/>
              <w:highlight w:val="none"/>
            </w:rPr>
            <w:fldChar w:fldCharType="separate"/>
          </w:r>
          <w:r>
            <w:rPr>
              <w:rFonts w:hint="eastAsia" w:ascii="宋体" w:hAnsi="宋体" w:cs="宋体"/>
              <w:highlight w:val="none"/>
            </w:rPr>
            <w:t>七、签订合同</w:t>
          </w:r>
          <w:r>
            <w:rPr>
              <w:highlight w:val="none"/>
            </w:rPr>
            <w:tab/>
          </w:r>
          <w:r>
            <w:rPr>
              <w:highlight w:val="none"/>
            </w:rPr>
            <w:fldChar w:fldCharType="begin"/>
          </w:r>
          <w:r>
            <w:rPr>
              <w:highlight w:val="none"/>
            </w:rPr>
            <w:instrText xml:space="preserve"> PAGEREF _Toc954 \h </w:instrText>
          </w:r>
          <w:r>
            <w:rPr>
              <w:highlight w:val="none"/>
            </w:rPr>
            <w:fldChar w:fldCharType="separate"/>
          </w:r>
          <w:r>
            <w:rPr>
              <w:highlight w:val="none"/>
            </w:rPr>
            <w:t>13</w:t>
          </w:r>
          <w:r>
            <w:rPr>
              <w:highlight w:val="none"/>
            </w:rPr>
            <w:fldChar w:fldCharType="end"/>
          </w:r>
          <w:r>
            <w:rPr>
              <w:rFonts w:hint="eastAsia" w:ascii="宋体" w:hAnsi="宋体" w:cs="宋体"/>
              <w:szCs w:val="21"/>
              <w:highlight w:val="none"/>
            </w:rPr>
            <w:fldChar w:fldCharType="end"/>
          </w:r>
        </w:p>
        <w:p w14:paraId="5DC7E110">
          <w:pPr>
            <w:pStyle w:val="49"/>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_Toc13418 </w:instrText>
          </w:r>
          <w:r>
            <w:rPr>
              <w:rFonts w:hint="eastAsia" w:ascii="宋体" w:hAnsi="宋体" w:cs="宋体"/>
              <w:szCs w:val="21"/>
              <w:highlight w:val="none"/>
            </w:rPr>
            <w:fldChar w:fldCharType="separate"/>
          </w:r>
          <w:r>
            <w:rPr>
              <w:rFonts w:hint="eastAsia" w:ascii="宋体" w:hAnsi="宋体" w:eastAsia="宋体" w:cs="宋体"/>
              <w:szCs w:val="36"/>
              <w:highlight w:val="none"/>
            </w:rPr>
            <w:t>第六篇  采购合同</w:t>
          </w:r>
          <w:r>
            <w:rPr>
              <w:highlight w:val="none"/>
            </w:rPr>
            <w:tab/>
          </w:r>
          <w:r>
            <w:rPr>
              <w:highlight w:val="none"/>
            </w:rPr>
            <w:fldChar w:fldCharType="begin"/>
          </w:r>
          <w:r>
            <w:rPr>
              <w:highlight w:val="none"/>
            </w:rPr>
            <w:instrText xml:space="preserve"> PAGEREF _Toc13418 \h </w:instrText>
          </w:r>
          <w:r>
            <w:rPr>
              <w:highlight w:val="none"/>
            </w:rPr>
            <w:fldChar w:fldCharType="separate"/>
          </w:r>
          <w:r>
            <w:rPr>
              <w:highlight w:val="none"/>
            </w:rPr>
            <w:t>14</w:t>
          </w:r>
          <w:r>
            <w:rPr>
              <w:highlight w:val="none"/>
            </w:rPr>
            <w:fldChar w:fldCharType="end"/>
          </w:r>
          <w:r>
            <w:rPr>
              <w:rFonts w:hint="eastAsia" w:ascii="宋体" w:hAnsi="宋体" w:cs="宋体"/>
              <w:szCs w:val="21"/>
              <w:highlight w:val="none"/>
            </w:rPr>
            <w:fldChar w:fldCharType="end"/>
          </w:r>
        </w:p>
        <w:p w14:paraId="5BCF400E">
          <w:pPr>
            <w:pStyle w:val="49"/>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_Toc11564 </w:instrText>
          </w:r>
          <w:r>
            <w:rPr>
              <w:rFonts w:hint="eastAsia" w:ascii="宋体" w:hAnsi="宋体" w:cs="宋体"/>
              <w:szCs w:val="21"/>
              <w:highlight w:val="none"/>
            </w:rPr>
            <w:fldChar w:fldCharType="separate"/>
          </w:r>
          <w:r>
            <w:rPr>
              <w:rFonts w:hint="eastAsia" w:ascii="宋体" w:hAnsi="宋体" w:eastAsia="宋体" w:cs="宋体"/>
              <w:szCs w:val="36"/>
              <w:highlight w:val="none"/>
            </w:rPr>
            <w:t>第七篇  竞选文件编制要求</w:t>
          </w:r>
          <w:r>
            <w:rPr>
              <w:highlight w:val="none"/>
            </w:rPr>
            <w:tab/>
          </w:r>
          <w:r>
            <w:rPr>
              <w:highlight w:val="none"/>
            </w:rPr>
            <w:fldChar w:fldCharType="begin"/>
          </w:r>
          <w:r>
            <w:rPr>
              <w:highlight w:val="none"/>
            </w:rPr>
            <w:instrText xml:space="preserve"> PAGEREF _Toc11564 \h </w:instrText>
          </w:r>
          <w:r>
            <w:rPr>
              <w:highlight w:val="none"/>
            </w:rPr>
            <w:fldChar w:fldCharType="separate"/>
          </w:r>
          <w:r>
            <w:rPr>
              <w:highlight w:val="none"/>
            </w:rPr>
            <w:t>15</w:t>
          </w:r>
          <w:r>
            <w:rPr>
              <w:highlight w:val="none"/>
            </w:rPr>
            <w:fldChar w:fldCharType="end"/>
          </w:r>
          <w:r>
            <w:rPr>
              <w:rFonts w:hint="eastAsia" w:ascii="宋体" w:hAnsi="宋体" w:cs="宋体"/>
              <w:szCs w:val="21"/>
              <w:highlight w:val="none"/>
            </w:rPr>
            <w:fldChar w:fldCharType="end"/>
          </w:r>
        </w:p>
        <w:p w14:paraId="1674AC62">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_Toc9186 </w:instrText>
          </w:r>
          <w:r>
            <w:rPr>
              <w:rFonts w:hint="eastAsia" w:ascii="宋体" w:hAnsi="宋体" w:cs="宋体"/>
              <w:szCs w:val="21"/>
              <w:highlight w:val="none"/>
            </w:rPr>
            <w:fldChar w:fldCharType="separate"/>
          </w:r>
          <w:r>
            <w:rPr>
              <w:rFonts w:hint="eastAsia" w:ascii="宋体" w:hAnsi="宋体" w:cs="宋体"/>
              <w:szCs w:val="24"/>
              <w:highlight w:val="none"/>
            </w:rPr>
            <w:t>一、竞选文件封面</w:t>
          </w:r>
          <w:r>
            <w:rPr>
              <w:highlight w:val="none"/>
            </w:rPr>
            <w:tab/>
          </w:r>
          <w:r>
            <w:rPr>
              <w:highlight w:val="none"/>
            </w:rPr>
            <w:fldChar w:fldCharType="begin"/>
          </w:r>
          <w:r>
            <w:rPr>
              <w:highlight w:val="none"/>
            </w:rPr>
            <w:instrText xml:space="preserve"> PAGEREF _Toc9186 \h </w:instrText>
          </w:r>
          <w:r>
            <w:rPr>
              <w:highlight w:val="none"/>
            </w:rPr>
            <w:fldChar w:fldCharType="separate"/>
          </w:r>
          <w:r>
            <w:rPr>
              <w:highlight w:val="none"/>
            </w:rPr>
            <w:t>16</w:t>
          </w:r>
          <w:r>
            <w:rPr>
              <w:highlight w:val="none"/>
            </w:rPr>
            <w:fldChar w:fldCharType="end"/>
          </w:r>
          <w:r>
            <w:rPr>
              <w:rFonts w:hint="eastAsia" w:ascii="宋体" w:hAnsi="宋体" w:cs="宋体"/>
              <w:szCs w:val="21"/>
              <w:highlight w:val="none"/>
            </w:rPr>
            <w:fldChar w:fldCharType="end"/>
          </w:r>
        </w:p>
        <w:p w14:paraId="5599FB9A">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_Toc22655 </w:instrText>
          </w:r>
          <w:r>
            <w:rPr>
              <w:rFonts w:hint="eastAsia" w:ascii="宋体" w:hAnsi="宋体" w:cs="宋体"/>
              <w:szCs w:val="21"/>
              <w:highlight w:val="none"/>
            </w:rPr>
            <w:fldChar w:fldCharType="separate"/>
          </w:r>
          <w:r>
            <w:rPr>
              <w:rFonts w:hint="eastAsia" w:ascii="宋体" w:hAnsi="宋体" w:cs="宋体"/>
              <w:szCs w:val="24"/>
              <w:highlight w:val="none"/>
            </w:rPr>
            <w:t>二、经济部分</w:t>
          </w:r>
          <w:r>
            <w:rPr>
              <w:highlight w:val="none"/>
            </w:rPr>
            <w:tab/>
          </w:r>
          <w:r>
            <w:rPr>
              <w:highlight w:val="none"/>
            </w:rPr>
            <w:fldChar w:fldCharType="begin"/>
          </w:r>
          <w:r>
            <w:rPr>
              <w:highlight w:val="none"/>
            </w:rPr>
            <w:instrText xml:space="preserve"> PAGEREF _Toc22655 \h </w:instrText>
          </w:r>
          <w:r>
            <w:rPr>
              <w:highlight w:val="none"/>
            </w:rPr>
            <w:fldChar w:fldCharType="separate"/>
          </w:r>
          <w:r>
            <w:rPr>
              <w:highlight w:val="none"/>
            </w:rPr>
            <w:t>17</w:t>
          </w:r>
          <w:r>
            <w:rPr>
              <w:highlight w:val="none"/>
            </w:rPr>
            <w:fldChar w:fldCharType="end"/>
          </w:r>
          <w:r>
            <w:rPr>
              <w:rFonts w:hint="eastAsia" w:ascii="宋体" w:hAnsi="宋体" w:cs="宋体"/>
              <w:szCs w:val="21"/>
              <w:highlight w:val="none"/>
            </w:rPr>
            <w:fldChar w:fldCharType="end"/>
          </w:r>
        </w:p>
        <w:p w14:paraId="4A3BAE52">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_Toc32092 </w:instrText>
          </w:r>
          <w:r>
            <w:rPr>
              <w:rFonts w:hint="eastAsia" w:ascii="宋体" w:hAnsi="宋体" w:cs="宋体"/>
              <w:szCs w:val="21"/>
              <w:highlight w:val="none"/>
            </w:rPr>
            <w:fldChar w:fldCharType="separate"/>
          </w:r>
          <w:r>
            <w:rPr>
              <w:rFonts w:hint="eastAsia" w:ascii="宋体" w:hAnsi="宋体" w:cs="宋体"/>
              <w:szCs w:val="24"/>
              <w:highlight w:val="none"/>
            </w:rPr>
            <w:t>三、服务部分</w:t>
          </w:r>
          <w:r>
            <w:rPr>
              <w:highlight w:val="none"/>
            </w:rPr>
            <w:tab/>
          </w:r>
          <w:r>
            <w:rPr>
              <w:highlight w:val="none"/>
            </w:rPr>
            <w:fldChar w:fldCharType="begin"/>
          </w:r>
          <w:r>
            <w:rPr>
              <w:highlight w:val="none"/>
            </w:rPr>
            <w:instrText xml:space="preserve"> PAGEREF _Toc32092 \h </w:instrText>
          </w:r>
          <w:r>
            <w:rPr>
              <w:highlight w:val="none"/>
            </w:rPr>
            <w:fldChar w:fldCharType="separate"/>
          </w:r>
          <w:r>
            <w:rPr>
              <w:highlight w:val="none"/>
            </w:rPr>
            <w:t>19</w:t>
          </w:r>
          <w:r>
            <w:rPr>
              <w:highlight w:val="none"/>
            </w:rPr>
            <w:fldChar w:fldCharType="end"/>
          </w:r>
          <w:r>
            <w:rPr>
              <w:rFonts w:hint="eastAsia" w:ascii="宋体" w:hAnsi="宋体" w:cs="宋体"/>
              <w:szCs w:val="21"/>
              <w:highlight w:val="none"/>
            </w:rPr>
            <w:fldChar w:fldCharType="end"/>
          </w:r>
        </w:p>
        <w:p w14:paraId="655DD33F">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_Toc24535 </w:instrText>
          </w:r>
          <w:r>
            <w:rPr>
              <w:rFonts w:hint="eastAsia" w:ascii="宋体" w:hAnsi="宋体" w:cs="宋体"/>
              <w:szCs w:val="21"/>
              <w:highlight w:val="none"/>
            </w:rPr>
            <w:fldChar w:fldCharType="separate"/>
          </w:r>
          <w:r>
            <w:rPr>
              <w:rFonts w:hint="eastAsia" w:ascii="宋体" w:hAnsi="宋体" w:cs="宋体"/>
              <w:szCs w:val="24"/>
              <w:highlight w:val="none"/>
            </w:rPr>
            <w:t>四、商务部分</w:t>
          </w:r>
          <w:r>
            <w:rPr>
              <w:highlight w:val="none"/>
            </w:rPr>
            <w:tab/>
          </w:r>
          <w:r>
            <w:rPr>
              <w:highlight w:val="none"/>
            </w:rPr>
            <w:fldChar w:fldCharType="begin"/>
          </w:r>
          <w:r>
            <w:rPr>
              <w:highlight w:val="none"/>
            </w:rPr>
            <w:instrText xml:space="preserve"> PAGEREF _Toc24535 \h </w:instrText>
          </w:r>
          <w:r>
            <w:rPr>
              <w:highlight w:val="none"/>
            </w:rPr>
            <w:fldChar w:fldCharType="separate"/>
          </w:r>
          <w:r>
            <w:rPr>
              <w:highlight w:val="none"/>
            </w:rPr>
            <w:t>21</w:t>
          </w:r>
          <w:r>
            <w:rPr>
              <w:highlight w:val="none"/>
            </w:rPr>
            <w:fldChar w:fldCharType="end"/>
          </w:r>
          <w:r>
            <w:rPr>
              <w:rFonts w:hint="eastAsia" w:ascii="宋体" w:hAnsi="宋体" w:cs="宋体"/>
              <w:szCs w:val="21"/>
              <w:highlight w:val="none"/>
            </w:rPr>
            <w:fldChar w:fldCharType="end"/>
          </w:r>
        </w:p>
        <w:p w14:paraId="67FFC81F">
          <w:pPr>
            <w:pStyle w:val="33"/>
            <w:tabs>
              <w:tab w:val="right" w:leader="dot" w:pos="10207"/>
            </w:tabs>
            <w:rPr>
              <w:highlight w:val="none"/>
            </w:rPr>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_Toc14750 </w:instrText>
          </w:r>
          <w:r>
            <w:rPr>
              <w:rFonts w:hint="eastAsia" w:ascii="宋体" w:hAnsi="宋体" w:cs="宋体"/>
              <w:szCs w:val="21"/>
              <w:highlight w:val="none"/>
            </w:rPr>
            <w:fldChar w:fldCharType="separate"/>
          </w:r>
          <w:r>
            <w:rPr>
              <w:rFonts w:hint="eastAsia" w:ascii="宋体" w:hAnsi="宋体" w:cs="宋体"/>
              <w:szCs w:val="24"/>
              <w:highlight w:val="none"/>
            </w:rPr>
            <w:t>五、资格条件及其他</w:t>
          </w:r>
          <w:r>
            <w:rPr>
              <w:highlight w:val="none"/>
            </w:rPr>
            <w:tab/>
          </w:r>
          <w:r>
            <w:rPr>
              <w:highlight w:val="none"/>
            </w:rPr>
            <w:fldChar w:fldCharType="begin"/>
          </w:r>
          <w:r>
            <w:rPr>
              <w:highlight w:val="none"/>
            </w:rPr>
            <w:instrText xml:space="preserve"> PAGEREF _Toc14750 \h </w:instrText>
          </w:r>
          <w:r>
            <w:rPr>
              <w:highlight w:val="none"/>
            </w:rPr>
            <w:fldChar w:fldCharType="separate"/>
          </w:r>
          <w:r>
            <w:rPr>
              <w:highlight w:val="none"/>
            </w:rPr>
            <w:t>25</w:t>
          </w:r>
          <w:r>
            <w:rPr>
              <w:highlight w:val="none"/>
            </w:rPr>
            <w:fldChar w:fldCharType="end"/>
          </w:r>
          <w:r>
            <w:rPr>
              <w:rFonts w:hint="eastAsia" w:ascii="宋体" w:hAnsi="宋体" w:cs="宋体"/>
              <w:szCs w:val="21"/>
              <w:highlight w:val="none"/>
            </w:rPr>
            <w:fldChar w:fldCharType="end"/>
          </w:r>
        </w:p>
        <w:p w14:paraId="0EBE6B58">
          <w:pPr>
            <w:tabs>
              <w:tab w:val="right" w:leader="dot" w:pos="9000"/>
            </w:tabs>
            <w:spacing w:line="340" w:lineRule="exact"/>
            <w:ind w:left="0" w:leftChars="0"/>
            <w:jc w:val="center"/>
            <w:rPr>
              <w:rFonts w:hint="eastAsia" w:ascii="宋体" w:hAnsi="宋体" w:cs="宋体"/>
              <w:sz w:val="21"/>
              <w:szCs w:val="21"/>
              <w:highlight w:val="none"/>
            </w:rPr>
            <w:sectPr>
              <w:footerReference r:id="rId7" w:type="first"/>
              <w:footerReference r:id="rId6" w:type="default"/>
              <w:pgSz w:w="11907" w:h="16840"/>
              <w:pgMar w:top="850" w:right="850" w:bottom="850" w:left="850" w:header="851" w:footer="992" w:gutter="0"/>
              <w:pgNumType w:start="1"/>
              <w:cols w:space="720" w:num="1"/>
              <w:titlePg/>
              <w:docGrid w:linePitch="381" w:charSpace="-5735"/>
            </w:sectPr>
          </w:pPr>
          <w:r>
            <w:rPr>
              <w:rFonts w:hint="eastAsia" w:ascii="宋体" w:hAnsi="宋体" w:cs="宋体"/>
              <w:szCs w:val="21"/>
              <w:highlight w:val="none"/>
            </w:rPr>
            <w:fldChar w:fldCharType="end"/>
          </w:r>
        </w:p>
      </w:sdtContent>
    </w:sdt>
    <w:p w14:paraId="3A28C55E">
      <w:pPr>
        <w:pStyle w:val="4"/>
        <w:spacing w:line="360" w:lineRule="auto"/>
        <w:jc w:val="center"/>
        <w:rPr>
          <w:rFonts w:hint="eastAsia" w:ascii="宋体" w:hAnsi="宋体" w:eastAsia="宋体" w:cs="宋体"/>
          <w:sz w:val="36"/>
          <w:szCs w:val="36"/>
          <w:highlight w:val="none"/>
          <w:lang w:eastAsia="zh-CN"/>
        </w:rPr>
      </w:pPr>
      <w:bookmarkStart w:id="6" w:name="_Toc12789052"/>
      <w:bookmarkStart w:id="7" w:name="_Toc3422"/>
      <w:bookmarkStart w:id="8" w:name="_Toc11641050"/>
      <w:bookmarkStart w:id="9" w:name="_Toc26421"/>
      <w:r>
        <w:rPr>
          <w:rFonts w:hint="eastAsia" w:ascii="宋体" w:hAnsi="宋体" w:eastAsia="宋体" w:cs="宋体"/>
          <w:sz w:val="36"/>
          <w:szCs w:val="36"/>
          <w:highlight w:val="none"/>
        </w:rPr>
        <w:t>第一篇  竞争性比选</w:t>
      </w:r>
      <w:bookmarkEnd w:id="6"/>
      <w:bookmarkEnd w:id="7"/>
      <w:bookmarkEnd w:id="8"/>
      <w:r>
        <w:rPr>
          <w:rFonts w:hint="eastAsia" w:ascii="宋体" w:hAnsi="宋体" w:eastAsia="宋体" w:cs="宋体"/>
          <w:sz w:val="36"/>
          <w:szCs w:val="36"/>
          <w:highlight w:val="none"/>
          <w:lang w:val="en-US" w:eastAsia="zh-CN"/>
        </w:rPr>
        <w:t>公告</w:t>
      </w:r>
      <w:bookmarkEnd w:id="9"/>
    </w:p>
    <w:p w14:paraId="49287C0B">
      <w:pPr>
        <w:snapToGrid w:val="0"/>
        <w:spacing w:line="480" w:lineRule="exact"/>
        <w:ind w:firstLine="400" w:firstLineChars="200"/>
        <w:rPr>
          <w:rFonts w:hint="eastAsia" w:ascii="宋体" w:hAnsi="宋体" w:cs="宋体"/>
          <w:szCs w:val="28"/>
          <w:highlight w:val="none"/>
        </w:rPr>
      </w:pPr>
      <w:bookmarkStart w:id="10" w:name="_Toc313893526"/>
      <w:bookmarkStart w:id="11" w:name="_Toc317775175"/>
      <w:r>
        <w:rPr>
          <w:rFonts w:hint="eastAsia" w:ascii="宋体" w:hAnsi="宋体" w:cs="宋体"/>
          <w:szCs w:val="28"/>
          <w:highlight w:val="none"/>
        </w:rPr>
        <w:t>瀚景项目管理有限公司（以下简称：比选代理机构）受重庆市制造业人才服务中心（以下简称：比选人）的委托，对“</w:t>
      </w:r>
      <w:r>
        <w:rPr>
          <w:rFonts w:hint="eastAsia" w:ascii="宋体" w:hAnsi="宋体" w:cs="宋体"/>
          <w:szCs w:val="28"/>
          <w:highlight w:val="none"/>
          <w:lang w:eastAsia="zh-CN"/>
        </w:rPr>
        <w:t>主导产业岗位能力标准编制服务</w:t>
      </w:r>
      <w:r>
        <w:rPr>
          <w:rFonts w:hint="eastAsia" w:ascii="宋体" w:hAnsi="宋体" w:cs="宋体"/>
          <w:szCs w:val="28"/>
          <w:highlight w:val="none"/>
        </w:rPr>
        <w:t>”进行竞争性比选。欢迎有资格的竞选人前来参加比选。</w:t>
      </w:r>
    </w:p>
    <w:p w14:paraId="312B841E">
      <w:pPr>
        <w:pStyle w:val="5"/>
        <w:spacing w:before="0" w:after="0" w:line="480" w:lineRule="exact"/>
        <w:rPr>
          <w:rFonts w:hint="eastAsia" w:ascii="宋体" w:hAnsi="宋体" w:cs="宋体"/>
          <w:sz w:val="28"/>
          <w:szCs w:val="28"/>
          <w:highlight w:val="none"/>
        </w:rPr>
      </w:pPr>
      <w:bookmarkStart w:id="12" w:name="_Toc14273"/>
      <w:bookmarkStart w:id="13" w:name="_Toc25273"/>
      <w:r>
        <w:rPr>
          <w:rFonts w:hint="eastAsia" w:ascii="宋体" w:hAnsi="宋体" w:cs="宋体"/>
          <w:sz w:val="28"/>
          <w:szCs w:val="28"/>
          <w:highlight w:val="none"/>
        </w:rPr>
        <w:t>一、竞争性比选内容</w:t>
      </w:r>
      <w:bookmarkEnd w:id="10"/>
      <w:bookmarkEnd w:id="11"/>
      <w:bookmarkEnd w:id="12"/>
      <w:bookmarkEnd w:id="13"/>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3"/>
        <w:gridCol w:w="1718"/>
        <w:gridCol w:w="1414"/>
      </w:tblGrid>
      <w:tr w14:paraId="1533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123" w:type="dxa"/>
            <w:tcBorders>
              <w:top w:val="single" w:color="auto" w:sz="4" w:space="0"/>
              <w:left w:val="single" w:color="auto" w:sz="4" w:space="0"/>
              <w:right w:val="single" w:color="auto" w:sz="4" w:space="0"/>
            </w:tcBorders>
            <w:noWrap/>
            <w:vAlign w:val="center"/>
          </w:tcPr>
          <w:p w14:paraId="6D784FBB">
            <w:pPr>
              <w:spacing w:line="480" w:lineRule="exact"/>
              <w:jc w:val="center"/>
              <w:rPr>
                <w:rFonts w:hint="eastAsia" w:ascii="宋体" w:hAnsi="宋体" w:cs="宋体"/>
                <w:b/>
                <w:szCs w:val="28"/>
                <w:highlight w:val="none"/>
              </w:rPr>
            </w:pPr>
            <w:r>
              <w:rPr>
                <w:rFonts w:hint="eastAsia" w:ascii="宋体" w:hAnsi="宋体" w:cs="宋体"/>
                <w:b/>
                <w:szCs w:val="28"/>
                <w:highlight w:val="none"/>
              </w:rPr>
              <w:t>比选内容</w:t>
            </w:r>
          </w:p>
        </w:tc>
        <w:tc>
          <w:tcPr>
            <w:tcW w:w="1718" w:type="dxa"/>
            <w:tcBorders>
              <w:top w:val="single" w:color="auto" w:sz="4" w:space="0"/>
              <w:left w:val="single" w:color="auto" w:sz="4" w:space="0"/>
              <w:right w:val="single" w:color="auto" w:sz="4" w:space="0"/>
            </w:tcBorders>
            <w:noWrap/>
            <w:vAlign w:val="center"/>
          </w:tcPr>
          <w:p w14:paraId="3B97BB29">
            <w:pPr>
              <w:widowControl/>
              <w:spacing w:line="480" w:lineRule="exact"/>
              <w:jc w:val="center"/>
              <w:rPr>
                <w:rFonts w:hint="eastAsia" w:ascii="宋体" w:hAnsi="宋体" w:cs="宋体"/>
                <w:b/>
                <w:szCs w:val="28"/>
                <w:highlight w:val="none"/>
              </w:rPr>
            </w:pPr>
            <w:r>
              <w:rPr>
                <w:rFonts w:hint="eastAsia" w:ascii="宋体" w:hAnsi="宋体" w:cs="宋体"/>
                <w:b/>
                <w:szCs w:val="28"/>
                <w:highlight w:val="none"/>
              </w:rPr>
              <w:t>最高限价（元）</w:t>
            </w:r>
          </w:p>
        </w:tc>
        <w:tc>
          <w:tcPr>
            <w:tcW w:w="1414" w:type="dxa"/>
            <w:tcBorders>
              <w:top w:val="single" w:color="auto" w:sz="4" w:space="0"/>
              <w:left w:val="single" w:color="auto" w:sz="4" w:space="0"/>
              <w:right w:val="single" w:color="auto" w:sz="4" w:space="0"/>
            </w:tcBorders>
            <w:noWrap/>
            <w:vAlign w:val="center"/>
          </w:tcPr>
          <w:p w14:paraId="46F3E20B">
            <w:pPr>
              <w:spacing w:line="480" w:lineRule="exact"/>
              <w:jc w:val="center"/>
              <w:rPr>
                <w:rFonts w:hint="eastAsia" w:ascii="宋体" w:hAnsi="宋体" w:cs="宋体"/>
                <w:b/>
                <w:szCs w:val="28"/>
                <w:highlight w:val="none"/>
              </w:rPr>
            </w:pPr>
            <w:r>
              <w:rPr>
                <w:rFonts w:hint="eastAsia" w:ascii="宋体" w:hAnsi="宋体" w:cs="宋体"/>
                <w:b/>
                <w:szCs w:val="28"/>
                <w:highlight w:val="none"/>
              </w:rPr>
              <w:t>中选人数量</w:t>
            </w:r>
          </w:p>
        </w:tc>
      </w:tr>
      <w:tr w14:paraId="633C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123" w:type="dxa"/>
            <w:tcBorders>
              <w:top w:val="single" w:color="auto" w:sz="4" w:space="0"/>
              <w:left w:val="single" w:color="auto" w:sz="4" w:space="0"/>
              <w:bottom w:val="single" w:color="auto" w:sz="4" w:space="0"/>
              <w:right w:val="single" w:color="auto" w:sz="4" w:space="0"/>
            </w:tcBorders>
            <w:noWrap/>
            <w:vAlign w:val="center"/>
          </w:tcPr>
          <w:p w14:paraId="7A397A89">
            <w:pPr>
              <w:widowControl/>
              <w:spacing w:line="480" w:lineRule="exact"/>
              <w:jc w:val="center"/>
              <w:rPr>
                <w:rFonts w:hint="eastAsia" w:ascii="宋体" w:hAnsi="宋体" w:eastAsia="宋体" w:cs="宋体"/>
                <w:szCs w:val="28"/>
                <w:highlight w:val="none"/>
                <w:lang w:eastAsia="zh-CN"/>
              </w:rPr>
            </w:pPr>
            <w:r>
              <w:rPr>
                <w:rFonts w:hint="eastAsia" w:ascii="宋体" w:hAnsi="宋体" w:cs="宋体"/>
                <w:szCs w:val="28"/>
                <w:highlight w:val="none"/>
                <w:lang w:eastAsia="zh-CN"/>
              </w:rPr>
              <w:t>主导产业岗位能力标准编制服务</w:t>
            </w:r>
          </w:p>
        </w:tc>
        <w:tc>
          <w:tcPr>
            <w:tcW w:w="1718" w:type="dxa"/>
            <w:tcBorders>
              <w:top w:val="single" w:color="auto" w:sz="4" w:space="0"/>
              <w:left w:val="single" w:color="auto" w:sz="4" w:space="0"/>
              <w:bottom w:val="single" w:color="auto" w:sz="4" w:space="0"/>
              <w:right w:val="single" w:color="auto" w:sz="4" w:space="0"/>
            </w:tcBorders>
            <w:noWrap/>
            <w:vAlign w:val="center"/>
          </w:tcPr>
          <w:p w14:paraId="0A1EE0A5">
            <w:pPr>
              <w:widowControl/>
              <w:spacing w:line="480" w:lineRule="exact"/>
              <w:jc w:val="center"/>
              <w:rPr>
                <w:rFonts w:hint="eastAsia" w:ascii="宋体" w:hAnsi="宋体" w:cs="宋体"/>
                <w:szCs w:val="28"/>
                <w:highlight w:val="none"/>
              </w:rPr>
            </w:pPr>
            <w:r>
              <w:rPr>
                <w:rFonts w:hint="eastAsia" w:ascii="宋体" w:hAnsi="宋体" w:cs="宋体"/>
                <w:szCs w:val="28"/>
                <w:highlight w:val="none"/>
                <w:lang w:val="en-US" w:eastAsia="zh-CN"/>
              </w:rPr>
              <w:t>4600</w:t>
            </w:r>
            <w:r>
              <w:rPr>
                <w:rFonts w:hint="eastAsia" w:ascii="宋体" w:hAnsi="宋体" w:cs="宋体"/>
                <w:szCs w:val="28"/>
                <w:highlight w:val="none"/>
              </w:rPr>
              <w:t xml:space="preserve">00 </w:t>
            </w:r>
          </w:p>
        </w:tc>
        <w:tc>
          <w:tcPr>
            <w:tcW w:w="1414" w:type="dxa"/>
            <w:tcBorders>
              <w:top w:val="single" w:color="auto" w:sz="4" w:space="0"/>
              <w:left w:val="single" w:color="auto" w:sz="4" w:space="0"/>
              <w:bottom w:val="single" w:color="auto" w:sz="4" w:space="0"/>
              <w:right w:val="single" w:color="auto" w:sz="4" w:space="0"/>
            </w:tcBorders>
            <w:noWrap/>
            <w:vAlign w:val="center"/>
          </w:tcPr>
          <w:p w14:paraId="5D9CCB9E">
            <w:pPr>
              <w:widowControl/>
              <w:spacing w:line="480" w:lineRule="exact"/>
              <w:jc w:val="center"/>
              <w:rPr>
                <w:rFonts w:hint="eastAsia" w:ascii="宋体" w:hAnsi="宋体" w:cs="宋体"/>
                <w:szCs w:val="28"/>
                <w:highlight w:val="none"/>
              </w:rPr>
            </w:pPr>
            <w:r>
              <w:rPr>
                <w:rFonts w:hint="eastAsia" w:ascii="宋体" w:hAnsi="宋体" w:cs="宋体"/>
                <w:szCs w:val="28"/>
                <w:highlight w:val="none"/>
              </w:rPr>
              <w:t>1名</w:t>
            </w:r>
          </w:p>
        </w:tc>
      </w:tr>
    </w:tbl>
    <w:p w14:paraId="1CD4E783">
      <w:pPr>
        <w:pStyle w:val="5"/>
        <w:spacing w:before="0" w:after="0" w:line="480" w:lineRule="exact"/>
        <w:rPr>
          <w:rFonts w:hint="eastAsia" w:ascii="宋体" w:hAnsi="宋体" w:cs="宋体"/>
          <w:sz w:val="28"/>
          <w:szCs w:val="28"/>
          <w:highlight w:val="none"/>
        </w:rPr>
      </w:pPr>
      <w:bookmarkStart w:id="14" w:name="_Toc23507"/>
      <w:bookmarkStart w:id="15" w:name="_Toc10325"/>
      <w:bookmarkStart w:id="16" w:name="_Toc373860293"/>
      <w:bookmarkStart w:id="17" w:name="_Toc317775178"/>
      <w:r>
        <w:rPr>
          <w:rFonts w:hint="eastAsia" w:ascii="宋体" w:hAnsi="宋体" w:cs="宋体"/>
          <w:sz w:val="28"/>
          <w:szCs w:val="28"/>
          <w:highlight w:val="none"/>
        </w:rPr>
        <w:t>二、资金来源</w:t>
      </w:r>
      <w:bookmarkEnd w:id="14"/>
      <w:bookmarkEnd w:id="15"/>
    </w:p>
    <w:p w14:paraId="2EC251D3">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lang w:val="en-US" w:eastAsia="zh-CN"/>
        </w:rPr>
        <w:t>单位自筹</w:t>
      </w:r>
      <w:bookmarkStart w:id="190" w:name="_GoBack"/>
      <w:bookmarkEnd w:id="190"/>
      <w:r>
        <w:rPr>
          <w:rFonts w:hint="eastAsia" w:ascii="宋体" w:hAnsi="宋体" w:cs="宋体"/>
          <w:szCs w:val="28"/>
          <w:highlight w:val="none"/>
        </w:rPr>
        <w:t>。</w:t>
      </w:r>
    </w:p>
    <w:p w14:paraId="6FC9DF32">
      <w:pPr>
        <w:pStyle w:val="5"/>
        <w:spacing w:before="0" w:after="0" w:line="480" w:lineRule="exact"/>
        <w:rPr>
          <w:rFonts w:hint="eastAsia" w:ascii="宋体" w:hAnsi="宋体" w:cs="宋体"/>
          <w:sz w:val="28"/>
          <w:szCs w:val="28"/>
          <w:highlight w:val="none"/>
        </w:rPr>
      </w:pPr>
      <w:bookmarkStart w:id="18" w:name="_Toc24513"/>
      <w:bookmarkStart w:id="19" w:name="_Toc12558"/>
      <w:r>
        <w:rPr>
          <w:rFonts w:hint="eastAsia" w:ascii="宋体" w:hAnsi="宋体" w:cs="宋体"/>
          <w:sz w:val="28"/>
          <w:szCs w:val="28"/>
          <w:highlight w:val="none"/>
        </w:rPr>
        <w:t>三、竞选人的资格条件</w:t>
      </w:r>
      <w:bookmarkEnd w:id="18"/>
      <w:bookmarkEnd w:id="19"/>
    </w:p>
    <w:p w14:paraId="2E846F4F">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竞选人需满足以下基本资格条件。</w:t>
      </w:r>
    </w:p>
    <w:p w14:paraId="29AF0424">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（一）基本资格条件</w:t>
      </w:r>
    </w:p>
    <w:p w14:paraId="3A3E95C5">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1．具有独立承担民事责任的能力；</w:t>
      </w:r>
    </w:p>
    <w:p w14:paraId="0E04855B">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2．具有良好的商业信誉和健全的财务会计制度；</w:t>
      </w:r>
    </w:p>
    <w:p w14:paraId="5E7C9EEB">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3．具有履行合同所必需的设备和专业技术能力；</w:t>
      </w:r>
    </w:p>
    <w:p w14:paraId="6DE97350">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4．有依法缴纳税收和社会保障资金的良好记录；</w:t>
      </w:r>
    </w:p>
    <w:p w14:paraId="2FF9AB04">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5．参加比选前三年内，在经营活动中没有重大违法记录；</w:t>
      </w:r>
    </w:p>
    <w:p w14:paraId="1822821C">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6．法律、行政法规规定的其他条件。</w:t>
      </w:r>
    </w:p>
    <w:p w14:paraId="7EE634D9">
      <w:pPr>
        <w:pStyle w:val="5"/>
        <w:spacing w:before="0" w:after="0" w:line="480" w:lineRule="exact"/>
        <w:rPr>
          <w:rFonts w:hint="eastAsia" w:ascii="宋体" w:hAnsi="宋体" w:cs="宋体"/>
          <w:sz w:val="28"/>
          <w:szCs w:val="28"/>
          <w:highlight w:val="none"/>
        </w:rPr>
      </w:pPr>
      <w:bookmarkStart w:id="20" w:name="_Toc19063"/>
      <w:bookmarkStart w:id="21" w:name="_Toc12213"/>
      <w:r>
        <w:rPr>
          <w:rFonts w:hint="eastAsia" w:ascii="宋体" w:hAnsi="宋体" w:cs="宋体"/>
          <w:sz w:val="28"/>
          <w:szCs w:val="28"/>
          <w:highlight w:val="none"/>
        </w:rPr>
        <w:t>四、比选的有关说明</w:t>
      </w:r>
      <w:bookmarkEnd w:id="16"/>
      <w:bookmarkEnd w:id="20"/>
      <w:bookmarkEnd w:id="21"/>
    </w:p>
    <w:p w14:paraId="60867060">
      <w:pPr>
        <w:spacing w:line="480" w:lineRule="exact"/>
        <w:ind w:firstLine="400" w:firstLineChars="200"/>
        <w:rPr>
          <w:rFonts w:hint="eastAsia" w:ascii="宋体" w:hAnsi="宋体" w:cs="宋体"/>
          <w:szCs w:val="28"/>
          <w:highlight w:val="none"/>
        </w:rPr>
      </w:pPr>
      <w:bookmarkStart w:id="22" w:name="_Toc373860294"/>
      <w:r>
        <w:rPr>
          <w:rFonts w:hint="eastAsia" w:ascii="宋体" w:hAnsi="宋体" w:cs="宋体"/>
          <w:szCs w:val="28"/>
          <w:highlight w:val="none"/>
        </w:rPr>
        <w:t>（一）凡有意参加比选的竞选人，请在“重庆市制造业人才服务中心”官方网站（www.cidcchina.com）平台下载本项目竞争性比选文件以及补遗等比选前公布的所有项目资料，无论竞选人下载与否，均视为已知晓所有比选实质性要求内容。</w:t>
      </w:r>
    </w:p>
    <w:p w14:paraId="20920358">
      <w:pPr>
        <w:spacing w:line="480" w:lineRule="exact"/>
        <w:ind w:firstLine="404" w:firstLineChars="202"/>
        <w:rPr>
          <w:rFonts w:hint="eastAsia" w:ascii="宋体" w:hAnsi="宋体" w:cs="宋体"/>
          <w:szCs w:val="28"/>
          <w:highlight w:val="none"/>
          <w:lang w:eastAsia="ja-JP"/>
        </w:rPr>
      </w:pPr>
      <w:r>
        <w:rPr>
          <w:rFonts w:hint="eastAsia" w:ascii="宋体" w:hAnsi="宋体" w:cs="宋体"/>
          <w:szCs w:val="28"/>
          <w:highlight w:val="none"/>
        </w:rPr>
        <w:t>（二）报名期：2025年</w:t>
      </w:r>
      <w:r>
        <w:rPr>
          <w:rFonts w:hint="eastAsia" w:ascii="宋体" w:hAnsi="宋体" w:cs="宋体"/>
          <w:szCs w:val="28"/>
          <w:highlight w:val="none"/>
          <w:lang w:val="en-US" w:eastAsia="zh-CN"/>
        </w:rPr>
        <w:t>7</w:t>
      </w:r>
      <w:r>
        <w:rPr>
          <w:rFonts w:hint="eastAsia" w:ascii="宋体" w:hAnsi="宋体" w:cs="宋体"/>
          <w:szCs w:val="28"/>
          <w:highlight w:val="none"/>
        </w:rPr>
        <w:t>月</w:t>
      </w:r>
      <w:r>
        <w:rPr>
          <w:rFonts w:hint="eastAsia" w:ascii="宋体" w:hAnsi="宋体" w:cs="宋体"/>
          <w:szCs w:val="28"/>
          <w:highlight w:val="none"/>
          <w:lang w:val="en-US" w:eastAsia="zh-CN"/>
        </w:rPr>
        <w:t>17</w:t>
      </w:r>
      <w:r>
        <w:rPr>
          <w:rFonts w:hint="eastAsia" w:ascii="宋体" w:hAnsi="宋体" w:cs="宋体"/>
          <w:szCs w:val="28"/>
          <w:highlight w:val="none"/>
        </w:rPr>
        <w:t>日--2025年</w:t>
      </w:r>
      <w:r>
        <w:rPr>
          <w:rFonts w:hint="eastAsia" w:ascii="宋体" w:hAnsi="宋体" w:cs="宋体"/>
          <w:szCs w:val="28"/>
          <w:highlight w:val="none"/>
          <w:lang w:val="en-US" w:eastAsia="zh-CN"/>
        </w:rPr>
        <w:t>7</w:t>
      </w:r>
      <w:r>
        <w:rPr>
          <w:rFonts w:hint="eastAsia" w:ascii="宋体" w:hAnsi="宋体" w:cs="宋体"/>
          <w:szCs w:val="28"/>
          <w:highlight w:val="none"/>
        </w:rPr>
        <w:t>月</w:t>
      </w:r>
      <w:r>
        <w:rPr>
          <w:rFonts w:hint="eastAsia" w:ascii="宋体" w:hAnsi="宋体" w:cs="宋体"/>
          <w:szCs w:val="28"/>
          <w:highlight w:val="none"/>
          <w:lang w:val="en-US" w:eastAsia="zh-CN"/>
        </w:rPr>
        <w:t>22</w:t>
      </w:r>
      <w:r>
        <w:rPr>
          <w:rFonts w:hint="eastAsia" w:ascii="宋体" w:hAnsi="宋体" w:cs="宋体"/>
          <w:szCs w:val="28"/>
          <w:highlight w:val="none"/>
        </w:rPr>
        <w:t>日北京时间9:00至17:00。</w:t>
      </w:r>
    </w:p>
    <w:p w14:paraId="1C971319">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（三）报名方式：</w:t>
      </w:r>
    </w:p>
    <w:p w14:paraId="6AC46E89">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1.比选文件申领</w:t>
      </w:r>
    </w:p>
    <w:p w14:paraId="0CD1706A">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在报名期内，竞选人将《比选文件申领登记表》（加盖竞选人公章）扫描后发送至1337576162@qq.com完成报名。</w:t>
      </w:r>
    </w:p>
    <w:p w14:paraId="59D24289">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2.在报名期内完成报名并按时递交竞选文件的竞选人，其竞选文件才被接收。</w:t>
      </w:r>
    </w:p>
    <w:p w14:paraId="724F6C2A">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（四）递交竞选文件地点：</w:t>
      </w:r>
      <w:bookmarkStart w:id="23" w:name="OLE_LINK9"/>
      <w:r>
        <w:rPr>
          <w:rFonts w:hint="eastAsia" w:ascii="宋体" w:hAnsi="宋体" w:cs="宋体"/>
          <w:szCs w:val="28"/>
          <w:highlight w:val="none"/>
        </w:rPr>
        <w:t>重庆市渝中区虎踞路70号总部城A区7栋1单元</w:t>
      </w:r>
      <w:bookmarkEnd w:id="23"/>
      <w:r>
        <w:rPr>
          <w:rFonts w:hint="eastAsia" w:ascii="宋体" w:hAnsi="宋体" w:cs="宋体"/>
          <w:szCs w:val="28"/>
          <w:highlight w:val="none"/>
        </w:rPr>
        <w:t xml:space="preserve">5楼会议室 </w:t>
      </w:r>
    </w:p>
    <w:p w14:paraId="6BF584C3">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（五）提交竞选文件开始时间：2025年</w:t>
      </w:r>
      <w:r>
        <w:rPr>
          <w:rFonts w:hint="eastAsia" w:ascii="宋体" w:hAnsi="宋体" w:cs="宋体"/>
          <w:szCs w:val="28"/>
          <w:highlight w:val="none"/>
          <w:lang w:val="en-US" w:eastAsia="zh-CN"/>
        </w:rPr>
        <w:t>7</w:t>
      </w:r>
      <w:r>
        <w:rPr>
          <w:rFonts w:hint="eastAsia" w:ascii="宋体" w:hAnsi="宋体" w:cs="宋体"/>
          <w:szCs w:val="28"/>
          <w:highlight w:val="none"/>
        </w:rPr>
        <w:t>月</w:t>
      </w:r>
      <w:r>
        <w:rPr>
          <w:rFonts w:hint="eastAsia" w:ascii="宋体" w:hAnsi="宋体" w:cs="宋体"/>
          <w:szCs w:val="28"/>
          <w:highlight w:val="none"/>
          <w:lang w:val="en-US" w:eastAsia="zh-CN"/>
        </w:rPr>
        <w:t>23</w:t>
      </w:r>
      <w:r>
        <w:rPr>
          <w:rFonts w:hint="eastAsia" w:ascii="宋体" w:hAnsi="宋体" w:cs="宋体"/>
          <w:szCs w:val="28"/>
          <w:highlight w:val="none"/>
        </w:rPr>
        <w:t>日北京时间</w:t>
      </w:r>
      <w:r>
        <w:rPr>
          <w:rFonts w:hint="eastAsia" w:ascii="宋体" w:hAnsi="宋体" w:cs="宋体"/>
          <w:szCs w:val="28"/>
          <w:highlight w:val="none"/>
          <w:lang w:val="en-US" w:eastAsia="zh-CN"/>
        </w:rPr>
        <w:t>14</w:t>
      </w:r>
      <w:r>
        <w:rPr>
          <w:rFonts w:hint="eastAsia" w:ascii="宋体" w:hAnsi="宋体" w:cs="宋体"/>
          <w:szCs w:val="28"/>
          <w:highlight w:val="none"/>
        </w:rPr>
        <w:t>:</w:t>
      </w:r>
      <w:r>
        <w:rPr>
          <w:rFonts w:hint="eastAsia" w:ascii="宋体" w:hAnsi="宋体" w:cs="宋体"/>
          <w:szCs w:val="28"/>
          <w:highlight w:val="none"/>
          <w:lang w:val="en-US" w:eastAsia="zh-CN"/>
        </w:rPr>
        <w:t>0</w:t>
      </w:r>
      <w:r>
        <w:rPr>
          <w:rFonts w:hint="eastAsia" w:ascii="宋体" w:hAnsi="宋体" w:cs="宋体"/>
          <w:szCs w:val="28"/>
          <w:highlight w:val="none"/>
        </w:rPr>
        <w:t>0</w:t>
      </w:r>
    </w:p>
    <w:p w14:paraId="44F31045">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（六）提交竞选文件截止时间：2025年</w:t>
      </w:r>
      <w:r>
        <w:rPr>
          <w:rFonts w:hint="eastAsia" w:ascii="宋体" w:hAnsi="宋体" w:cs="宋体"/>
          <w:szCs w:val="28"/>
          <w:highlight w:val="none"/>
          <w:lang w:val="en-US" w:eastAsia="zh-CN"/>
        </w:rPr>
        <w:t>7</w:t>
      </w:r>
      <w:r>
        <w:rPr>
          <w:rFonts w:hint="eastAsia" w:ascii="宋体" w:hAnsi="宋体" w:cs="宋体"/>
          <w:szCs w:val="28"/>
          <w:highlight w:val="none"/>
        </w:rPr>
        <w:t>月</w:t>
      </w:r>
      <w:r>
        <w:rPr>
          <w:rFonts w:hint="eastAsia" w:ascii="宋体" w:hAnsi="宋体" w:cs="宋体"/>
          <w:szCs w:val="28"/>
          <w:highlight w:val="none"/>
          <w:lang w:val="en-US" w:eastAsia="zh-CN"/>
        </w:rPr>
        <w:t>23</w:t>
      </w:r>
      <w:r>
        <w:rPr>
          <w:rFonts w:hint="eastAsia" w:ascii="宋体" w:hAnsi="宋体" w:cs="宋体"/>
          <w:szCs w:val="28"/>
          <w:highlight w:val="none"/>
        </w:rPr>
        <w:t>日北京时间1</w:t>
      </w:r>
      <w:r>
        <w:rPr>
          <w:rFonts w:hint="eastAsia" w:ascii="宋体" w:hAnsi="宋体" w:cs="宋体"/>
          <w:szCs w:val="28"/>
          <w:highlight w:val="none"/>
          <w:lang w:val="en-US" w:eastAsia="zh-CN"/>
        </w:rPr>
        <w:t>4</w:t>
      </w:r>
      <w:r>
        <w:rPr>
          <w:rFonts w:hint="eastAsia" w:ascii="宋体" w:hAnsi="宋体" w:cs="宋体"/>
          <w:szCs w:val="28"/>
          <w:highlight w:val="none"/>
        </w:rPr>
        <w:t>:</w:t>
      </w:r>
      <w:r>
        <w:rPr>
          <w:rFonts w:hint="eastAsia" w:ascii="宋体" w:hAnsi="宋体" w:cs="宋体"/>
          <w:szCs w:val="28"/>
          <w:highlight w:val="none"/>
          <w:lang w:val="en-US" w:eastAsia="zh-CN"/>
        </w:rPr>
        <w:t>3</w:t>
      </w:r>
      <w:r>
        <w:rPr>
          <w:rFonts w:hint="eastAsia" w:ascii="宋体" w:hAnsi="宋体" w:cs="宋体"/>
          <w:szCs w:val="28"/>
          <w:highlight w:val="none"/>
        </w:rPr>
        <w:t xml:space="preserve">0 </w:t>
      </w:r>
    </w:p>
    <w:p w14:paraId="3BC40268">
      <w:pPr>
        <w:spacing w:line="480" w:lineRule="exact"/>
        <w:ind w:firstLine="400" w:firstLineChars="200"/>
        <w:rPr>
          <w:rFonts w:hint="eastAsia" w:ascii="宋体" w:hAnsi="宋体" w:cs="宋体"/>
          <w:sz w:val="28"/>
          <w:szCs w:val="28"/>
          <w:highlight w:val="none"/>
        </w:rPr>
      </w:pPr>
      <w:r>
        <w:rPr>
          <w:rFonts w:hint="eastAsia" w:ascii="宋体" w:hAnsi="宋体" w:cs="宋体"/>
          <w:szCs w:val="28"/>
          <w:highlight w:val="none"/>
        </w:rPr>
        <w:t>（七）比选开始时间：2025年</w:t>
      </w:r>
      <w:r>
        <w:rPr>
          <w:rFonts w:hint="eastAsia" w:ascii="宋体" w:hAnsi="宋体" w:cs="宋体"/>
          <w:szCs w:val="28"/>
          <w:highlight w:val="none"/>
          <w:lang w:val="en-US" w:eastAsia="zh-CN"/>
        </w:rPr>
        <w:t>7</w:t>
      </w:r>
      <w:r>
        <w:rPr>
          <w:rFonts w:hint="eastAsia" w:ascii="宋体" w:hAnsi="宋体" w:cs="宋体"/>
          <w:szCs w:val="28"/>
          <w:highlight w:val="none"/>
        </w:rPr>
        <w:t>月</w:t>
      </w:r>
      <w:r>
        <w:rPr>
          <w:rFonts w:hint="eastAsia" w:ascii="宋体" w:hAnsi="宋体" w:cs="宋体"/>
          <w:szCs w:val="28"/>
          <w:highlight w:val="none"/>
          <w:lang w:val="en-US" w:eastAsia="zh-CN"/>
        </w:rPr>
        <w:t>23</w:t>
      </w:r>
      <w:r>
        <w:rPr>
          <w:rFonts w:hint="eastAsia" w:ascii="宋体" w:hAnsi="宋体" w:cs="宋体"/>
          <w:szCs w:val="28"/>
          <w:highlight w:val="none"/>
        </w:rPr>
        <w:t>日北京时间</w:t>
      </w:r>
      <w:r>
        <w:rPr>
          <w:rFonts w:hint="eastAsia" w:ascii="宋体" w:hAnsi="宋体" w:cs="宋体"/>
          <w:szCs w:val="28"/>
          <w:highlight w:val="none"/>
          <w:lang w:val="en-US" w:eastAsia="zh-CN"/>
        </w:rPr>
        <w:t>14</w:t>
      </w:r>
      <w:r>
        <w:rPr>
          <w:rFonts w:hint="eastAsia" w:ascii="宋体" w:hAnsi="宋体" w:cs="宋体"/>
          <w:szCs w:val="28"/>
          <w:highlight w:val="none"/>
        </w:rPr>
        <w:t>:</w:t>
      </w:r>
      <w:r>
        <w:rPr>
          <w:rFonts w:hint="eastAsia" w:ascii="宋体" w:hAnsi="宋体" w:cs="宋体"/>
          <w:szCs w:val="28"/>
          <w:highlight w:val="none"/>
          <w:lang w:val="en-US" w:eastAsia="zh-CN"/>
        </w:rPr>
        <w:t>3</w:t>
      </w:r>
      <w:r>
        <w:rPr>
          <w:rFonts w:hint="eastAsia" w:ascii="宋体" w:hAnsi="宋体" w:cs="宋体"/>
          <w:szCs w:val="28"/>
          <w:highlight w:val="none"/>
        </w:rPr>
        <w:t xml:space="preserve">0 </w:t>
      </w:r>
      <w:bookmarkStart w:id="24" w:name="_Toc23215"/>
    </w:p>
    <w:p w14:paraId="699D135D">
      <w:pPr>
        <w:pStyle w:val="5"/>
        <w:spacing w:before="0" w:after="0" w:line="480" w:lineRule="exact"/>
        <w:rPr>
          <w:rFonts w:hint="eastAsia" w:ascii="宋体" w:hAnsi="宋体" w:cs="宋体"/>
          <w:sz w:val="28"/>
          <w:szCs w:val="28"/>
          <w:highlight w:val="none"/>
        </w:rPr>
      </w:pPr>
      <w:bookmarkStart w:id="25" w:name="_Toc28752"/>
      <w:r>
        <w:rPr>
          <w:rFonts w:hint="eastAsia" w:ascii="宋体" w:hAnsi="宋体" w:cs="宋体"/>
          <w:sz w:val="28"/>
          <w:szCs w:val="28"/>
          <w:highlight w:val="none"/>
        </w:rPr>
        <w:t>五、保证金</w:t>
      </w:r>
      <w:bookmarkEnd w:id="22"/>
      <w:bookmarkEnd w:id="24"/>
      <w:bookmarkEnd w:id="25"/>
    </w:p>
    <w:p w14:paraId="49FCD0D8">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本项目无保证金。</w:t>
      </w:r>
    </w:p>
    <w:p w14:paraId="02E4C431">
      <w:pPr>
        <w:pStyle w:val="5"/>
        <w:spacing w:before="0" w:after="0" w:line="480" w:lineRule="exact"/>
        <w:rPr>
          <w:rFonts w:hint="eastAsia" w:ascii="宋体" w:hAnsi="宋体" w:cs="宋体"/>
          <w:sz w:val="28"/>
          <w:szCs w:val="28"/>
          <w:highlight w:val="none"/>
        </w:rPr>
      </w:pPr>
      <w:bookmarkStart w:id="26" w:name="_Toc28445"/>
      <w:bookmarkStart w:id="27" w:name="_Toc4613"/>
      <w:r>
        <w:rPr>
          <w:rFonts w:hint="eastAsia" w:ascii="宋体" w:hAnsi="宋体" w:cs="宋体"/>
          <w:sz w:val="28"/>
          <w:szCs w:val="28"/>
          <w:highlight w:val="none"/>
        </w:rPr>
        <w:t>六、</w:t>
      </w:r>
      <w:bookmarkEnd w:id="17"/>
      <w:r>
        <w:rPr>
          <w:rFonts w:hint="eastAsia" w:ascii="宋体" w:hAnsi="宋体" w:cs="宋体"/>
          <w:sz w:val="28"/>
          <w:szCs w:val="28"/>
          <w:highlight w:val="none"/>
        </w:rPr>
        <w:t>其它有关规定</w:t>
      </w:r>
      <w:bookmarkEnd w:id="26"/>
      <w:bookmarkEnd w:id="27"/>
    </w:p>
    <w:p w14:paraId="1D47377D">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（一）单位负责人为同一人或者存在直接控股、管理关系的不同竞选人，不得参加同一合同项（分包）下的比选，否则均为无效比选。</w:t>
      </w:r>
    </w:p>
    <w:p w14:paraId="502865EB">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（二）为比选项目提供整体设计、规范编制或者项目管理、监理、检测等服务的竞选人，不得再参加本项目的比选，否则均为无效响应。</w:t>
      </w:r>
    </w:p>
    <w:p w14:paraId="38DAB8FF">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三）本项目在竞选文件提交截止时间前发布的竞争性比选文件及补遗文件（如果有）一律在“重庆市制造业人才服务中心”官方网站（www.cidcchina.com）上发布，请各竞选人注意下载；无论竞选人下载与否，均视同竞选人已知晓本项目竞争性比选文件、补遗文件（如果有）的内容。</w:t>
      </w:r>
    </w:p>
    <w:p w14:paraId="39F7D332">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（四）超过竞选文件截止时间递交的竞选文件，恕不接收。</w:t>
      </w:r>
    </w:p>
    <w:p w14:paraId="736E06B8">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（五）比选费用：无论比选结果如何，竞选人参与本项目比选的所有费用均应由竞选人自行承担。</w:t>
      </w:r>
    </w:p>
    <w:p w14:paraId="5F04ADB7">
      <w:pPr>
        <w:snapToGrid w:val="0"/>
        <w:spacing w:line="480" w:lineRule="exact"/>
        <w:ind w:firstLine="400" w:firstLineChars="200"/>
        <w:rPr>
          <w:rFonts w:hint="eastAsia" w:ascii="宋体" w:hAnsi="宋体" w:cs="宋体"/>
          <w:bCs/>
          <w:szCs w:val="28"/>
          <w:highlight w:val="none"/>
        </w:rPr>
      </w:pPr>
      <w:r>
        <w:rPr>
          <w:rFonts w:hint="eastAsia" w:ascii="宋体" w:hAnsi="宋体" w:cs="宋体"/>
          <w:bCs/>
          <w:szCs w:val="28"/>
          <w:highlight w:val="none"/>
        </w:rPr>
        <w:t>（六）本项目</w:t>
      </w:r>
      <w:r>
        <w:rPr>
          <w:rFonts w:hint="eastAsia" w:ascii="宋体" w:hAnsi="宋体" w:cs="宋体"/>
          <w:b/>
          <w:szCs w:val="28"/>
          <w:highlight w:val="none"/>
        </w:rPr>
        <w:t>不接受</w:t>
      </w:r>
      <w:r>
        <w:rPr>
          <w:rFonts w:hint="eastAsia" w:ascii="宋体" w:hAnsi="宋体" w:cs="宋体"/>
          <w:bCs/>
          <w:szCs w:val="28"/>
          <w:highlight w:val="none"/>
        </w:rPr>
        <w:t>联合体参与比选。</w:t>
      </w:r>
    </w:p>
    <w:p w14:paraId="51891C79">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（七）竞选人列入失信被执行人、重大税收违法案件当事人名单、政府采购严重违法失信行为记录名单及其他不符合相关法律法规的竞选人，将拒绝其参与比选。</w:t>
      </w:r>
    </w:p>
    <w:p w14:paraId="14162361">
      <w:pPr>
        <w:pStyle w:val="5"/>
        <w:spacing w:before="0" w:after="0" w:line="480" w:lineRule="exact"/>
        <w:rPr>
          <w:rFonts w:hint="eastAsia" w:ascii="宋体" w:hAnsi="宋体" w:cs="宋体"/>
          <w:sz w:val="28"/>
          <w:szCs w:val="28"/>
          <w:highlight w:val="none"/>
        </w:rPr>
      </w:pPr>
      <w:bookmarkStart w:id="28" w:name="_Toc25475"/>
      <w:bookmarkStart w:id="29" w:name="_Toc4934"/>
      <w:r>
        <w:rPr>
          <w:rFonts w:hint="eastAsia" w:ascii="宋体" w:hAnsi="宋体" w:cs="宋体"/>
          <w:sz w:val="28"/>
          <w:szCs w:val="28"/>
          <w:highlight w:val="none"/>
        </w:rPr>
        <w:t>七、联系方式</w:t>
      </w:r>
      <w:bookmarkEnd w:id="28"/>
      <w:bookmarkEnd w:id="29"/>
    </w:p>
    <w:p w14:paraId="3057F66A">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(一)比选人：重庆市制造业人才服务中心</w:t>
      </w:r>
    </w:p>
    <w:p w14:paraId="3995007F">
      <w:pPr>
        <w:snapToGrid w:val="0"/>
        <w:spacing w:line="480" w:lineRule="exact"/>
        <w:ind w:firstLine="400" w:firstLineChars="200"/>
        <w:rPr>
          <w:rFonts w:hint="eastAsia" w:ascii="宋体" w:hAnsi="宋体" w:eastAsia="宋体" w:cs="宋体"/>
          <w:szCs w:val="28"/>
          <w:highlight w:val="none"/>
          <w:lang w:val="en-US" w:eastAsia="zh-CN"/>
        </w:rPr>
      </w:pPr>
      <w:r>
        <w:rPr>
          <w:rFonts w:hint="eastAsia" w:ascii="宋体" w:hAnsi="宋体" w:cs="宋体"/>
          <w:szCs w:val="28"/>
          <w:highlight w:val="none"/>
        </w:rPr>
        <w:t>联系人：</w:t>
      </w:r>
      <w:r>
        <w:rPr>
          <w:rFonts w:hint="eastAsia" w:ascii="宋体" w:hAnsi="宋体" w:cs="宋体"/>
          <w:szCs w:val="28"/>
          <w:highlight w:val="none"/>
          <w:lang w:val="en-US" w:eastAsia="zh-CN"/>
        </w:rPr>
        <w:t>董老师</w:t>
      </w:r>
    </w:p>
    <w:p w14:paraId="2440E6A0">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电话：023-60332622</w:t>
      </w:r>
    </w:p>
    <w:p w14:paraId="68DC3D79">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地址：重庆市渝中区虎踞路70号总部城A区7栋1单元</w:t>
      </w:r>
    </w:p>
    <w:p w14:paraId="642F3162">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（二）比选代理机构：瀚景项目管理有限公司</w:t>
      </w:r>
    </w:p>
    <w:p w14:paraId="0186620F">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联系人：刘老师</w:t>
      </w:r>
    </w:p>
    <w:p w14:paraId="1B6C8AAE">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电  话：023-63414739</w:t>
      </w:r>
    </w:p>
    <w:p w14:paraId="2E10F5A7">
      <w:pPr>
        <w:snapToGrid w:val="0"/>
        <w:spacing w:line="480" w:lineRule="exact"/>
        <w:ind w:firstLine="400" w:firstLineChars="200"/>
        <w:rPr>
          <w:rFonts w:hint="default" w:ascii="宋体" w:hAnsi="宋体" w:eastAsia="宋体" w:cs="宋体"/>
          <w:szCs w:val="28"/>
          <w:highlight w:val="none"/>
          <w:lang w:val="en-US" w:eastAsia="zh-CN"/>
        </w:rPr>
      </w:pPr>
      <w:r>
        <w:rPr>
          <w:rFonts w:hint="eastAsia" w:ascii="宋体" w:hAnsi="宋体" w:cs="宋体"/>
          <w:szCs w:val="28"/>
          <w:highlight w:val="none"/>
        </w:rPr>
        <w:t>地  址：重庆市渝北区洪湖西路2</w:t>
      </w:r>
      <w:r>
        <w:rPr>
          <w:rFonts w:hint="eastAsia" w:ascii="宋体" w:hAnsi="宋体" w:cs="宋体"/>
          <w:szCs w:val="28"/>
          <w:highlight w:val="none"/>
          <w:lang w:val="en-US" w:eastAsia="zh-CN"/>
        </w:rPr>
        <w:t>2</w:t>
      </w:r>
      <w:r>
        <w:rPr>
          <w:rFonts w:hint="eastAsia" w:ascii="宋体" w:hAnsi="宋体" w:cs="宋体"/>
          <w:szCs w:val="28"/>
          <w:highlight w:val="none"/>
        </w:rPr>
        <w:t>号</w:t>
      </w:r>
      <w:r>
        <w:rPr>
          <w:rFonts w:hint="eastAsia" w:ascii="宋体" w:hAnsi="宋体" w:cs="宋体"/>
          <w:szCs w:val="28"/>
          <w:highlight w:val="none"/>
          <w:lang w:val="en-US" w:eastAsia="zh-CN"/>
        </w:rPr>
        <w:t>上丁商务楼7楼</w:t>
      </w:r>
    </w:p>
    <w:p w14:paraId="5BACCEBC">
      <w:pPr>
        <w:snapToGrid w:val="0"/>
        <w:spacing w:line="360" w:lineRule="auto"/>
        <w:ind w:firstLine="400" w:firstLineChars="200"/>
        <w:rPr>
          <w:rFonts w:hint="eastAsia" w:ascii="宋体" w:hAnsi="宋体" w:cs="宋体"/>
          <w:szCs w:val="28"/>
          <w:highlight w:val="none"/>
        </w:rPr>
      </w:pPr>
    </w:p>
    <w:p w14:paraId="0F83FA4C">
      <w:pPr>
        <w:snapToGrid w:val="0"/>
        <w:spacing w:line="360" w:lineRule="auto"/>
        <w:ind w:firstLine="400" w:firstLineChars="200"/>
        <w:rPr>
          <w:rFonts w:hint="eastAsia" w:ascii="宋体" w:hAnsi="宋体" w:cs="宋体"/>
          <w:szCs w:val="28"/>
          <w:highlight w:val="none"/>
        </w:rPr>
      </w:pPr>
    </w:p>
    <w:p w14:paraId="5525F84B">
      <w:pPr>
        <w:rPr>
          <w:rFonts w:hint="eastAsia" w:ascii="宋体" w:hAnsi="宋体" w:cs="宋体"/>
          <w:szCs w:val="28"/>
          <w:highlight w:val="none"/>
        </w:rPr>
      </w:pPr>
      <w:r>
        <w:rPr>
          <w:rFonts w:hint="eastAsia" w:ascii="宋体" w:hAnsi="宋体" w:cs="宋体"/>
          <w:szCs w:val="28"/>
          <w:highlight w:val="none"/>
        </w:rPr>
        <w:br w:type="page"/>
      </w:r>
    </w:p>
    <w:p w14:paraId="2CB3486A">
      <w:pPr>
        <w:snapToGrid w:val="0"/>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附件：</w:t>
      </w:r>
    </w:p>
    <w:p w14:paraId="74EDC4F3">
      <w:pPr>
        <w:jc w:val="center"/>
        <w:rPr>
          <w:rFonts w:hint="eastAsia" w:ascii="宋体" w:hAnsi="宋体" w:cs="宋体"/>
          <w:b/>
          <w:bCs/>
          <w:spacing w:val="40"/>
          <w:sz w:val="36"/>
          <w:szCs w:val="44"/>
          <w:highlight w:val="none"/>
        </w:rPr>
      </w:pPr>
      <w:r>
        <w:rPr>
          <w:rFonts w:hint="eastAsia" w:ascii="宋体" w:hAnsi="宋体" w:cs="宋体"/>
          <w:b/>
          <w:bCs/>
          <w:spacing w:val="40"/>
          <w:sz w:val="36"/>
          <w:szCs w:val="44"/>
          <w:highlight w:val="none"/>
        </w:rPr>
        <w:t>比选文件申领登记表</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787"/>
        <w:gridCol w:w="1219"/>
        <w:gridCol w:w="4189"/>
      </w:tblGrid>
      <w:tr w14:paraId="74AE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6" w:hRule="atLeast"/>
        </w:trPr>
        <w:tc>
          <w:tcPr>
            <w:tcW w:w="1068" w:type="pct"/>
            <w:vAlign w:val="center"/>
          </w:tcPr>
          <w:p w14:paraId="60A99231">
            <w:pPr>
              <w:jc w:val="center"/>
              <w:rPr>
                <w:rFonts w:hint="eastAsia" w:ascii="宋体" w:hAnsi="宋体" w:cs="宋体"/>
                <w:szCs w:val="28"/>
                <w:highlight w:val="none"/>
              </w:rPr>
            </w:pPr>
            <w:r>
              <w:rPr>
                <w:rFonts w:hint="eastAsia" w:ascii="宋体" w:hAnsi="宋体" w:cs="宋体"/>
                <w:szCs w:val="28"/>
                <w:highlight w:val="none"/>
              </w:rPr>
              <w:t>项目编号</w:t>
            </w:r>
          </w:p>
        </w:tc>
        <w:tc>
          <w:tcPr>
            <w:tcW w:w="3932" w:type="pct"/>
            <w:gridSpan w:val="3"/>
            <w:vAlign w:val="center"/>
          </w:tcPr>
          <w:p w14:paraId="645A3BA3">
            <w:pPr>
              <w:jc w:val="center"/>
              <w:rPr>
                <w:rFonts w:hint="eastAsia" w:ascii="宋体" w:hAnsi="宋体" w:cs="宋体"/>
                <w:szCs w:val="28"/>
                <w:highlight w:val="none"/>
              </w:rPr>
            </w:pPr>
          </w:p>
        </w:tc>
      </w:tr>
      <w:tr w14:paraId="0280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068" w:type="pct"/>
            <w:vAlign w:val="center"/>
          </w:tcPr>
          <w:p w14:paraId="721174A3">
            <w:pPr>
              <w:jc w:val="center"/>
              <w:rPr>
                <w:rFonts w:hint="eastAsia" w:ascii="宋体" w:hAnsi="宋体" w:cs="宋体"/>
                <w:szCs w:val="28"/>
                <w:highlight w:val="none"/>
              </w:rPr>
            </w:pPr>
            <w:r>
              <w:rPr>
                <w:rFonts w:hint="eastAsia" w:ascii="宋体" w:hAnsi="宋体" w:cs="宋体"/>
                <w:szCs w:val="28"/>
                <w:highlight w:val="none"/>
              </w:rPr>
              <w:t>项目名称</w:t>
            </w:r>
          </w:p>
        </w:tc>
        <w:tc>
          <w:tcPr>
            <w:tcW w:w="3932" w:type="pct"/>
            <w:gridSpan w:val="3"/>
            <w:vAlign w:val="center"/>
          </w:tcPr>
          <w:p w14:paraId="22B485E1">
            <w:pPr>
              <w:jc w:val="center"/>
              <w:rPr>
                <w:rFonts w:hint="eastAsia" w:ascii="宋体" w:hAnsi="宋体" w:cs="宋体"/>
                <w:szCs w:val="28"/>
                <w:highlight w:val="none"/>
              </w:rPr>
            </w:pPr>
          </w:p>
        </w:tc>
      </w:tr>
      <w:tr w14:paraId="0DAB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68" w:type="pct"/>
            <w:vAlign w:val="center"/>
          </w:tcPr>
          <w:p w14:paraId="2472E599">
            <w:pPr>
              <w:jc w:val="center"/>
              <w:rPr>
                <w:rFonts w:hint="eastAsia" w:ascii="宋体" w:hAnsi="宋体" w:cs="宋体"/>
                <w:szCs w:val="28"/>
                <w:highlight w:val="none"/>
              </w:rPr>
            </w:pPr>
            <w:r>
              <w:rPr>
                <w:rFonts w:hint="eastAsia" w:ascii="宋体" w:hAnsi="宋体" w:cs="宋体"/>
                <w:szCs w:val="28"/>
                <w:highlight w:val="none"/>
              </w:rPr>
              <w:t>登记日期</w:t>
            </w:r>
          </w:p>
        </w:tc>
        <w:tc>
          <w:tcPr>
            <w:tcW w:w="3932" w:type="pct"/>
            <w:gridSpan w:val="3"/>
            <w:vAlign w:val="center"/>
          </w:tcPr>
          <w:p w14:paraId="66DED55B">
            <w:pPr>
              <w:jc w:val="left"/>
              <w:rPr>
                <w:rFonts w:hint="eastAsia" w:ascii="宋体" w:hAnsi="宋体" w:cs="宋体"/>
                <w:szCs w:val="28"/>
                <w:highlight w:val="none"/>
              </w:rPr>
            </w:pPr>
            <w:r>
              <w:rPr>
                <w:rFonts w:hint="eastAsia" w:ascii="宋体" w:hAnsi="宋体" w:cs="宋体"/>
                <w:szCs w:val="28"/>
                <w:highlight w:val="none"/>
              </w:rPr>
              <w:t xml:space="preserve">     年    月    日</w:t>
            </w:r>
          </w:p>
        </w:tc>
      </w:tr>
      <w:tr w14:paraId="0C4B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1068" w:type="pct"/>
            <w:vAlign w:val="center"/>
          </w:tcPr>
          <w:p w14:paraId="179A3924">
            <w:pPr>
              <w:jc w:val="center"/>
              <w:rPr>
                <w:rFonts w:hint="eastAsia" w:ascii="宋体" w:hAnsi="宋体" w:cs="宋体"/>
                <w:szCs w:val="28"/>
                <w:highlight w:val="none"/>
              </w:rPr>
            </w:pPr>
            <w:r>
              <w:rPr>
                <w:rFonts w:hint="eastAsia" w:ascii="宋体" w:hAnsi="宋体" w:cs="宋体"/>
                <w:szCs w:val="28"/>
                <w:highlight w:val="none"/>
              </w:rPr>
              <w:t>竞选人名称</w:t>
            </w:r>
          </w:p>
        </w:tc>
        <w:tc>
          <w:tcPr>
            <w:tcW w:w="3932" w:type="pct"/>
            <w:gridSpan w:val="3"/>
            <w:vAlign w:val="center"/>
          </w:tcPr>
          <w:p w14:paraId="128ED340">
            <w:pPr>
              <w:jc w:val="center"/>
              <w:rPr>
                <w:rFonts w:hint="eastAsia" w:ascii="宋体" w:hAnsi="宋体" w:cs="宋体"/>
                <w:szCs w:val="28"/>
                <w:highlight w:val="none"/>
              </w:rPr>
            </w:pPr>
            <w:r>
              <w:rPr>
                <w:rFonts w:hint="eastAsia" w:ascii="宋体" w:hAnsi="宋体" w:cs="宋体"/>
                <w:szCs w:val="28"/>
                <w:highlight w:val="none"/>
              </w:rPr>
              <w:t xml:space="preserve">                  （竞选人公章）</w:t>
            </w:r>
          </w:p>
        </w:tc>
      </w:tr>
      <w:tr w14:paraId="7FB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358F370F">
            <w:pPr>
              <w:jc w:val="center"/>
              <w:rPr>
                <w:rFonts w:hint="eastAsia" w:ascii="宋体" w:hAnsi="宋体" w:cs="宋体"/>
                <w:szCs w:val="28"/>
                <w:highlight w:val="none"/>
              </w:rPr>
            </w:pPr>
            <w:r>
              <w:rPr>
                <w:rFonts w:hint="eastAsia" w:ascii="宋体" w:hAnsi="宋体" w:cs="宋体"/>
                <w:szCs w:val="28"/>
                <w:highlight w:val="none"/>
              </w:rPr>
              <w:t>联系人</w:t>
            </w:r>
          </w:p>
        </w:tc>
        <w:tc>
          <w:tcPr>
            <w:tcW w:w="1337" w:type="pct"/>
            <w:vAlign w:val="center"/>
          </w:tcPr>
          <w:p w14:paraId="523FFEC8">
            <w:pPr>
              <w:jc w:val="left"/>
              <w:rPr>
                <w:rFonts w:hint="eastAsia" w:ascii="宋体" w:hAnsi="宋体" w:cs="宋体"/>
                <w:szCs w:val="28"/>
                <w:highlight w:val="none"/>
              </w:rPr>
            </w:pPr>
          </w:p>
        </w:tc>
        <w:tc>
          <w:tcPr>
            <w:tcW w:w="585" w:type="pct"/>
            <w:vAlign w:val="center"/>
          </w:tcPr>
          <w:p w14:paraId="7C1E31AB">
            <w:pPr>
              <w:jc w:val="left"/>
              <w:rPr>
                <w:rFonts w:hint="eastAsia" w:ascii="宋体" w:hAnsi="宋体" w:cs="宋体"/>
                <w:szCs w:val="28"/>
                <w:highlight w:val="none"/>
              </w:rPr>
            </w:pPr>
            <w:r>
              <w:rPr>
                <w:rFonts w:hint="eastAsia" w:ascii="宋体" w:hAnsi="宋体" w:cs="宋体"/>
                <w:szCs w:val="28"/>
                <w:highlight w:val="none"/>
              </w:rPr>
              <w:t>手机</w:t>
            </w:r>
          </w:p>
        </w:tc>
        <w:tc>
          <w:tcPr>
            <w:tcW w:w="2010" w:type="pct"/>
            <w:vAlign w:val="center"/>
          </w:tcPr>
          <w:p w14:paraId="2D64665B">
            <w:pPr>
              <w:jc w:val="left"/>
              <w:rPr>
                <w:rFonts w:hint="eastAsia" w:ascii="宋体" w:hAnsi="宋体" w:cs="宋体"/>
                <w:szCs w:val="28"/>
                <w:highlight w:val="none"/>
              </w:rPr>
            </w:pPr>
          </w:p>
        </w:tc>
      </w:tr>
      <w:tr w14:paraId="046F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3EC2F1F4">
            <w:pPr>
              <w:jc w:val="center"/>
              <w:rPr>
                <w:rFonts w:hint="eastAsia" w:ascii="宋体" w:hAnsi="宋体" w:cs="宋体"/>
                <w:szCs w:val="28"/>
                <w:highlight w:val="none"/>
              </w:rPr>
            </w:pPr>
            <w:r>
              <w:rPr>
                <w:rFonts w:hint="eastAsia" w:ascii="宋体" w:hAnsi="宋体" w:cs="宋体"/>
                <w:szCs w:val="28"/>
                <w:highlight w:val="none"/>
              </w:rPr>
              <w:t>办公电话</w:t>
            </w:r>
          </w:p>
        </w:tc>
        <w:tc>
          <w:tcPr>
            <w:tcW w:w="1337" w:type="pct"/>
            <w:vAlign w:val="center"/>
          </w:tcPr>
          <w:p w14:paraId="57C8E74B">
            <w:pPr>
              <w:jc w:val="left"/>
              <w:rPr>
                <w:rFonts w:hint="eastAsia" w:ascii="宋体" w:hAnsi="宋体" w:cs="宋体"/>
                <w:szCs w:val="28"/>
                <w:highlight w:val="none"/>
              </w:rPr>
            </w:pPr>
          </w:p>
        </w:tc>
        <w:tc>
          <w:tcPr>
            <w:tcW w:w="585" w:type="pct"/>
            <w:vAlign w:val="center"/>
          </w:tcPr>
          <w:p w14:paraId="515E174A">
            <w:pPr>
              <w:jc w:val="left"/>
              <w:rPr>
                <w:rFonts w:hint="eastAsia" w:ascii="宋体" w:hAnsi="宋体" w:cs="宋体"/>
                <w:szCs w:val="28"/>
                <w:highlight w:val="none"/>
              </w:rPr>
            </w:pPr>
            <w:r>
              <w:rPr>
                <w:rFonts w:hint="eastAsia" w:ascii="宋体" w:hAnsi="宋体" w:cs="宋体"/>
                <w:szCs w:val="28"/>
                <w:highlight w:val="none"/>
              </w:rPr>
              <w:t>传真</w:t>
            </w:r>
          </w:p>
        </w:tc>
        <w:tc>
          <w:tcPr>
            <w:tcW w:w="2010" w:type="pct"/>
            <w:vAlign w:val="center"/>
          </w:tcPr>
          <w:p w14:paraId="21B05311">
            <w:pPr>
              <w:jc w:val="left"/>
              <w:rPr>
                <w:rFonts w:hint="eastAsia" w:ascii="宋体" w:hAnsi="宋体" w:cs="宋体"/>
                <w:szCs w:val="28"/>
                <w:highlight w:val="none"/>
              </w:rPr>
            </w:pPr>
          </w:p>
        </w:tc>
      </w:tr>
      <w:tr w14:paraId="44EC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44231F6A">
            <w:pPr>
              <w:jc w:val="center"/>
              <w:rPr>
                <w:rFonts w:hint="eastAsia" w:ascii="宋体" w:hAnsi="宋体" w:cs="宋体"/>
                <w:szCs w:val="28"/>
                <w:highlight w:val="none"/>
              </w:rPr>
            </w:pPr>
            <w:r>
              <w:rPr>
                <w:rFonts w:hint="eastAsia" w:ascii="宋体" w:hAnsi="宋体" w:cs="宋体"/>
                <w:szCs w:val="28"/>
                <w:highlight w:val="none"/>
              </w:rPr>
              <w:t>E-mail</w:t>
            </w:r>
          </w:p>
        </w:tc>
        <w:tc>
          <w:tcPr>
            <w:tcW w:w="3932" w:type="pct"/>
            <w:gridSpan w:val="3"/>
            <w:vAlign w:val="center"/>
          </w:tcPr>
          <w:p w14:paraId="1278F216">
            <w:pPr>
              <w:jc w:val="left"/>
              <w:rPr>
                <w:rFonts w:hint="eastAsia" w:ascii="宋体" w:hAnsi="宋体" w:cs="宋体"/>
                <w:szCs w:val="28"/>
                <w:highlight w:val="none"/>
              </w:rPr>
            </w:pPr>
          </w:p>
        </w:tc>
      </w:tr>
      <w:tr w14:paraId="3E44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2D11881B">
            <w:pPr>
              <w:jc w:val="center"/>
              <w:rPr>
                <w:rFonts w:hint="eastAsia" w:ascii="宋体" w:hAnsi="宋体" w:cs="宋体"/>
                <w:szCs w:val="28"/>
                <w:highlight w:val="none"/>
              </w:rPr>
            </w:pPr>
            <w:r>
              <w:rPr>
                <w:rFonts w:hint="eastAsia" w:ascii="宋体" w:hAnsi="宋体" w:cs="宋体"/>
                <w:szCs w:val="28"/>
                <w:highlight w:val="none"/>
              </w:rPr>
              <w:t>单位地址</w:t>
            </w:r>
          </w:p>
        </w:tc>
        <w:tc>
          <w:tcPr>
            <w:tcW w:w="3932" w:type="pct"/>
            <w:gridSpan w:val="3"/>
            <w:vAlign w:val="center"/>
          </w:tcPr>
          <w:p w14:paraId="149F4C74">
            <w:pPr>
              <w:jc w:val="left"/>
              <w:rPr>
                <w:rFonts w:hint="eastAsia" w:ascii="宋体" w:hAnsi="宋体" w:cs="宋体"/>
                <w:szCs w:val="28"/>
                <w:highlight w:val="none"/>
              </w:rPr>
            </w:pPr>
          </w:p>
        </w:tc>
      </w:tr>
      <w:tr w14:paraId="4500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5000" w:type="pct"/>
            <w:gridSpan w:val="4"/>
            <w:vAlign w:val="center"/>
          </w:tcPr>
          <w:p w14:paraId="6BAF73F5">
            <w:pPr>
              <w:jc w:val="left"/>
              <w:rPr>
                <w:rFonts w:hint="eastAsia" w:ascii="宋体" w:hAnsi="宋体" w:cs="宋体"/>
                <w:szCs w:val="28"/>
                <w:highlight w:val="none"/>
              </w:rPr>
            </w:pPr>
            <w:r>
              <w:rPr>
                <w:rFonts w:hint="eastAsia" w:ascii="宋体" w:hAnsi="宋体" w:cs="宋体"/>
                <w:szCs w:val="28"/>
                <w:highlight w:val="none"/>
              </w:rPr>
              <w:t>备注：</w:t>
            </w:r>
          </w:p>
        </w:tc>
      </w:tr>
    </w:tbl>
    <w:p w14:paraId="3C530751">
      <w:pPr>
        <w:spacing w:line="480" w:lineRule="exact"/>
        <w:jc w:val="left"/>
        <w:rPr>
          <w:rFonts w:hint="eastAsia" w:ascii="宋体" w:hAnsi="宋体" w:cs="宋体"/>
          <w:szCs w:val="21"/>
          <w:highlight w:val="none"/>
        </w:rPr>
      </w:pPr>
      <w:r>
        <w:rPr>
          <w:rFonts w:hint="eastAsia" w:ascii="宋体" w:hAnsi="宋体" w:cs="宋体"/>
          <w:szCs w:val="21"/>
          <w:highlight w:val="none"/>
        </w:rPr>
        <w:t>说明：潜在竞选人请填写本表并加盖单位公章，在报名内将本表扫描或拍照，发送至1337576162@qq.com，在报名期内完成了报名手续的竞选人，其竞选文件才被接收。</w:t>
      </w:r>
    </w:p>
    <w:p w14:paraId="584C912E">
      <w:pPr>
        <w:snapToGrid w:val="0"/>
        <w:spacing w:line="360" w:lineRule="auto"/>
        <w:ind w:firstLine="400" w:firstLineChars="200"/>
        <w:rPr>
          <w:rFonts w:hint="eastAsia" w:ascii="宋体" w:hAnsi="宋体" w:cs="宋体"/>
          <w:szCs w:val="28"/>
          <w:highlight w:val="none"/>
        </w:rPr>
        <w:sectPr>
          <w:footerReference r:id="rId8" w:type="default"/>
          <w:pgSz w:w="11907" w:h="16840"/>
          <w:pgMar w:top="850" w:right="850" w:bottom="850" w:left="850" w:header="964" w:footer="992" w:gutter="0"/>
          <w:pgNumType w:start="1"/>
          <w:cols w:space="720" w:num="1"/>
          <w:docGrid w:linePitch="312" w:charSpace="0"/>
        </w:sectPr>
      </w:pPr>
    </w:p>
    <w:p w14:paraId="0C6A7AFD">
      <w:pPr>
        <w:pStyle w:val="4"/>
        <w:spacing w:before="140" w:after="140" w:line="360" w:lineRule="auto"/>
        <w:jc w:val="center"/>
        <w:rPr>
          <w:rFonts w:hint="eastAsia" w:ascii="宋体" w:hAnsi="宋体" w:eastAsia="宋体" w:cs="宋体"/>
          <w:sz w:val="36"/>
          <w:szCs w:val="36"/>
          <w:highlight w:val="none"/>
        </w:rPr>
      </w:pPr>
      <w:bookmarkStart w:id="30" w:name="_Toc102227313"/>
      <w:bookmarkStart w:id="31" w:name="_Toc12386"/>
      <w:bookmarkStart w:id="32" w:name="_Toc26533"/>
      <w:bookmarkStart w:id="33" w:name="OLE_LINK6"/>
      <w:r>
        <w:rPr>
          <w:rFonts w:hint="eastAsia" w:ascii="宋体" w:hAnsi="宋体" w:eastAsia="宋体" w:cs="宋体"/>
          <w:sz w:val="36"/>
          <w:szCs w:val="36"/>
          <w:highlight w:val="none"/>
        </w:rPr>
        <w:t xml:space="preserve">第二篇  </w:t>
      </w:r>
      <w:bookmarkEnd w:id="30"/>
      <w:r>
        <w:rPr>
          <w:rFonts w:hint="eastAsia" w:ascii="宋体" w:hAnsi="宋体" w:eastAsia="宋体" w:cs="宋体"/>
          <w:sz w:val="36"/>
          <w:szCs w:val="36"/>
          <w:highlight w:val="none"/>
        </w:rPr>
        <w:t>项目服务需求</w:t>
      </w:r>
      <w:bookmarkEnd w:id="31"/>
      <w:bookmarkEnd w:id="32"/>
    </w:p>
    <w:p w14:paraId="6BFCF740">
      <w:pPr>
        <w:pStyle w:val="129"/>
        <w:ind w:left="0" w:leftChars="0" w:firstLine="632"/>
        <w:jc w:val="left"/>
        <w:rPr>
          <w:rFonts w:hint="eastAsia" w:ascii="宋体" w:hAnsi="宋体" w:cs="宋体"/>
          <w:b/>
          <w:sz w:val="28"/>
          <w:szCs w:val="28"/>
          <w:highlight w:val="none"/>
        </w:rPr>
      </w:pPr>
      <w:r>
        <w:rPr>
          <w:rFonts w:hint="eastAsia" w:ascii="宋体" w:hAnsi="宋体" w:cs="宋体"/>
          <w:b/>
          <w:sz w:val="28"/>
          <w:szCs w:val="28"/>
          <w:highlight w:val="none"/>
        </w:rPr>
        <w:t>备注：★标注条款为实质性要求，作为符合性评审标准，不符合的按无效响应处理。</w:t>
      </w:r>
    </w:p>
    <w:bookmarkEnd w:id="33"/>
    <w:p w14:paraId="62A64D0E">
      <w:pPr>
        <w:keepNext/>
        <w:keepLines/>
        <w:pageBreakBefore w:val="0"/>
        <w:widowControl w:val="0"/>
        <w:kinsoku/>
        <w:wordWrap/>
        <w:overflowPunct/>
        <w:topLinePunct w:val="0"/>
        <w:autoSpaceDE/>
        <w:autoSpaceDN/>
        <w:bidi w:val="0"/>
        <w:adjustRightInd/>
        <w:spacing w:line="440" w:lineRule="exact"/>
        <w:ind w:firstLine="562" w:firstLineChars="200"/>
        <w:textAlignment w:val="auto"/>
        <w:outlineLvl w:val="2"/>
        <w:rPr>
          <w:rFonts w:hint="eastAsia" w:ascii="宋体" w:hAnsi="宋体" w:cs="宋体"/>
          <w:b/>
          <w:bCs/>
          <w:sz w:val="28"/>
          <w:szCs w:val="28"/>
          <w:highlight w:val="none"/>
          <w:lang w:val="zh-CN"/>
        </w:rPr>
      </w:pPr>
      <w:bookmarkStart w:id="34" w:name="_Toc23583"/>
      <w:bookmarkStart w:id="35" w:name="_Toc12789058"/>
      <w:r>
        <w:rPr>
          <w:rFonts w:hint="eastAsia" w:ascii="宋体" w:hAnsi="宋体" w:cs="宋体"/>
          <w:b/>
          <w:bCs/>
          <w:sz w:val="28"/>
          <w:szCs w:val="28"/>
          <w:highlight w:val="none"/>
          <w:lang w:val="zh-CN"/>
        </w:rPr>
        <w:t>一、项目概况</w:t>
      </w:r>
      <w:bookmarkEnd w:id="34"/>
    </w:p>
    <w:p w14:paraId="47E14562">
      <w:pPr>
        <w:pageBreakBefore w:val="0"/>
        <w:widowControl w:val="0"/>
        <w:kinsoku/>
        <w:wordWrap/>
        <w:overflowPunct/>
        <w:topLinePunct w:val="0"/>
        <w:autoSpaceDE/>
        <w:autoSpaceDN/>
        <w:bidi w:val="0"/>
        <w:adjustRightInd/>
        <w:snapToGrid w:val="0"/>
        <w:spacing w:line="440" w:lineRule="exact"/>
        <w:ind w:firstLine="400" w:firstLineChars="200"/>
        <w:textAlignment w:val="auto"/>
        <w:rPr>
          <w:rFonts w:hint="eastAsia" w:ascii="宋体" w:hAnsi="宋体"/>
          <w:highlight w:val="none"/>
        </w:rPr>
      </w:pPr>
      <w:r>
        <w:rPr>
          <w:rFonts w:hint="eastAsia" w:ascii="宋体" w:hAnsi="宋体"/>
          <w:highlight w:val="none"/>
        </w:rPr>
        <w:t>随着我市“33618”现代制造业集群体系建设进程加快，人才供需不匹配、岗位能力标准不健全等问题进一步凸显。为更好支撑我市“33618”现代制造业集群体系建设，拟</w:t>
      </w:r>
      <w:r>
        <w:rPr>
          <w:rFonts w:hint="eastAsia" w:ascii="宋体" w:hAnsi="宋体"/>
          <w:highlight w:val="none"/>
          <w:lang w:val="en-US" w:eastAsia="zh-CN"/>
        </w:rPr>
        <w:t>开展</w:t>
      </w:r>
      <w:r>
        <w:rPr>
          <w:rFonts w:hint="eastAsia" w:ascii="宋体" w:hAnsi="宋体"/>
          <w:highlight w:val="none"/>
        </w:rPr>
        <w:t>重庆市制造业人才主导产业岗位能力标准研究，编制发布主导产业岗位能力标准，为高校专业建设及人才培养培训提供依据</w:t>
      </w:r>
      <w:r>
        <w:rPr>
          <w:rFonts w:ascii="宋体" w:hAnsi="宋体"/>
          <w:highlight w:val="none"/>
        </w:rPr>
        <w:t>。</w:t>
      </w:r>
    </w:p>
    <w:p w14:paraId="5A0C05B2">
      <w:pPr>
        <w:keepNext/>
        <w:keepLines/>
        <w:pageBreakBefore w:val="0"/>
        <w:widowControl w:val="0"/>
        <w:kinsoku/>
        <w:wordWrap/>
        <w:overflowPunct/>
        <w:topLinePunct w:val="0"/>
        <w:autoSpaceDE/>
        <w:autoSpaceDN/>
        <w:bidi w:val="0"/>
        <w:adjustRightInd/>
        <w:spacing w:line="440" w:lineRule="exact"/>
        <w:ind w:firstLine="562" w:firstLineChars="200"/>
        <w:textAlignment w:val="auto"/>
        <w:outlineLvl w:val="2"/>
        <w:rPr>
          <w:rFonts w:hint="eastAsia" w:ascii="宋体" w:hAnsi="宋体" w:cs="宋体"/>
          <w:b/>
          <w:sz w:val="28"/>
          <w:szCs w:val="28"/>
          <w:highlight w:val="none"/>
        </w:rPr>
      </w:pPr>
      <w:bookmarkStart w:id="36" w:name="_Toc31748"/>
      <w:r>
        <w:rPr>
          <w:rFonts w:hint="eastAsia" w:ascii="宋体" w:hAnsi="宋体" w:cs="宋体"/>
          <w:b/>
          <w:sz w:val="28"/>
          <w:szCs w:val="28"/>
          <w:highlight w:val="none"/>
        </w:rPr>
        <w:t>★二、工作内容及要求</w:t>
      </w:r>
      <w:bookmarkEnd w:id="36"/>
    </w:p>
    <w:p w14:paraId="33D7F6AC">
      <w:pPr>
        <w:pageBreakBefore w:val="0"/>
        <w:widowControl w:val="0"/>
        <w:kinsoku/>
        <w:wordWrap/>
        <w:overflowPunct/>
        <w:topLinePunct w:val="0"/>
        <w:autoSpaceDE/>
        <w:autoSpaceDN/>
        <w:bidi w:val="0"/>
        <w:adjustRightInd/>
        <w:snapToGrid w:val="0"/>
        <w:spacing w:line="440" w:lineRule="exact"/>
        <w:ind w:firstLine="400" w:firstLineChars="200"/>
        <w:textAlignment w:val="auto"/>
        <w:rPr>
          <w:rFonts w:hint="eastAsia" w:ascii="宋体" w:hAnsi="宋体"/>
          <w:highlight w:val="none"/>
        </w:rPr>
      </w:pPr>
      <w:r>
        <w:rPr>
          <w:rFonts w:hint="eastAsia" w:ascii="宋体" w:hAnsi="宋体"/>
          <w:highlight w:val="none"/>
        </w:rPr>
        <w:t>围绕“33618”现代制造业集群体系建设，以智能网联新能源汽车为研究对象，拟开展以下工作：主导产业集群岗位能力标准编制</w:t>
      </w:r>
      <w:r>
        <w:rPr>
          <w:rFonts w:hint="eastAsia" w:ascii="宋体" w:hAnsi="宋体"/>
          <w:highlight w:val="none"/>
          <w:lang w:eastAsia="zh-CN"/>
        </w:rPr>
        <w:t>，</w:t>
      </w:r>
      <w:r>
        <w:rPr>
          <w:rFonts w:hint="eastAsia" w:ascii="宋体" w:hAnsi="宋体"/>
          <w:highlight w:val="none"/>
        </w:rPr>
        <w:t>面向主导产业集群企业开展调研，全面梳理出企业所需的岗位</w:t>
      </w:r>
      <w:r>
        <w:rPr>
          <w:rFonts w:hint="eastAsia" w:ascii="宋体" w:hAnsi="宋体"/>
          <w:highlight w:val="none"/>
          <w:lang w:eastAsia="zh-CN"/>
        </w:rPr>
        <w:t>，</w:t>
      </w:r>
      <w:r>
        <w:rPr>
          <w:rFonts w:hint="eastAsia" w:ascii="宋体" w:hAnsi="宋体"/>
          <w:highlight w:val="none"/>
        </w:rPr>
        <w:t>并对岗位的要求及能力进行全面梳理</w:t>
      </w:r>
      <w:r>
        <w:rPr>
          <w:rFonts w:hint="eastAsia" w:ascii="宋体" w:hAnsi="宋体"/>
          <w:highlight w:val="none"/>
          <w:lang w:eastAsia="zh-CN"/>
        </w:rPr>
        <w:t>，</w:t>
      </w:r>
      <w:r>
        <w:rPr>
          <w:rFonts w:hint="eastAsia" w:ascii="宋体" w:hAnsi="宋体"/>
          <w:highlight w:val="none"/>
          <w:lang w:val="en-US" w:eastAsia="zh-CN"/>
        </w:rPr>
        <w:t>并编制成册</w:t>
      </w:r>
      <w:r>
        <w:rPr>
          <w:rFonts w:hint="eastAsia" w:ascii="宋体" w:hAnsi="宋体"/>
          <w:highlight w:val="none"/>
        </w:rPr>
        <w:t>。</w:t>
      </w:r>
    </w:p>
    <w:p w14:paraId="7F1EE332">
      <w:pPr>
        <w:keepNext/>
        <w:keepLines/>
        <w:pageBreakBefore w:val="0"/>
        <w:widowControl w:val="0"/>
        <w:kinsoku/>
        <w:wordWrap/>
        <w:overflowPunct/>
        <w:topLinePunct w:val="0"/>
        <w:autoSpaceDE/>
        <w:autoSpaceDN/>
        <w:bidi w:val="0"/>
        <w:adjustRightInd/>
        <w:spacing w:line="440" w:lineRule="exact"/>
        <w:ind w:firstLine="562" w:firstLineChars="200"/>
        <w:textAlignment w:val="auto"/>
        <w:outlineLvl w:val="2"/>
        <w:rPr>
          <w:rFonts w:hint="eastAsia" w:ascii="宋体" w:hAnsi="宋体" w:cs="宋体"/>
          <w:b/>
          <w:sz w:val="28"/>
          <w:szCs w:val="28"/>
          <w:highlight w:val="none"/>
        </w:rPr>
      </w:pPr>
      <w:bookmarkStart w:id="37" w:name="_Toc25741"/>
      <w:r>
        <w:rPr>
          <w:rFonts w:hint="eastAsia" w:ascii="宋体" w:hAnsi="宋体" w:cs="宋体"/>
          <w:b/>
          <w:sz w:val="28"/>
          <w:szCs w:val="28"/>
          <w:highlight w:val="none"/>
        </w:rPr>
        <w:t>★三、成果要求</w:t>
      </w:r>
      <w:bookmarkEnd w:id="37"/>
    </w:p>
    <w:p w14:paraId="5EFEF6A3">
      <w:pPr>
        <w:pageBreakBefore w:val="0"/>
        <w:widowControl w:val="0"/>
        <w:kinsoku/>
        <w:wordWrap/>
        <w:overflowPunct/>
        <w:topLinePunct w:val="0"/>
        <w:autoSpaceDE/>
        <w:autoSpaceDN/>
        <w:bidi w:val="0"/>
        <w:adjustRightInd/>
        <w:snapToGrid w:val="0"/>
        <w:spacing w:line="440" w:lineRule="exact"/>
        <w:ind w:firstLine="400" w:firstLineChars="200"/>
        <w:textAlignment w:val="auto"/>
        <w:rPr>
          <w:rFonts w:hint="eastAsia" w:ascii="宋体" w:hAnsi="宋体"/>
          <w:highlight w:val="none"/>
        </w:rPr>
      </w:pPr>
      <w:r>
        <w:rPr>
          <w:rFonts w:hint="eastAsia" w:ascii="宋体" w:hAnsi="宋体"/>
          <w:highlight w:val="none"/>
        </w:rPr>
        <w:t>智能网联新能源汽车</w:t>
      </w:r>
      <w:r>
        <w:rPr>
          <w:rFonts w:hint="eastAsia" w:ascii="宋体" w:hAnsi="宋体"/>
          <w:highlight w:val="none"/>
          <w:lang w:val="en-US" w:eastAsia="zh-CN"/>
        </w:rPr>
        <w:t>产业岗位能力标准30个</w:t>
      </w:r>
      <w:r>
        <w:rPr>
          <w:rFonts w:hint="eastAsia" w:ascii="宋体" w:hAnsi="宋体"/>
          <w:highlight w:val="none"/>
        </w:rPr>
        <w:t>。</w:t>
      </w:r>
    </w:p>
    <w:p w14:paraId="5BC546DE">
      <w:pPr>
        <w:pStyle w:val="5"/>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宋体" w:hAnsi="宋体" w:eastAsia="宋体" w:cs="宋体"/>
          <w:b/>
          <w:sz w:val="28"/>
          <w:szCs w:val="28"/>
          <w:highlight w:val="none"/>
          <w:lang w:val="en-US" w:eastAsia="zh-CN" w:bidi="ar-SA"/>
        </w:rPr>
      </w:pPr>
      <w:bookmarkStart w:id="38" w:name="_Toc20917"/>
      <w:r>
        <w:rPr>
          <w:rFonts w:hint="eastAsia" w:ascii="宋体" w:hAnsi="宋体" w:cs="宋体"/>
          <w:b/>
          <w:sz w:val="28"/>
          <w:szCs w:val="28"/>
          <w:highlight w:val="none"/>
        </w:rPr>
        <w:t>★</w:t>
      </w:r>
      <w:r>
        <w:rPr>
          <w:rFonts w:hint="eastAsia" w:ascii="宋体" w:hAnsi="宋体" w:eastAsia="宋体" w:cs="宋体"/>
          <w:b/>
          <w:sz w:val="28"/>
          <w:szCs w:val="28"/>
          <w:highlight w:val="none"/>
          <w:lang w:val="en-US" w:eastAsia="zh-CN" w:bidi="ar-SA"/>
        </w:rPr>
        <w:t>四、其他要求</w:t>
      </w:r>
      <w:bookmarkEnd w:id="38"/>
    </w:p>
    <w:p w14:paraId="2F7B79EA">
      <w:pPr>
        <w:pageBreakBefore w:val="0"/>
        <w:widowControl w:val="0"/>
        <w:kinsoku/>
        <w:wordWrap/>
        <w:overflowPunct/>
        <w:topLinePunct w:val="0"/>
        <w:autoSpaceDE/>
        <w:autoSpaceDN/>
        <w:bidi w:val="0"/>
        <w:adjustRightInd/>
        <w:snapToGrid w:val="0"/>
        <w:spacing w:line="440" w:lineRule="exact"/>
        <w:ind w:firstLine="400" w:firstLineChars="200"/>
        <w:textAlignment w:val="auto"/>
        <w:rPr>
          <w:rFonts w:hint="eastAsia" w:ascii="宋体" w:hAnsi="宋体"/>
          <w:highlight w:val="none"/>
          <w:lang w:val="en-US" w:eastAsia="zh-CN"/>
        </w:rPr>
      </w:pPr>
      <w:r>
        <w:rPr>
          <w:rFonts w:hint="eastAsia" w:ascii="宋体" w:hAnsi="宋体"/>
          <w:highlight w:val="none"/>
          <w:lang w:val="en-US" w:eastAsia="zh-CN"/>
        </w:rPr>
        <w:t>竞选人须构建由不少于5人（至少包括项目负责人1名和主要人员4名）的专业服务人员组成的项目服务团队为本项目服务。竞选人须在响应文件中提供详细团队人员组成清单，成交后，项目负责人（1人）和主要成员（4人）未经比选人同意不得更换。</w:t>
      </w:r>
    </w:p>
    <w:p w14:paraId="2FD433E9">
      <w:pPr>
        <w:pageBreakBefore w:val="0"/>
        <w:widowControl w:val="0"/>
        <w:kinsoku/>
        <w:wordWrap/>
        <w:overflowPunct/>
        <w:topLinePunct w:val="0"/>
        <w:autoSpaceDE/>
        <w:autoSpaceDN/>
        <w:bidi w:val="0"/>
        <w:adjustRightInd/>
        <w:snapToGrid w:val="0"/>
        <w:spacing w:line="440" w:lineRule="exact"/>
        <w:ind w:firstLine="400" w:firstLineChars="200"/>
        <w:textAlignment w:val="auto"/>
        <w:rPr>
          <w:rFonts w:hint="eastAsia" w:ascii="宋体" w:hAnsi="宋体"/>
          <w:highlight w:val="none"/>
          <w:lang w:val="en-US" w:eastAsia="zh-CN"/>
        </w:rPr>
      </w:pPr>
      <w:r>
        <w:rPr>
          <w:rFonts w:hint="eastAsia" w:ascii="宋体" w:hAnsi="宋体"/>
          <w:highlight w:val="none"/>
          <w:lang w:val="en-US" w:eastAsia="zh-CN"/>
        </w:rPr>
        <w:t>提供拟派项目负责人和主要成员为竞选人在职员工，提供拟派人员的职务、竞选人为其购买的社保证明（或为其签订的劳动合同或劳务派遣协议）。</w:t>
      </w:r>
    </w:p>
    <w:p w14:paraId="6F132170">
      <w:pPr>
        <w:numPr>
          <w:ilvl w:val="0"/>
          <w:numId w:val="0"/>
        </w:numPr>
        <w:spacing w:line="360" w:lineRule="auto"/>
        <w:ind w:firstLine="562" w:firstLineChars="200"/>
        <w:jc w:val="left"/>
        <w:outlineLvl w:val="2"/>
        <w:rPr>
          <w:rFonts w:hint="eastAsia" w:ascii="宋体" w:hAnsi="宋体" w:eastAsia="宋体" w:cs="宋体"/>
          <w:b/>
          <w:sz w:val="28"/>
          <w:szCs w:val="28"/>
          <w:highlight w:val="none"/>
          <w:lang w:val="en-US" w:eastAsia="zh-CN" w:bidi="ar-SA"/>
        </w:rPr>
      </w:pPr>
      <w:bookmarkStart w:id="39" w:name="_Toc22432"/>
      <w:r>
        <w:rPr>
          <w:rFonts w:hint="eastAsia" w:ascii="宋体" w:hAnsi="宋体" w:eastAsia="宋体" w:cs="宋体"/>
          <w:b/>
          <w:sz w:val="28"/>
          <w:szCs w:val="28"/>
          <w:highlight w:val="none"/>
          <w:lang w:val="en-US" w:eastAsia="zh-CN" w:bidi="ar-SA"/>
        </w:rPr>
        <w:t>五、报价明细表</w:t>
      </w:r>
      <w:bookmarkEnd w:id="39"/>
    </w:p>
    <w:tbl>
      <w:tblPr>
        <w:tblStyle w:val="61"/>
        <w:tblW w:w="4998" w:type="pct"/>
        <w:jc w:val="center"/>
        <w:tblLayout w:type="autofit"/>
        <w:tblCellMar>
          <w:top w:w="0" w:type="dxa"/>
          <w:left w:w="108" w:type="dxa"/>
          <w:bottom w:w="0" w:type="dxa"/>
          <w:right w:w="108" w:type="dxa"/>
        </w:tblCellMar>
      </w:tblPr>
      <w:tblGrid>
        <w:gridCol w:w="810"/>
        <w:gridCol w:w="1552"/>
        <w:gridCol w:w="4427"/>
        <w:gridCol w:w="1210"/>
        <w:gridCol w:w="1210"/>
        <w:gridCol w:w="1210"/>
      </w:tblGrid>
      <w:tr w14:paraId="3FE40ACE">
        <w:tblPrEx>
          <w:tblCellMar>
            <w:top w:w="0" w:type="dxa"/>
            <w:left w:w="108" w:type="dxa"/>
            <w:bottom w:w="0" w:type="dxa"/>
            <w:right w:w="108" w:type="dxa"/>
          </w:tblCellMar>
        </w:tblPrEx>
        <w:trPr>
          <w:trHeight w:val="340" w:hRule="atLeast"/>
          <w:jc w:val="center"/>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13C6FEE0">
            <w:pPr>
              <w:adjustRightInd w:val="0"/>
              <w:snapToGrid w:val="0"/>
              <w:jc w:val="center"/>
              <w:textAlignment w:val="center"/>
              <w:rPr>
                <w:rFonts w:hint="eastAsia" w:ascii="宋体" w:hAnsi="宋体"/>
                <w:b w:val="0"/>
                <w:bCs w:val="0"/>
                <w:highlight w:val="none"/>
                <w:lang w:val="en-US" w:eastAsia="zh-CN"/>
              </w:rPr>
            </w:pPr>
            <w:r>
              <w:rPr>
                <w:rFonts w:hint="eastAsia" w:ascii="宋体" w:hAnsi="宋体" w:cs="宋体"/>
                <w:b w:val="0"/>
                <w:bCs w:val="0"/>
                <w:kern w:val="0"/>
                <w:sz w:val="18"/>
                <w:szCs w:val="18"/>
                <w:highlight w:val="none"/>
                <w:lang w:bidi="ar"/>
              </w:rPr>
              <w:t>序号</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8A297C">
            <w:pPr>
              <w:adjustRightInd w:val="0"/>
              <w:snapToGrid w:val="0"/>
              <w:jc w:val="center"/>
              <w:textAlignment w:val="center"/>
              <w:rPr>
                <w:rFonts w:hint="eastAsia" w:ascii="宋体" w:hAnsi="宋体" w:cs="宋体"/>
                <w:b w:val="0"/>
                <w:bCs w:val="0"/>
                <w:kern w:val="0"/>
                <w:sz w:val="18"/>
                <w:szCs w:val="18"/>
                <w:highlight w:val="none"/>
                <w:lang w:bidi="ar"/>
              </w:rPr>
            </w:pPr>
            <w:r>
              <w:rPr>
                <w:rFonts w:hint="eastAsia" w:ascii="宋体" w:hAnsi="宋体" w:cs="宋体"/>
                <w:b w:val="0"/>
                <w:bCs w:val="0"/>
                <w:kern w:val="0"/>
                <w:sz w:val="18"/>
                <w:szCs w:val="18"/>
                <w:highlight w:val="none"/>
                <w:lang w:bidi="ar"/>
              </w:rPr>
              <w:t>分项</w:t>
            </w:r>
          </w:p>
          <w:p w14:paraId="197A86B1">
            <w:pPr>
              <w:adjustRightInd w:val="0"/>
              <w:snapToGrid w:val="0"/>
              <w:jc w:val="center"/>
              <w:textAlignment w:val="center"/>
              <w:rPr>
                <w:rFonts w:hint="eastAsia" w:ascii="宋体" w:hAnsi="宋体"/>
                <w:b w:val="0"/>
                <w:bCs w:val="0"/>
                <w:highlight w:val="none"/>
                <w:lang w:val="en-US" w:eastAsia="zh-CN"/>
              </w:rPr>
            </w:pPr>
            <w:r>
              <w:rPr>
                <w:rFonts w:hint="eastAsia" w:ascii="宋体" w:hAnsi="宋体" w:cs="宋体"/>
                <w:b w:val="0"/>
                <w:bCs w:val="0"/>
                <w:kern w:val="0"/>
                <w:sz w:val="18"/>
                <w:szCs w:val="18"/>
                <w:highlight w:val="none"/>
                <w:lang w:bidi="ar"/>
              </w:rPr>
              <w:t>内容</w:t>
            </w:r>
          </w:p>
        </w:tc>
        <w:tc>
          <w:tcPr>
            <w:tcW w:w="4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DFB93E">
            <w:pPr>
              <w:adjustRightInd w:val="0"/>
              <w:snapToGrid w:val="0"/>
              <w:jc w:val="center"/>
              <w:textAlignment w:val="center"/>
              <w:rPr>
                <w:rFonts w:hint="eastAsia" w:ascii="宋体" w:hAnsi="宋体"/>
                <w:b w:val="0"/>
                <w:bCs w:val="0"/>
                <w:highlight w:val="none"/>
                <w:lang w:val="en-US" w:eastAsia="zh-CN"/>
              </w:rPr>
            </w:pPr>
            <w:r>
              <w:rPr>
                <w:rFonts w:hint="eastAsia" w:ascii="宋体" w:hAnsi="宋体" w:cs="宋体"/>
                <w:b w:val="0"/>
                <w:bCs w:val="0"/>
                <w:kern w:val="0"/>
                <w:sz w:val="18"/>
                <w:szCs w:val="18"/>
                <w:highlight w:val="none"/>
                <w:lang w:bidi="ar"/>
              </w:rPr>
              <w:t>工作要求</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59799">
            <w:pPr>
              <w:adjustRightInd w:val="0"/>
              <w:snapToGrid w:val="0"/>
              <w:jc w:val="center"/>
              <w:textAlignment w:val="center"/>
              <w:rPr>
                <w:rFonts w:hint="eastAsia" w:ascii="宋体" w:hAnsi="宋体"/>
                <w:b w:val="0"/>
                <w:bCs w:val="0"/>
                <w:highlight w:val="none"/>
                <w:lang w:val="en-US" w:eastAsia="zh-CN"/>
              </w:rPr>
            </w:pPr>
            <w:r>
              <w:rPr>
                <w:rFonts w:hint="eastAsia" w:ascii="宋体" w:hAnsi="宋体" w:cs="宋体"/>
                <w:b w:val="0"/>
                <w:bCs w:val="0"/>
                <w:kern w:val="0"/>
                <w:sz w:val="18"/>
                <w:szCs w:val="18"/>
                <w:highlight w:val="none"/>
                <w:lang w:bidi="ar"/>
              </w:rPr>
              <w:t>单位</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276392">
            <w:pPr>
              <w:adjustRightInd w:val="0"/>
              <w:snapToGrid w:val="0"/>
              <w:jc w:val="center"/>
              <w:textAlignment w:val="center"/>
              <w:rPr>
                <w:rFonts w:hint="eastAsia" w:ascii="宋体" w:hAnsi="宋体"/>
                <w:b w:val="0"/>
                <w:bCs w:val="0"/>
                <w:highlight w:val="none"/>
                <w:lang w:val="en-US" w:eastAsia="zh-CN"/>
              </w:rPr>
            </w:pPr>
            <w:r>
              <w:rPr>
                <w:rFonts w:hint="eastAsia" w:ascii="宋体" w:hAnsi="宋体" w:cs="宋体"/>
                <w:b w:val="0"/>
                <w:bCs w:val="0"/>
                <w:kern w:val="0"/>
                <w:sz w:val="18"/>
                <w:szCs w:val="18"/>
                <w:highlight w:val="none"/>
                <w:lang w:bidi="ar"/>
              </w:rPr>
              <w:t>数量</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C02394">
            <w:pPr>
              <w:adjustRightInd w:val="0"/>
              <w:snapToGrid w:val="0"/>
              <w:jc w:val="center"/>
              <w:textAlignment w:val="center"/>
              <w:rPr>
                <w:rFonts w:hint="eastAsia" w:ascii="宋体" w:hAnsi="宋体"/>
                <w:b w:val="0"/>
                <w:bCs w:val="0"/>
                <w:highlight w:val="none"/>
                <w:lang w:val="en-US" w:eastAsia="zh-CN"/>
              </w:rPr>
            </w:pPr>
            <w:r>
              <w:rPr>
                <w:rFonts w:hint="eastAsia" w:ascii="宋体" w:hAnsi="宋体" w:cs="宋体"/>
                <w:b w:val="0"/>
                <w:bCs w:val="0"/>
                <w:kern w:val="0"/>
                <w:sz w:val="18"/>
                <w:szCs w:val="18"/>
                <w:highlight w:val="none"/>
                <w:lang w:bidi="ar"/>
              </w:rPr>
              <w:t>人数</w:t>
            </w:r>
          </w:p>
        </w:tc>
      </w:tr>
      <w:tr w14:paraId="277411AA">
        <w:tblPrEx>
          <w:tblCellMar>
            <w:top w:w="0" w:type="dxa"/>
            <w:left w:w="108" w:type="dxa"/>
            <w:bottom w:w="0" w:type="dxa"/>
            <w:right w:w="108" w:type="dxa"/>
          </w:tblCellMar>
        </w:tblPrEx>
        <w:trPr>
          <w:trHeight w:val="340" w:hRule="atLeast"/>
          <w:jc w:val="center"/>
        </w:trPr>
        <w:tc>
          <w:tcPr>
            <w:tcW w:w="389" w:type="pct"/>
            <w:tcBorders>
              <w:top w:val="single" w:color="000000" w:sz="4" w:space="0"/>
              <w:left w:val="single" w:color="000000" w:sz="4" w:space="0"/>
              <w:bottom w:val="single" w:color="000000" w:sz="4" w:space="0"/>
              <w:right w:val="single" w:color="000000" w:sz="4" w:space="0"/>
            </w:tcBorders>
            <w:noWrap w:val="0"/>
            <w:vAlign w:val="center"/>
          </w:tcPr>
          <w:p w14:paraId="64F399EC">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1</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0B198F">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标准编制</w:t>
            </w:r>
          </w:p>
        </w:tc>
        <w:tc>
          <w:tcPr>
            <w:tcW w:w="212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B07D2">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对新能源汽车工程师、电池工程师、集成电路设计、电气工程师等30个岗位能力标准进行编制、修改、完善等工作。</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ECD2DE">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天</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BED69A">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15</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FFAA83">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30</w:t>
            </w:r>
          </w:p>
        </w:tc>
      </w:tr>
      <w:tr w14:paraId="17366241">
        <w:tblPrEx>
          <w:tblCellMar>
            <w:top w:w="0" w:type="dxa"/>
            <w:left w:w="108" w:type="dxa"/>
            <w:bottom w:w="0" w:type="dxa"/>
            <w:right w:w="108" w:type="dxa"/>
          </w:tblCellMar>
        </w:tblPrEx>
        <w:trPr>
          <w:trHeight w:val="850" w:hRule="atLeast"/>
          <w:jc w:val="center"/>
        </w:trPr>
        <w:tc>
          <w:tcPr>
            <w:tcW w:w="389" w:type="pct"/>
            <w:tcBorders>
              <w:top w:val="single" w:color="000000" w:sz="4" w:space="0"/>
              <w:left w:val="single" w:color="000000" w:sz="4" w:space="0"/>
              <w:bottom w:val="single" w:color="000000" w:sz="4" w:space="0"/>
              <w:right w:val="single" w:color="000000" w:sz="4" w:space="0"/>
            </w:tcBorders>
            <w:noWrap w:val="0"/>
            <w:vAlign w:val="center"/>
          </w:tcPr>
          <w:p w14:paraId="15F41E68">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2</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A3BC67">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其他费用</w:t>
            </w:r>
          </w:p>
        </w:tc>
        <w:tc>
          <w:tcPr>
            <w:tcW w:w="212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06E352">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其他费用</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48854">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B51DA">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9C306A">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b w:val="0"/>
                <w:bCs w:val="0"/>
                <w:highlight w:val="none"/>
                <w:lang w:val="en-US" w:eastAsia="zh-CN"/>
              </w:rPr>
            </w:pPr>
            <w:r>
              <w:rPr>
                <w:rFonts w:hint="eastAsia" w:ascii="宋体" w:hAnsi="宋体"/>
                <w:b w:val="0"/>
                <w:bCs w:val="0"/>
                <w:highlight w:val="none"/>
                <w:lang w:val="en-US" w:eastAsia="zh-CN"/>
              </w:rPr>
              <w:t>/</w:t>
            </w:r>
          </w:p>
        </w:tc>
      </w:tr>
    </w:tbl>
    <w:p w14:paraId="7648C69E">
      <w:pPr>
        <w:numPr>
          <w:ilvl w:val="0"/>
          <w:numId w:val="0"/>
        </w:numPr>
        <w:spacing w:line="360" w:lineRule="auto"/>
        <w:jc w:val="center"/>
        <w:outlineLvl w:val="1"/>
        <w:rPr>
          <w:rStyle w:val="226"/>
          <w:rFonts w:hint="eastAsia" w:ascii="宋体" w:hAnsi="宋体" w:eastAsia="宋体" w:cs="宋体"/>
          <w:highlight w:val="none"/>
        </w:rPr>
      </w:pPr>
      <w:r>
        <w:rPr>
          <w:rFonts w:hint="eastAsia" w:ascii="宋体" w:hAnsi="宋体" w:cs="宋体"/>
          <w:sz w:val="36"/>
          <w:szCs w:val="36"/>
          <w:highlight w:val="none"/>
          <w:u w:val="single"/>
        </w:rPr>
        <w:br w:type="page"/>
      </w:r>
      <w:bookmarkStart w:id="40" w:name="_Toc22697"/>
      <w:bookmarkStart w:id="41" w:name="_Toc20614"/>
      <w:r>
        <w:rPr>
          <w:rStyle w:val="226"/>
          <w:rFonts w:hint="eastAsia" w:ascii="宋体" w:hAnsi="宋体" w:eastAsia="宋体" w:cs="宋体"/>
          <w:highlight w:val="none"/>
        </w:rPr>
        <w:t>第三篇  项目商务</w:t>
      </w:r>
      <w:bookmarkEnd w:id="35"/>
      <w:r>
        <w:rPr>
          <w:rStyle w:val="226"/>
          <w:rFonts w:hint="eastAsia" w:ascii="宋体" w:hAnsi="宋体" w:eastAsia="宋体" w:cs="宋体"/>
          <w:highlight w:val="none"/>
        </w:rPr>
        <w:t>要求</w:t>
      </w:r>
      <w:bookmarkEnd w:id="40"/>
    </w:p>
    <w:bookmarkEnd w:id="41"/>
    <w:p w14:paraId="60F8A1D1">
      <w:pPr>
        <w:pStyle w:val="129"/>
        <w:ind w:left="0" w:leftChars="0" w:firstLine="632"/>
        <w:rPr>
          <w:rFonts w:hint="eastAsia" w:ascii="宋体" w:hAnsi="宋体" w:cs="宋体"/>
          <w:szCs w:val="28"/>
          <w:highlight w:val="none"/>
        </w:rPr>
      </w:pPr>
      <w:r>
        <w:rPr>
          <w:rFonts w:hint="eastAsia" w:ascii="宋体" w:hAnsi="宋体" w:cs="宋体"/>
          <w:b/>
          <w:sz w:val="28"/>
          <w:szCs w:val="28"/>
          <w:highlight w:val="none"/>
        </w:rPr>
        <w:t>备注：★标注条款为实质性要求，作为符合性评审标准，不符合的按无效响应处理。</w:t>
      </w:r>
      <w:bookmarkStart w:id="42" w:name="_Toc11641055"/>
      <w:bookmarkStart w:id="43" w:name="_Toc12789059"/>
    </w:p>
    <w:p w14:paraId="3D64CA09">
      <w:pPr>
        <w:pStyle w:val="5"/>
        <w:spacing w:before="0" w:after="0" w:line="480" w:lineRule="exact"/>
        <w:rPr>
          <w:rFonts w:hint="eastAsia" w:ascii="宋体" w:hAnsi="宋体" w:cs="宋体"/>
          <w:bCs/>
          <w:sz w:val="28"/>
          <w:szCs w:val="28"/>
          <w:highlight w:val="none"/>
          <w:lang w:val="zh-CN"/>
        </w:rPr>
      </w:pPr>
      <w:bookmarkStart w:id="44" w:name="_Toc27745"/>
      <w:bookmarkStart w:id="45" w:name="_Toc1046"/>
      <w:bookmarkStart w:id="46" w:name="_Toc51154114"/>
      <w:bookmarkStart w:id="47" w:name="_Toc267320049"/>
      <w:r>
        <w:rPr>
          <w:rFonts w:hint="eastAsia" w:ascii="宋体" w:hAnsi="宋体" w:cs="宋体"/>
          <w:sz w:val="28"/>
          <w:szCs w:val="28"/>
          <w:highlight w:val="none"/>
        </w:rPr>
        <w:t>★</w:t>
      </w:r>
      <w:r>
        <w:rPr>
          <w:rFonts w:hint="eastAsia" w:ascii="宋体" w:hAnsi="宋体" w:cs="宋体"/>
          <w:bCs/>
          <w:sz w:val="28"/>
          <w:szCs w:val="28"/>
          <w:highlight w:val="none"/>
          <w:lang w:val="zh-CN"/>
        </w:rPr>
        <w:t>一、服务期、服务地点及验收方式</w:t>
      </w:r>
      <w:bookmarkEnd w:id="44"/>
      <w:bookmarkEnd w:id="45"/>
      <w:bookmarkEnd w:id="46"/>
      <w:bookmarkEnd w:id="47"/>
    </w:p>
    <w:p w14:paraId="5EA77F74">
      <w:pPr>
        <w:snapToGrid w:val="0"/>
        <w:spacing w:line="480" w:lineRule="exact"/>
        <w:ind w:firstLine="400" w:firstLineChars="200"/>
        <w:rPr>
          <w:rFonts w:hint="eastAsia" w:ascii="宋体" w:hAnsi="宋体" w:cs="宋体"/>
          <w:kern w:val="2"/>
          <w:sz w:val="24"/>
          <w:szCs w:val="24"/>
          <w:highlight w:val="none"/>
        </w:rPr>
      </w:pPr>
      <w:r>
        <w:rPr>
          <w:rFonts w:hint="eastAsia" w:ascii="宋体" w:hAnsi="宋体" w:cs="宋体"/>
          <w:szCs w:val="28"/>
          <w:highlight w:val="none"/>
        </w:rPr>
        <w:t>（一）服务期限：合同签订之日至完成所有工作为止，具体时间节点要求以采购人要求为准。</w:t>
      </w:r>
    </w:p>
    <w:p w14:paraId="5AD16A38">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（二）服务地点：比选人指定地点。</w:t>
      </w:r>
    </w:p>
    <w:p w14:paraId="2EE4C175">
      <w:pPr>
        <w:spacing w:line="480" w:lineRule="exact"/>
        <w:ind w:firstLine="400" w:firstLineChars="200"/>
        <w:rPr>
          <w:rFonts w:hint="eastAsia" w:ascii="宋体" w:hAnsi="宋体" w:cs="宋体"/>
          <w:szCs w:val="28"/>
          <w:highlight w:val="none"/>
        </w:rPr>
      </w:pPr>
      <w:bookmarkStart w:id="48" w:name="_Toc27387"/>
      <w:r>
        <w:rPr>
          <w:rFonts w:hint="eastAsia" w:ascii="宋体" w:hAnsi="宋体" w:cs="宋体"/>
          <w:szCs w:val="28"/>
          <w:highlight w:val="none"/>
        </w:rPr>
        <w:t>（三）验收方式：</w:t>
      </w:r>
    </w:p>
    <w:p w14:paraId="18DE7A8D">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1.验收组织单位：重庆市制造业人才服务中心。</w:t>
      </w:r>
    </w:p>
    <w:p w14:paraId="2A102CEB">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2.验收标准：中选单位完成所有工作后提请验收，比选人在7个工作日内按照国家及行业相关标准、竞争性比选文件规定对中选单位完成情况进行验收。如验收达不到相关规定要求的，中选单位应立即进行整改，整改后仍不合格的，则视为验收不合格，比选人有权立即终止合同。由此对比选人造成一定的损失，中选单位应承担一切责任，并赔偿所造成的损失。</w:t>
      </w:r>
    </w:p>
    <w:p w14:paraId="499807F7">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3.验收所产生的一切费用由中选单位承担。</w:t>
      </w:r>
    </w:p>
    <w:p w14:paraId="68766B57">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4.若有需要，中选单位应配合比选人完成项目审计。</w:t>
      </w:r>
      <w:bookmarkEnd w:id="48"/>
    </w:p>
    <w:p w14:paraId="2200D5EE">
      <w:pPr>
        <w:pStyle w:val="5"/>
        <w:spacing w:before="0" w:after="0" w:line="480" w:lineRule="exact"/>
        <w:rPr>
          <w:rFonts w:hint="eastAsia" w:ascii="宋体" w:hAnsi="宋体" w:cs="宋体"/>
          <w:bCs/>
          <w:sz w:val="28"/>
          <w:szCs w:val="28"/>
          <w:highlight w:val="none"/>
          <w:lang w:val="zh-CN"/>
        </w:rPr>
      </w:pPr>
      <w:bookmarkStart w:id="49" w:name="_Toc2112"/>
      <w:bookmarkStart w:id="50" w:name="_Toc16178"/>
      <w:bookmarkStart w:id="51" w:name="_Toc51154115"/>
      <w:bookmarkStart w:id="52" w:name="_Toc267320050"/>
      <w:r>
        <w:rPr>
          <w:rFonts w:hint="eastAsia" w:ascii="宋体" w:hAnsi="宋体" w:cs="宋体"/>
          <w:sz w:val="28"/>
          <w:szCs w:val="28"/>
          <w:highlight w:val="none"/>
        </w:rPr>
        <w:t>★</w:t>
      </w:r>
      <w:r>
        <w:rPr>
          <w:rFonts w:hint="eastAsia" w:ascii="宋体" w:hAnsi="宋体" w:cs="宋体"/>
          <w:bCs/>
          <w:sz w:val="28"/>
          <w:szCs w:val="28"/>
          <w:highlight w:val="none"/>
          <w:lang w:val="zh-CN"/>
        </w:rPr>
        <w:t>二、报价要求</w:t>
      </w:r>
      <w:bookmarkEnd w:id="49"/>
      <w:bookmarkEnd w:id="50"/>
      <w:bookmarkEnd w:id="51"/>
    </w:p>
    <w:bookmarkEnd w:id="52"/>
    <w:p w14:paraId="151BBF77">
      <w:pPr>
        <w:spacing w:line="480" w:lineRule="exact"/>
        <w:ind w:firstLine="400" w:firstLineChars="200"/>
        <w:rPr>
          <w:rFonts w:hint="eastAsia" w:ascii="宋体" w:hAnsi="宋体" w:cs="宋体"/>
          <w:szCs w:val="28"/>
          <w:highlight w:val="none"/>
        </w:rPr>
      </w:pPr>
      <w:bookmarkStart w:id="53" w:name="_Toc509322423"/>
      <w:bookmarkStart w:id="54" w:name="_Toc493506292"/>
      <w:bookmarkStart w:id="55" w:name="_Toc6578"/>
      <w:r>
        <w:rPr>
          <w:rFonts w:hint="eastAsia" w:ascii="宋体" w:hAnsi="宋体" w:cs="宋体"/>
          <w:szCs w:val="28"/>
          <w:highlight w:val="none"/>
        </w:rPr>
        <w:t>竞选人的报价应包括完成项目的全部费用。按照比选人项目服务需求，竞选人服务内容包括但不限于调研费用、咨询费用、差旅费、培训费、管理费、利润、税费、中选后支付给比选代理机构的代理服务费及其它与本项目相关的一切费用，比选人除此以外不支付其它费用。因竞选人自身原因造成漏报、少报皆由其自行承担责任，比选人不再补偿。</w:t>
      </w:r>
      <w:bookmarkEnd w:id="53"/>
      <w:bookmarkEnd w:id="54"/>
      <w:bookmarkEnd w:id="55"/>
    </w:p>
    <w:p w14:paraId="648CEDF4">
      <w:pPr>
        <w:spacing w:line="480" w:lineRule="exact"/>
        <w:outlineLvl w:val="2"/>
        <w:rPr>
          <w:rFonts w:hint="eastAsia" w:ascii="宋体" w:hAnsi="宋体" w:cs="宋体"/>
          <w:b/>
          <w:bCs/>
          <w:sz w:val="28"/>
          <w:szCs w:val="28"/>
          <w:highlight w:val="none"/>
          <w:lang w:val="zh-CN"/>
        </w:rPr>
      </w:pPr>
      <w:bookmarkStart w:id="56" w:name="_Toc25984"/>
      <w:r>
        <w:rPr>
          <w:rFonts w:hint="eastAsia" w:ascii="宋体" w:hAnsi="宋体" w:cs="宋体"/>
          <w:b/>
          <w:bCs/>
          <w:sz w:val="28"/>
          <w:szCs w:val="28"/>
          <w:highlight w:val="none"/>
          <w:lang w:val="zh-CN"/>
        </w:rPr>
        <w:t>★三、</w:t>
      </w:r>
      <w:bookmarkStart w:id="57" w:name="_Toc344475122"/>
      <w:r>
        <w:rPr>
          <w:rFonts w:hint="eastAsia" w:ascii="宋体" w:hAnsi="宋体" w:cs="宋体"/>
          <w:b/>
          <w:bCs/>
          <w:sz w:val="28"/>
          <w:szCs w:val="28"/>
          <w:highlight w:val="none"/>
          <w:lang w:val="zh-CN"/>
        </w:rPr>
        <w:t>付款方式</w:t>
      </w:r>
      <w:bookmarkEnd w:id="56"/>
      <w:bookmarkEnd w:id="57"/>
      <w:bookmarkStart w:id="58" w:name="_Toc17513"/>
      <w:bookmarkStart w:id="59" w:name="_Toc344475123"/>
    </w:p>
    <w:p w14:paraId="0D918C8D">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中选单位同比选人签订合同后，完成所有工作内容、提交项目成果资料（包括但不限于设计方案、报价表、图片资料、影像资料等）并通过比选人验收，同时提交履约合同、足额发票、资金支付申请表等材料，比选人完成资金支付审批流程后5个工作日内向中选单位一次性支付所有合同金额。</w:t>
      </w:r>
      <w:bookmarkEnd w:id="58"/>
      <w:bookmarkStart w:id="60" w:name="_Toc28582"/>
    </w:p>
    <w:p w14:paraId="23C9A7B6">
      <w:pPr>
        <w:spacing w:line="480" w:lineRule="exact"/>
        <w:outlineLvl w:val="2"/>
        <w:rPr>
          <w:rFonts w:hint="eastAsia" w:ascii="宋体" w:hAnsi="宋体" w:cs="宋体"/>
          <w:b/>
          <w:bCs/>
          <w:sz w:val="28"/>
          <w:szCs w:val="28"/>
          <w:highlight w:val="none"/>
          <w:lang w:val="zh-CN"/>
        </w:rPr>
      </w:pPr>
      <w:bookmarkStart w:id="61" w:name="_Toc31812"/>
      <w:r>
        <w:rPr>
          <w:rFonts w:hint="eastAsia" w:ascii="宋体" w:hAnsi="宋体" w:cs="宋体"/>
          <w:b/>
          <w:bCs/>
          <w:sz w:val="28"/>
          <w:szCs w:val="28"/>
          <w:highlight w:val="none"/>
          <w:lang w:val="zh-CN"/>
        </w:rPr>
        <w:t>★四、</w:t>
      </w:r>
      <w:bookmarkStart w:id="62" w:name="_Toc28867"/>
      <w:bookmarkStart w:id="63" w:name="_Toc78194443"/>
      <w:bookmarkStart w:id="64" w:name="_Toc106893666"/>
      <w:r>
        <w:rPr>
          <w:rFonts w:hint="eastAsia" w:ascii="宋体" w:hAnsi="宋体" w:cs="宋体"/>
          <w:b/>
          <w:bCs/>
          <w:sz w:val="28"/>
          <w:szCs w:val="28"/>
          <w:highlight w:val="none"/>
          <w:lang w:val="zh-CN"/>
        </w:rPr>
        <w:t>违约条款</w:t>
      </w:r>
      <w:bookmarkEnd w:id="60"/>
      <w:bookmarkEnd w:id="61"/>
      <w:bookmarkEnd w:id="62"/>
      <w:bookmarkEnd w:id="63"/>
      <w:bookmarkEnd w:id="64"/>
    </w:p>
    <w:p w14:paraId="0A33A439">
      <w:pPr>
        <w:numPr>
          <w:ilvl w:val="0"/>
          <w:numId w:val="1"/>
        </w:num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若中选单位未在比选人要求的时间内完成本项目的，每延后1天中选单位应向比选人支付合同金额3%的违约金；延后时间超过10天的，比选人有权终止合同，不支付合同款并追究中选单位相关法律责任。（二）比选人将不定期对中选单位的工作内容进行审核，出现一次审核不达标的，比选人予以口头警告；出现两次不达标的，中选单位应向比选人支付合同金额5%的违约金；出现三次不达标的，中选单位应向比选人支付至合同金额10%的违约金；出现四次不达标的，比选人有权终止合同，并追究相关法律责任。</w:t>
      </w:r>
      <w:bookmarkStart w:id="65" w:name="_Toc11384"/>
    </w:p>
    <w:p w14:paraId="7A2FCD89">
      <w:pPr>
        <w:spacing w:line="480" w:lineRule="exact"/>
        <w:outlineLvl w:val="2"/>
        <w:rPr>
          <w:rFonts w:hint="eastAsia" w:ascii="宋体" w:hAnsi="宋体" w:cs="宋体"/>
          <w:b/>
          <w:bCs/>
          <w:sz w:val="28"/>
          <w:szCs w:val="28"/>
          <w:highlight w:val="none"/>
          <w:lang w:val="zh-CN"/>
        </w:rPr>
      </w:pPr>
      <w:bookmarkStart w:id="66" w:name="_Toc10528"/>
      <w:r>
        <w:rPr>
          <w:rFonts w:hint="eastAsia" w:ascii="宋体" w:hAnsi="宋体" w:cs="宋体"/>
          <w:b/>
          <w:bCs/>
          <w:sz w:val="28"/>
          <w:szCs w:val="28"/>
          <w:highlight w:val="none"/>
          <w:lang w:val="zh-CN"/>
        </w:rPr>
        <w:t>★五、不可抗力</w:t>
      </w:r>
      <w:bookmarkEnd w:id="65"/>
      <w:bookmarkEnd w:id="66"/>
    </w:p>
    <w:p w14:paraId="16ECEEC4">
      <w:pPr>
        <w:spacing w:line="480" w:lineRule="exact"/>
        <w:ind w:firstLine="200" w:firstLineChars="100"/>
        <w:rPr>
          <w:rFonts w:hint="eastAsia" w:ascii="宋体" w:hAnsi="宋体" w:cs="宋体"/>
          <w:szCs w:val="28"/>
          <w:highlight w:val="none"/>
        </w:rPr>
      </w:pPr>
      <w:r>
        <w:rPr>
          <w:rFonts w:hint="eastAsia" w:ascii="宋体" w:hAnsi="宋体" w:cs="宋体"/>
          <w:szCs w:val="28"/>
          <w:highlight w:val="none"/>
        </w:rPr>
        <w:t>因相关政策调整等不可抗力原因致使本项目取消的，或因客观原因致使合同无法订立或订立后因无法履行而解除的，比选人不承担任何责任（竞选人提供承诺函原件，详见“第七篇 竞选文件编制要求”所附格式文件。）</w:t>
      </w:r>
      <w:bookmarkStart w:id="67" w:name="_Toc28901"/>
    </w:p>
    <w:p w14:paraId="1A90A18F">
      <w:pPr>
        <w:spacing w:line="480" w:lineRule="exact"/>
        <w:outlineLvl w:val="2"/>
        <w:rPr>
          <w:rFonts w:hint="eastAsia" w:ascii="宋体" w:hAnsi="宋体" w:cs="宋体"/>
          <w:b/>
          <w:bCs/>
          <w:sz w:val="28"/>
          <w:szCs w:val="28"/>
          <w:highlight w:val="none"/>
          <w:lang w:val="zh-CN"/>
        </w:rPr>
      </w:pPr>
      <w:bookmarkStart w:id="68" w:name="_Toc25736"/>
      <w:r>
        <w:rPr>
          <w:rFonts w:hint="eastAsia" w:ascii="宋体" w:hAnsi="宋体" w:cs="宋体"/>
          <w:b/>
          <w:bCs/>
          <w:sz w:val="28"/>
          <w:szCs w:val="28"/>
          <w:highlight w:val="none"/>
          <w:lang w:val="zh-CN"/>
        </w:rPr>
        <w:t>六、</w:t>
      </w:r>
      <w:bookmarkEnd w:id="59"/>
      <w:bookmarkEnd w:id="67"/>
      <w:bookmarkStart w:id="69" w:name="_Toc30499"/>
      <w:bookmarkStart w:id="70" w:name="_Toc344475125"/>
      <w:r>
        <w:rPr>
          <w:rFonts w:hint="eastAsia" w:ascii="宋体" w:hAnsi="宋体" w:cs="宋体"/>
          <w:b/>
          <w:bCs/>
          <w:sz w:val="28"/>
          <w:szCs w:val="28"/>
          <w:highlight w:val="none"/>
          <w:lang w:val="zh-CN"/>
        </w:rPr>
        <w:t>其他</w:t>
      </w:r>
      <w:bookmarkEnd w:id="68"/>
      <w:bookmarkEnd w:id="69"/>
    </w:p>
    <w:bookmarkEnd w:id="70"/>
    <w:p w14:paraId="3992A1F3">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（一）其他未尽事宜由供需双方在采购合同中详细约定。</w:t>
      </w:r>
    </w:p>
    <w:p w14:paraId="495BA731">
      <w:pPr>
        <w:pStyle w:val="4"/>
        <w:spacing w:line="360" w:lineRule="auto"/>
        <w:jc w:val="center"/>
        <w:rPr>
          <w:rFonts w:hint="eastAsia" w:ascii="宋体" w:hAnsi="宋体" w:eastAsia="宋体" w:cs="宋体"/>
          <w:sz w:val="36"/>
          <w:szCs w:val="36"/>
          <w:highlight w:val="none"/>
        </w:rPr>
      </w:pPr>
      <w:r>
        <w:rPr>
          <w:rFonts w:hint="eastAsia" w:ascii="宋体" w:hAnsi="宋体" w:eastAsia="宋体" w:cs="宋体"/>
          <w:b w:val="0"/>
          <w:sz w:val="21"/>
          <w:szCs w:val="21"/>
          <w:highlight w:val="none"/>
        </w:rPr>
        <w:br w:type="page"/>
      </w:r>
      <w:bookmarkStart w:id="71" w:name="_Toc27659"/>
      <w:bookmarkStart w:id="72" w:name="_Toc23880"/>
      <w:r>
        <w:rPr>
          <w:rFonts w:hint="eastAsia" w:ascii="宋体" w:hAnsi="宋体" w:eastAsia="宋体" w:cs="宋体"/>
          <w:sz w:val="36"/>
          <w:szCs w:val="36"/>
          <w:highlight w:val="none"/>
        </w:rPr>
        <w:t xml:space="preserve">第四篇  </w:t>
      </w:r>
      <w:bookmarkEnd w:id="42"/>
      <w:bookmarkEnd w:id="43"/>
      <w:r>
        <w:rPr>
          <w:rFonts w:hint="eastAsia" w:ascii="宋体" w:hAnsi="宋体" w:eastAsia="宋体" w:cs="宋体"/>
          <w:sz w:val="36"/>
          <w:szCs w:val="36"/>
          <w:highlight w:val="none"/>
        </w:rPr>
        <w:t>比选程序及方法、评审标准等</w:t>
      </w:r>
      <w:bookmarkEnd w:id="71"/>
      <w:bookmarkEnd w:id="72"/>
    </w:p>
    <w:p w14:paraId="5C29DA51">
      <w:pPr>
        <w:pStyle w:val="5"/>
        <w:spacing w:before="0" w:after="0" w:line="480" w:lineRule="exact"/>
        <w:rPr>
          <w:rFonts w:hint="eastAsia" w:ascii="宋体" w:hAnsi="宋体" w:cs="宋体"/>
          <w:sz w:val="28"/>
          <w:szCs w:val="28"/>
          <w:highlight w:val="none"/>
        </w:rPr>
      </w:pPr>
      <w:bookmarkStart w:id="73" w:name="_Toc26941"/>
      <w:bookmarkStart w:id="74" w:name="_Toc9711"/>
      <w:r>
        <w:rPr>
          <w:rFonts w:hint="eastAsia" w:ascii="宋体" w:hAnsi="宋体" w:cs="宋体"/>
          <w:sz w:val="28"/>
          <w:szCs w:val="28"/>
          <w:highlight w:val="none"/>
        </w:rPr>
        <w:t>一、比选程序及方法</w:t>
      </w:r>
      <w:bookmarkEnd w:id="73"/>
      <w:bookmarkEnd w:id="74"/>
    </w:p>
    <w:p w14:paraId="4CA93542">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（一）比选按竞争性比选文件规定的时间和地点进行，竞选人须有法定代表人或其授权代表参加并签到。</w:t>
      </w:r>
    </w:p>
    <w:p w14:paraId="126D0B08">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（二）比选小组对各竞选人的资格条件、竞选文件的有效性、完整性和响应程度进行审查。各竞选人只有在完全符合要求的前提下，才能参与正式比选。</w:t>
      </w:r>
    </w:p>
    <w:p w14:paraId="7C4CF484">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1．资格性检查。依据法律法规和竞争性比选文件的规定，对竞选文件中的资格证明等进行审查，以确定竞选人是否具备比选资格。资格性检查资料表如下：</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767"/>
        <w:gridCol w:w="3836"/>
        <w:gridCol w:w="5090"/>
      </w:tblGrid>
      <w:tr w14:paraId="538F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49" w:type="pct"/>
            <w:vAlign w:val="center"/>
          </w:tcPr>
          <w:p w14:paraId="2F4D5827">
            <w:pPr>
              <w:jc w:val="center"/>
              <w:rPr>
                <w:rFonts w:hint="eastAsia" w:ascii="宋体" w:hAnsi="宋体" w:cs="宋体"/>
                <w:b/>
                <w:sz w:val="24"/>
                <w:szCs w:val="24"/>
                <w:highlight w:val="none"/>
              </w:rPr>
            </w:pPr>
            <w:r>
              <w:rPr>
                <w:rFonts w:hint="eastAsia" w:ascii="宋体" w:hAnsi="宋体" w:cs="宋体"/>
                <w:b/>
                <w:sz w:val="24"/>
                <w:szCs w:val="24"/>
                <w:highlight w:val="none"/>
              </w:rPr>
              <w:t>序号</w:t>
            </w:r>
          </w:p>
        </w:tc>
        <w:tc>
          <w:tcPr>
            <w:tcW w:w="2208" w:type="pct"/>
            <w:gridSpan w:val="2"/>
            <w:vAlign w:val="center"/>
          </w:tcPr>
          <w:p w14:paraId="453B8EBC">
            <w:pPr>
              <w:jc w:val="center"/>
              <w:rPr>
                <w:rFonts w:hint="eastAsia" w:ascii="宋体" w:hAnsi="宋体" w:cs="宋体"/>
                <w:b/>
                <w:sz w:val="24"/>
                <w:szCs w:val="24"/>
                <w:highlight w:val="none"/>
              </w:rPr>
            </w:pPr>
            <w:r>
              <w:rPr>
                <w:rFonts w:hint="eastAsia" w:ascii="宋体" w:hAnsi="宋体" w:cs="宋体"/>
                <w:b/>
                <w:sz w:val="24"/>
                <w:szCs w:val="24"/>
                <w:highlight w:val="none"/>
              </w:rPr>
              <w:t>检查因素</w:t>
            </w:r>
          </w:p>
        </w:tc>
        <w:tc>
          <w:tcPr>
            <w:tcW w:w="2441" w:type="pct"/>
            <w:vAlign w:val="center"/>
          </w:tcPr>
          <w:p w14:paraId="18DF8F7A">
            <w:pPr>
              <w:jc w:val="center"/>
              <w:rPr>
                <w:rFonts w:hint="eastAsia" w:ascii="宋体" w:hAnsi="宋体" w:cs="宋体"/>
                <w:b/>
                <w:sz w:val="24"/>
                <w:szCs w:val="24"/>
                <w:highlight w:val="none"/>
              </w:rPr>
            </w:pPr>
            <w:r>
              <w:rPr>
                <w:rFonts w:hint="eastAsia" w:ascii="宋体" w:hAnsi="宋体" w:cs="宋体"/>
                <w:b/>
                <w:sz w:val="24"/>
                <w:szCs w:val="24"/>
                <w:highlight w:val="none"/>
              </w:rPr>
              <w:t>检查内容</w:t>
            </w:r>
          </w:p>
        </w:tc>
      </w:tr>
      <w:tr w14:paraId="2E40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349" w:type="pct"/>
            <w:vMerge w:val="restart"/>
            <w:vAlign w:val="center"/>
          </w:tcPr>
          <w:p w14:paraId="544D13D5">
            <w:pPr>
              <w:jc w:val="center"/>
              <w:rPr>
                <w:rFonts w:hint="eastAsia" w:ascii="宋体" w:hAnsi="宋体" w:cs="宋体"/>
                <w:szCs w:val="28"/>
                <w:highlight w:val="none"/>
                <w:lang w:val="zh-CN"/>
              </w:rPr>
            </w:pPr>
            <w:r>
              <w:rPr>
                <w:rFonts w:hint="eastAsia" w:ascii="宋体" w:hAnsi="宋体" w:cs="宋体"/>
                <w:szCs w:val="28"/>
                <w:highlight w:val="none"/>
                <w:lang w:val="zh-CN"/>
              </w:rPr>
              <w:t>1</w:t>
            </w:r>
          </w:p>
        </w:tc>
        <w:tc>
          <w:tcPr>
            <w:tcW w:w="368" w:type="pct"/>
            <w:vMerge w:val="restart"/>
            <w:vAlign w:val="center"/>
          </w:tcPr>
          <w:p w14:paraId="2BFEAE05">
            <w:pPr>
              <w:rPr>
                <w:rFonts w:hint="eastAsia" w:ascii="宋体" w:hAnsi="宋体" w:cs="宋体"/>
                <w:szCs w:val="28"/>
                <w:highlight w:val="none"/>
                <w:lang w:val="zh-CN"/>
              </w:rPr>
            </w:pPr>
            <w:r>
              <w:rPr>
                <w:rFonts w:hint="eastAsia" w:ascii="宋体" w:hAnsi="宋体" w:cs="宋体"/>
                <w:szCs w:val="28"/>
                <w:highlight w:val="none"/>
                <w:lang w:val="zh-CN"/>
              </w:rPr>
              <w:t>基本资格条件</w:t>
            </w:r>
          </w:p>
        </w:tc>
        <w:tc>
          <w:tcPr>
            <w:tcW w:w="1840" w:type="pct"/>
            <w:vAlign w:val="center"/>
          </w:tcPr>
          <w:p w14:paraId="6466AEE9">
            <w:pPr>
              <w:rPr>
                <w:rFonts w:hint="eastAsia" w:ascii="宋体" w:hAnsi="宋体" w:cs="宋体"/>
                <w:szCs w:val="28"/>
                <w:highlight w:val="none"/>
                <w:lang w:val="zh-CN"/>
              </w:rPr>
            </w:pPr>
            <w:r>
              <w:rPr>
                <w:rFonts w:hint="eastAsia" w:ascii="宋体" w:hAnsi="宋体" w:cs="宋体"/>
                <w:szCs w:val="28"/>
                <w:highlight w:val="none"/>
                <w:lang w:val="zh-CN"/>
              </w:rPr>
              <w:t>1）具有独立承担民事责任的能力</w:t>
            </w:r>
          </w:p>
        </w:tc>
        <w:tc>
          <w:tcPr>
            <w:tcW w:w="2441" w:type="pct"/>
            <w:vAlign w:val="center"/>
          </w:tcPr>
          <w:p w14:paraId="52510A38">
            <w:pPr>
              <w:rPr>
                <w:rFonts w:hint="eastAsia" w:ascii="宋体" w:hAnsi="宋体" w:cs="宋体"/>
                <w:szCs w:val="28"/>
                <w:highlight w:val="none"/>
                <w:lang w:val="zh-CN"/>
              </w:rPr>
            </w:pPr>
            <w:r>
              <w:rPr>
                <w:rFonts w:hint="eastAsia" w:ascii="宋体" w:hAnsi="宋体" w:cs="宋体"/>
                <w:szCs w:val="28"/>
                <w:highlight w:val="none"/>
                <w:lang w:val="zh-CN"/>
              </w:rPr>
              <w:t>竞选人法人营业执照（副本）或事业单位法人证书（副本）或个体工商户营业执照或有效的自然人身份证明（注</w:t>
            </w:r>
            <w:r>
              <w:rPr>
                <w:rFonts w:hint="eastAsia" w:ascii="宋体" w:hAnsi="宋体" w:cs="宋体"/>
                <w:szCs w:val="28"/>
                <w:highlight w:val="none"/>
                <w:lang w:val="zh-CN"/>
              </w:rPr>
              <w:fldChar w:fldCharType="begin"/>
            </w:r>
            <w:r>
              <w:rPr>
                <w:rFonts w:hint="eastAsia" w:ascii="宋体" w:hAnsi="宋体" w:cs="宋体"/>
                <w:szCs w:val="28"/>
                <w:highlight w:val="none"/>
                <w:lang w:val="zh-CN"/>
              </w:rPr>
              <w:instrText xml:space="preserve"> eq \o\ac(○,1)</w:instrText>
            </w:r>
            <w:r>
              <w:rPr>
                <w:rFonts w:hint="eastAsia" w:ascii="宋体" w:hAnsi="宋体" w:cs="宋体"/>
                <w:szCs w:val="28"/>
                <w:highlight w:val="none"/>
                <w:lang w:val="zh-CN"/>
              </w:rPr>
              <w:fldChar w:fldCharType="end"/>
            </w:r>
            <w:r>
              <w:rPr>
                <w:rFonts w:hint="eastAsia" w:ascii="宋体" w:hAnsi="宋体" w:cs="宋体"/>
                <w:szCs w:val="28"/>
                <w:highlight w:val="none"/>
                <w:lang w:val="zh-CN"/>
              </w:rPr>
              <w:t xml:space="preserve">）； </w:t>
            </w:r>
          </w:p>
          <w:p w14:paraId="0A01DD90">
            <w:pPr>
              <w:rPr>
                <w:rFonts w:hint="eastAsia" w:ascii="宋体" w:hAnsi="宋体" w:cs="宋体"/>
                <w:szCs w:val="28"/>
                <w:highlight w:val="none"/>
                <w:lang w:val="zh-CN"/>
              </w:rPr>
            </w:pPr>
            <w:r>
              <w:rPr>
                <w:rFonts w:hint="eastAsia" w:ascii="宋体" w:hAnsi="宋体" w:cs="宋体"/>
                <w:szCs w:val="28"/>
                <w:highlight w:val="none"/>
                <w:lang w:val="zh-CN"/>
              </w:rPr>
              <w:t>竞选人法定代表人身份证明和法定代表人授权代表委托书。</w:t>
            </w:r>
          </w:p>
          <w:p w14:paraId="049DA147">
            <w:pPr>
              <w:rPr>
                <w:rFonts w:hint="eastAsia" w:ascii="宋体" w:hAnsi="宋体" w:cs="宋体"/>
                <w:szCs w:val="28"/>
                <w:highlight w:val="none"/>
                <w:lang w:val="zh-CN"/>
              </w:rPr>
            </w:pPr>
            <w:r>
              <w:rPr>
                <w:rFonts w:hint="eastAsia" w:ascii="宋体" w:hAnsi="宋体" w:cs="宋体"/>
                <w:b/>
                <w:bCs/>
                <w:szCs w:val="28"/>
                <w:highlight w:val="none"/>
                <w:lang w:val="zh-CN"/>
              </w:rPr>
              <w:t>注：分公司或办事处等不具备独立法人资格的，不得参加本项目竞选。</w:t>
            </w:r>
          </w:p>
        </w:tc>
      </w:tr>
      <w:tr w14:paraId="1BA1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9" w:type="pct"/>
            <w:vMerge w:val="continue"/>
            <w:vAlign w:val="center"/>
          </w:tcPr>
          <w:p w14:paraId="06A95D6D">
            <w:pPr>
              <w:rPr>
                <w:rFonts w:hint="eastAsia" w:ascii="宋体" w:hAnsi="宋体" w:cs="宋体"/>
                <w:szCs w:val="28"/>
                <w:highlight w:val="none"/>
                <w:lang w:val="zh-CN"/>
              </w:rPr>
            </w:pPr>
          </w:p>
        </w:tc>
        <w:tc>
          <w:tcPr>
            <w:tcW w:w="368" w:type="pct"/>
            <w:vMerge w:val="continue"/>
            <w:vAlign w:val="center"/>
          </w:tcPr>
          <w:p w14:paraId="2A71CC28">
            <w:pPr>
              <w:rPr>
                <w:rFonts w:hint="eastAsia" w:ascii="宋体" w:hAnsi="宋体" w:cs="宋体"/>
                <w:szCs w:val="28"/>
                <w:highlight w:val="none"/>
                <w:lang w:val="zh-CN"/>
              </w:rPr>
            </w:pPr>
          </w:p>
        </w:tc>
        <w:tc>
          <w:tcPr>
            <w:tcW w:w="1840" w:type="pct"/>
            <w:vAlign w:val="center"/>
          </w:tcPr>
          <w:p w14:paraId="6AB1DECA">
            <w:pPr>
              <w:rPr>
                <w:rFonts w:hint="eastAsia" w:ascii="宋体" w:hAnsi="宋体" w:cs="宋体"/>
                <w:szCs w:val="28"/>
                <w:highlight w:val="none"/>
                <w:lang w:val="zh-CN"/>
              </w:rPr>
            </w:pPr>
            <w:r>
              <w:rPr>
                <w:rFonts w:hint="eastAsia" w:ascii="宋体" w:hAnsi="宋体" w:cs="宋体"/>
                <w:szCs w:val="28"/>
                <w:highlight w:val="none"/>
                <w:lang w:val="zh-CN"/>
              </w:rPr>
              <w:t>2）具有良好的商业信誉和健全的财务会计制度</w:t>
            </w:r>
          </w:p>
        </w:tc>
        <w:tc>
          <w:tcPr>
            <w:tcW w:w="2441" w:type="pct"/>
            <w:vMerge w:val="restart"/>
            <w:vAlign w:val="center"/>
          </w:tcPr>
          <w:p w14:paraId="44BCD76E">
            <w:pPr>
              <w:rPr>
                <w:rFonts w:hint="eastAsia" w:ascii="宋体" w:hAnsi="宋体" w:cs="宋体"/>
                <w:szCs w:val="28"/>
                <w:highlight w:val="none"/>
                <w:lang w:val="zh-CN"/>
              </w:rPr>
            </w:pPr>
            <w:r>
              <w:rPr>
                <w:rFonts w:hint="eastAsia" w:ascii="宋体" w:hAnsi="宋体" w:cs="宋体"/>
                <w:szCs w:val="28"/>
                <w:highlight w:val="none"/>
                <w:lang w:val="zh-CN"/>
              </w:rPr>
              <w:t>提供“基本资格条件承诺函”，格式详见“第七篇”。</w:t>
            </w:r>
          </w:p>
        </w:tc>
      </w:tr>
      <w:tr w14:paraId="79D0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349" w:type="pct"/>
            <w:vMerge w:val="continue"/>
            <w:vAlign w:val="center"/>
          </w:tcPr>
          <w:p w14:paraId="1B03FF10">
            <w:pPr>
              <w:rPr>
                <w:rFonts w:hint="eastAsia" w:ascii="宋体" w:hAnsi="宋体" w:cs="宋体"/>
                <w:szCs w:val="28"/>
                <w:highlight w:val="none"/>
                <w:lang w:val="zh-CN"/>
              </w:rPr>
            </w:pPr>
          </w:p>
        </w:tc>
        <w:tc>
          <w:tcPr>
            <w:tcW w:w="368" w:type="pct"/>
            <w:vMerge w:val="continue"/>
            <w:vAlign w:val="center"/>
          </w:tcPr>
          <w:p w14:paraId="035CBEFD">
            <w:pPr>
              <w:rPr>
                <w:rFonts w:hint="eastAsia" w:ascii="宋体" w:hAnsi="宋体" w:cs="宋体"/>
                <w:szCs w:val="28"/>
                <w:highlight w:val="none"/>
                <w:lang w:val="zh-CN"/>
              </w:rPr>
            </w:pPr>
          </w:p>
        </w:tc>
        <w:tc>
          <w:tcPr>
            <w:tcW w:w="1840" w:type="pct"/>
            <w:vAlign w:val="center"/>
          </w:tcPr>
          <w:p w14:paraId="1817AFE7">
            <w:pPr>
              <w:rPr>
                <w:rFonts w:hint="eastAsia" w:ascii="宋体" w:hAnsi="宋体" w:cs="宋体"/>
                <w:szCs w:val="28"/>
                <w:highlight w:val="none"/>
                <w:lang w:val="zh-CN"/>
              </w:rPr>
            </w:pPr>
            <w:r>
              <w:rPr>
                <w:rFonts w:hint="eastAsia" w:ascii="宋体" w:hAnsi="宋体" w:cs="宋体"/>
                <w:szCs w:val="28"/>
                <w:highlight w:val="none"/>
                <w:lang w:val="zh-CN"/>
              </w:rPr>
              <w:t>3）具有履行合同所必需的设备和专业技术能力</w:t>
            </w:r>
          </w:p>
        </w:tc>
        <w:tc>
          <w:tcPr>
            <w:tcW w:w="2441" w:type="pct"/>
            <w:vMerge w:val="continue"/>
            <w:vAlign w:val="center"/>
          </w:tcPr>
          <w:p w14:paraId="5FC3E90A">
            <w:pPr>
              <w:rPr>
                <w:rFonts w:hint="eastAsia" w:ascii="宋体" w:hAnsi="宋体" w:cs="宋体"/>
                <w:szCs w:val="28"/>
                <w:highlight w:val="none"/>
                <w:lang w:val="zh-CN"/>
              </w:rPr>
            </w:pPr>
          </w:p>
        </w:tc>
      </w:tr>
      <w:tr w14:paraId="2652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349" w:type="pct"/>
            <w:vMerge w:val="continue"/>
            <w:vAlign w:val="center"/>
          </w:tcPr>
          <w:p w14:paraId="3BAA1665">
            <w:pPr>
              <w:rPr>
                <w:rFonts w:hint="eastAsia" w:ascii="宋体" w:hAnsi="宋体" w:cs="宋体"/>
                <w:szCs w:val="28"/>
                <w:highlight w:val="none"/>
                <w:lang w:val="zh-CN"/>
              </w:rPr>
            </w:pPr>
          </w:p>
        </w:tc>
        <w:tc>
          <w:tcPr>
            <w:tcW w:w="368" w:type="pct"/>
            <w:vMerge w:val="continue"/>
            <w:vAlign w:val="center"/>
          </w:tcPr>
          <w:p w14:paraId="072A0639">
            <w:pPr>
              <w:rPr>
                <w:rFonts w:hint="eastAsia" w:ascii="宋体" w:hAnsi="宋体" w:cs="宋体"/>
                <w:szCs w:val="28"/>
                <w:highlight w:val="none"/>
                <w:lang w:val="zh-CN"/>
              </w:rPr>
            </w:pPr>
          </w:p>
        </w:tc>
        <w:tc>
          <w:tcPr>
            <w:tcW w:w="1840" w:type="pct"/>
            <w:vAlign w:val="center"/>
          </w:tcPr>
          <w:p w14:paraId="723D70E7">
            <w:pPr>
              <w:rPr>
                <w:rFonts w:hint="eastAsia" w:ascii="宋体" w:hAnsi="宋体" w:cs="宋体"/>
                <w:szCs w:val="28"/>
                <w:highlight w:val="none"/>
                <w:lang w:val="zh-CN"/>
              </w:rPr>
            </w:pPr>
            <w:r>
              <w:rPr>
                <w:rFonts w:hint="eastAsia" w:ascii="宋体" w:hAnsi="宋体" w:cs="宋体"/>
                <w:szCs w:val="28"/>
                <w:highlight w:val="none"/>
                <w:lang w:val="zh-CN"/>
              </w:rPr>
              <w:t>4）有依法缴纳税收和社会保障金的良好记录</w:t>
            </w:r>
          </w:p>
        </w:tc>
        <w:tc>
          <w:tcPr>
            <w:tcW w:w="2441" w:type="pct"/>
            <w:vMerge w:val="continue"/>
            <w:vAlign w:val="center"/>
          </w:tcPr>
          <w:p w14:paraId="3A213099">
            <w:pPr>
              <w:rPr>
                <w:rFonts w:hint="eastAsia" w:ascii="宋体" w:hAnsi="宋体" w:cs="宋体"/>
                <w:szCs w:val="28"/>
                <w:highlight w:val="none"/>
                <w:lang w:val="zh-CN"/>
              </w:rPr>
            </w:pPr>
          </w:p>
        </w:tc>
      </w:tr>
      <w:tr w14:paraId="0D1E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349" w:type="pct"/>
            <w:vMerge w:val="continue"/>
            <w:vAlign w:val="center"/>
          </w:tcPr>
          <w:p w14:paraId="3C6CAD2A">
            <w:pPr>
              <w:rPr>
                <w:rFonts w:hint="eastAsia" w:ascii="宋体" w:hAnsi="宋体" w:cs="宋体"/>
                <w:szCs w:val="28"/>
                <w:highlight w:val="none"/>
                <w:lang w:val="zh-CN"/>
              </w:rPr>
            </w:pPr>
          </w:p>
        </w:tc>
        <w:tc>
          <w:tcPr>
            <w:tcW w:w="368" w:type="pct"/>
            <w:vMerge w:val="continue"/>
            <w:vAlign w:val="center"/>
          </w:tcPr>
          <w:p w14:paraId="303BF435">
            <w:pPr>
              <w:rPr>
                <w:rFonts w:hint="eastAsia" w:ascii="宋体" w:hAnsi="宋体" w:cs="宋体"/>
                <w:szCs w:val="28"/>
                <w:highlight w:val="none"/>
                <w:lang w:val="zh-CN"/>
              </w:rPr>
            </w:pPr>
          </w:p>
        </w:tc>
        <w:tc>
          <w:tcPr>
            <w:tcW w:w="1840" w:type="pct"/>
            <w:vAlign w:val="center"/>
          </w:tcPr>
          <w:p w14:paraId="071467D4">
            <w:pPr>
              <w:rPr>
                <w:rFonts w:hint="eastAsia" w:ascii="宋体" w:hAnsi="宋体" w:cs="宋体"/>
                <w:szCs w:val="28"/>
                <w:highlight w:val="none"/>
                <w:lang w:val="zh-CN"/>
              </w:rPr>
            </w:pPr>
            <w:r>
              <w:rPr>
                <w:rFonts w:hint="eastAsia" w:ascii="宋体" w:hAnsi="宋体" w:cs="宋体"/>
                <w:szCs w:val="28"/>
                <w:highlight w:val="none"/>
                <w:lang w:val="zh-CN"/>
              </w:rPr>
              <w:t>5）参加采购活动前三年内，在经营活动中没有重大违法记录</w:t>
            </w:r>
          </w:p>
        </w:tc>
        <w:tc>
          <w:tcPr>
            <w:tcW w:w="2441" w:type="pct"/>
            <w:vMerge w:val="continue"/>
            <w:vAlign w:val="center"/>
          </w:tcPr>
          <w:p w14:paraId="34DFE9F0">
            <w:pPr>
              <w:rPr>
                <w:rFonts w:hint="eastAsia" w:ascii="宋体" w:hAnsi="宋体" w:cs="宋体"/>
                <w:szCs w:val="28"/>
                <w:highlight w:val="none"/>
                <w:lang w:val="zh-CN"/>
              </w:rPr>
            </w:pPr>
          </w:p>
        </w:tc>
      </w:tr>
      <w:tr w14:paraId="2FF5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349" w:type="pct"/>
            <w:vMerge w:val="continue"/>
            <w:vAlign w:val="center"/>
          </w:tcPr>
          <w:p w14:paraId="613BC366">
            <w:pPr>
              <w:rPr>
                <w:rFonts w:hint="eastAsia" w:ascii="宋体" w:hAnsi="宋体" w:cs="宋体"/>
                <w:szCs w:val="28"/>
                <w:highlight w:val="none"/>
                <w:lang w:val="zh-CN"/>
              </w:rPr>
            </w:pPr>
          </w:p>
        </w:tc>
        <w:tc>
          <w:tcPr>
            <w:tcW w:w="368" w:type="pct"/>
            <w:vMerge w:val="continue"/>
            <w:vAlign w:val="center"/>
          </w:tcPr>
          <w:p w14:paraId="4CC40E80">
            <w:pPr>
              <w:rPr>
                <w:rFonts w:hint="eastAsia" w:ascii="宋体" w:hAnsi="宋体" w:cs="宋体"/>
                <w:szCs w:val="28"/>
                <w:highlight w:val="none"/>
                <w:lang w:val="zh-CN"/>
              </w:rPr>
            </w:pPr>
          </w:p>
        </w:tc>
        <w:tc>
          <w:tcPr>
            <w:tcW w:w="1840" w:type="pct"/>
            <w:vAlign w:val="center"/>
          </w:tcPr>
          <w:p w14:paraId="186D144D">
            <w:pPr>
              <w:rPr>
                <w:rFonts w:hint="eastAsia" w:ascii="宋体" w:hAnsi="宋体" w:cs="宋体"/>
                <w:szCs w:val="28"/>
                <w:highlight w:val="none"/>
                <w:lang w:val="zh-CN"/>
              </w:rPr>
            </w:pPr>
            <w:r>
              <w:rPr>
                <w:rFonts w:hint="eastAsia" w:ascii="宋体" w:hAnsi="宋体" w:cs="宋体"/>
                <w:szCs w:val="28"/>
                <w:highlight w:val="none"/>
                <w:lang w:val="zh-CN"/>
              </w:rPr>
              <w:t>6）法律、行政法规规定的其他条件</w:t>
            </w:r>
          </w:p>
        </w:tc>
        <w:tc>
          <w:tcPr>
            <w:tcW w:w="2441" w:type="pct"/>
            <w:vMerge w:val="continue"/>
            <w:vAlign w:val="center"/>
          </w:tcPr>
          <w:p w14:paraId="2BB0929C">
            <w:pPr>
              <w:rPr>
                <w:rFonts w:hint="eastAsia" w:ascii="宋体" w:hAnsi="宋体" w:cs="宋体"/>
                <w:szCs w:val="28"/>
                <w:highlight w:val="none"/>
                <w:lang w:val="zh-CN"/>
              </w:rPr>
            </w:pPr>
          </w:p>
        </w:tc>
      </w:tr>
    </w:tbl>
    <w:p w14:paraId="6BC5D020">
      <w:pPr>
        <w:snapToGrid w:val="0"/>
        <w:spacing w:line="440" w:lineRule="exact"/>
        <w:ind w:firstLine="400" w:firstLineChars="200"/>
        <w:rPr>
          <w:rFonts w:hint="eastAsia" w:ascii="宋体" w:hAnsi="宋体" w:cs="宋体"/>
          <w:szCs w:val="28"/>
          <w:highlight w:val="none"/>
        </w:rPr>
      </w:pPr>
      <w:r>
        <w:rPr>
          <w:rFonts w:hint="eastAsia" w:ascii="宋体" w:hAnsi="宋体" w:cs="宋体"/>
          <w:szCs w:val="28"/>
          <w:highlight w:val="none"/>
        </w:rPr>
        <w:t>注：</w:t>
      </w:r>
    </w:p>
    <w:p w14:paraId="1ECE5948">
      <w:pPr>
        <w:spacing w:line="440" w:lineRule="exact"/>
        <w:ind w:firstLine="400" w:firstLineChars="200"/>
        <w:rPr>
          <w:rFonts w:hint="eastAsia" w:ascii="宋体" w:hAnsi="宋体" w:cs="宋体"/>
          <w:szCs w:val="28"/>
          <w:highlight w:val="none"/>
        </w:rPr>
      </w:pPr>
      <w:r>
        <w:rPr>
          <w:rFonts w:hint="eastAsia" w:ascii="宋体" w:hAnsi="宋体" w:cs="宋体"/>
          <w:szCs w:val="28"/>
          <w:highlight w:val="none"/>
        </w:rPr>
        <w:t xml:space="preserve"> 1.根据《中华人民共和国政府采购法实施条例》第十九条“参加政府采购活动前三年内，在经营活动中没有重大违法记录”中“重大违法记录”，是指竞选人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号）”执行。竞选人可于竞选文件递交截止时间前通过 “信用中国”网站(www.creditchina.gov.cn)、"中国政府采购网"(www.ccgp.gov.cn)等渠道查询信用记录。</w:t>
      </w:r>
    </w:p>
    <w:p w14:paraId="6D43EA28">
      <w:pPr>
        <w:numPr>
          <w:ilvl w:val="0"/>
          <w:numId w:val="2"/>
        </w:numPr>
        <w:spacing w:line="440" w:lineRule="exact"/>
        <w:ind w:firstLine="400" w:firstLineChars="200"/>
        <w:rPr>
          <w:rFonts w:hint="eastAsia" w:ascii="宋体" w:hAnsi="宋体" w:cs="宋体"/>
          <w:highlight w:val="none"/>
        </w:rPr>
      </w:pPr>
      <w:r>
        <w:rPr>
          <w:rFonts w:hint="eastAsia" w:ascii="宋体" w:hAnsi="宋体" w:cs="宋体"/>
          <w:szCs w:val="28"/>
          <w:highlight w:val="none"/>
        </w:rPr>
        <w:t>符合性检查。依据竞争性比选文件的规定，从竞选文件的有效性、完整性和对竞争性比选文件的响应程度进行审查，以确定是否对竞争性比选文件的实质性要求作出响应。符合性检查资料表如下：</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2039"/>
        <w:gridCol w:w="2169"/>
        <w:gridCol w:w="5685"/>
      </w:tblGrid>
      <w:tr w14:paraId="14FA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trPr>
        <w:tc>
          <w:tcPr>
            <w:tcW w:w="0" w:type="auto"/>
            <w:noWrap/>
            <w:vAlign w:val="center"/>
          </w:tcPr>
          <w:p w14:paraId="617AF9EA">
            <w:pPr>
              <w:jc w:val="center"/>
              <w:rPr>
                <w:rFonts w:hint="eastAsia" w:ascii="宋体" w:hAnsi="宋体" w:cs="宋体"/>
                <w:b/>
                <w:sz w:val="24"/>
                <w:szCs w:val="24"/>
                <w:highlight w:val="none"/>
              </w:rPr>
            </w:pPr>
            <w:r>
              <w:rPr>
                <w:rFonts w:hint="eastAsia" w:ascii="宋体" w:hAnsi="宋体" w:cs="宋体"/>
                <w:b/>
                <w:sz w:val="24"/>
                <w:szCs w:val="24"/>
                <w:highlight w:val="none"/>
              </w:rPr>
              <w:t>序号</w:t>
            </w:r>
          </w:p>
        </w:tc>
        <w:tc>
          <w:tcPr>
            <w:tcW w:w="0" w:type="auto"/>
            <w:gridSpan w:val="2"/>
            <w:noWrap/>
            <w:vAlign w:val="center"/>
          </w:tcPr>
          <w:p w14:paraId="45D269BD">
            <w:pPr>
              <w:jc w:val="center"/>
              <w:rPr>
                <w:rFonts w:hint="eastAsia" w:ascii="宋体" w:hAnsi="宋体" w:cs="宋体"/>
                <w:b/>
                <w:sz w:val="24"/>
                <w:szCs w:val="24"/>
                <w:highlight w:val="none"/>
              </w:rPr>
            </w:pPr>
            <w:r>
              <w:rPr>
                <w:rFonts w:hint="eastAsia" w:ascii="宋体" w:hAnsi="宋体" w:cs="宋体"/>
                <w:b/>
                <w:sz w:val="24"/>
                <w:szCs w:val="24"/>
                <w:highlight w:val="none"/>
              </w:rPr>
              <w:t>评审因素</w:t>
            </w:r>
          </w:p>
        </w:tc>
        <w:tc>
          <w:tcPr>
            <w:tcW w:w="0" w:type="auto"/>
            <w:noWrap/>
            <w:vAlign w:val="center"/>
          </w:tcPr>
          <w:p w14:paraId="342F486F">
            <w:pPr>
              <w:jc w:val="center"/>
              <w:rPr>
                <w:rFonts w:hint="eastAsia" w:ascii="宋体" w:hAnsi="宋体" w:cs="宋体"/>
                <w:b/>
                <w:sz w:val="24"/>
                <w:szCs w:val="24"/>
                <w:highlight w:val="none"/>
              </w:rPr>
            </w:pPr>
            <w:r>
              <w:rPr>
                <w:rFonts w:hint="eastAsia" w:ascii="宋体" w:hAnsi="宋体" w:cs="宋体"/>
                <w:b/>
                <w:sz w:val="24"/>
                <w:szCs w:val="24"/>
                <w:highlight w:val="none"/>
              </w:rPr>
              <w:t>评审标准</w:t>
            </w:r>
          </w:p>
        </w:tc>
      </w:tr>
      <w:tr w14:paraId="4FA4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0" w:type="auto"/>
            <w:vMerge w:val="restart"/>
            <w:noWrap/>
            <w:vAlign w:val="center"/>
          </w:tcPr>
          <w:p w14:paraId="6D5EFD9A">
            <w:pPr>
              <w:spacing w:line="440" w:lineRule="exact"/>
              <w:rPr>
                <w:rFonts w:hint="eastAsia" w:ascii="宋体" w:hAnsi="宋体" w:cs="宋体"/>
                <w:szCs w:val="28"/>
                <w:highlight w:val="none"/>
              </w:rPr>
            </w:pPr>
            <w:r>
              <w:rPr>
                <w:rFonts w:hint="eastAsia" w:ascii="宋体" w:hAnsi="宋体" w:cs="宋体"/>
                <w:szCs w:val="28"/>
                <w:highlight w:val="none"/>
              </w:rPr>
              <w:t>1</w:t>
            </w:r>
          </w:p>
        </w:tc>
        <w:tc>
          <w:tcPr>
            <w:tcW w:w="0" w:type="auto"/>
            <w:vMerge w:val="restart"/>
            <w:noWrap/>
            <w:vAlign w:val="center"/>
          </w:tcPr>
          <w:p w14:paraId="7033EA90">
            <w:pPr>
              <w:spacing w:line="440" w:lineRule="exact"/>
              <w:rPr>
                <w:rFonts w:hint="eastAsia" w:ascii="宋体" w:hAnsi="宋体" w:cs="宋体"/>
                <w:szCs w:val="28"/>
                <w:highlight w:val="none"/>
              </w:rPr>
            </w:pPr>
            <w:r>
              <w:rPr>
                <w:rFonts w:hint="eastAsia" w:ascii="宋体" w:hAnsi="宋体" w:cs="宋体"/>
                <w:szCs w:val="28"/>
                <w:highlight w:val="none"/>
              </w:rPr>
              <w:t>有效性审查</w:t>
            </w:r>
          </w:p>
        </w:tc>
        <w:tc>
          <w:tcPr>
            <w:tcW w:w="0" w:type="auto"/>
            <w:noWrap/>
            <w:vAlign w:val="center"/>
          </w:tcPr>
          <w:p w14:paraId="12BA8CA1">
            <w:pPr>
              <w:spacing w:line="440" w:lineRule="exact"/>
              <w:rPr>
                <w:rFonts w:hint="eastAsia" w:ascii="宋体" w:hAnsi="宋体" w:cs="宋体"/>
                <w:szCs w:val="28"/>
                <w:highlight w:val="none"/>
              </w:rPr>
            </w:pPr>
            <w:r>
              <w:rPr>
                <w:rFonts w:hint="eastAsia" w:ascii="宋体" w:hAnsi="宋体" w:cs="宋体"/>
                <w:szCs w:val="28"/>
                <w:highlight w:val="none"/>
              </w:rPr>
              <w:t>竞选文件签署</w:t>
            </w:r>
          </w:p>
        </w:tc>
        <w:tc>
          <w:tcPr>
            <w:tcW w:w="0" w:type="auto"/>
            <w:noWrap/>
            <w:vAlign w:val="center"/>
          </w:tcPr>
          <w:p w14:paraId="19B1A8C6">
            <w:pPr>
              <w:spacing w:line="440" w:lineRule="exact"/>
              <w:rPr>
                <w:rFonts w:hint="eastAsia" w:ascii="宋体" w:hAnsi="宋体" w:cs="宋体"/>
                <w:szCs w:val="28"/>
                <w:highlight w:val="none"/>
              </w:rPr>
            </w:pPr>
            <w:r>
              <w:rPr>
                <w:rFonts w:hint="eastAsia" w:ascii="宋体" w:hAnsi="宋体" w:cs="宋体"/>
                <w:szCs w:val="28"/>
                <w:highlight w:val="none"/>
              </w:rPr>
              <w:t>竞选文件上法定代表人或其授权代表人的签字齐全。</w:t>
            </w:r>
          </w:p>
        </w:tc>
      </w:tr>
      <w:tr w14:paraId="24B0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0" w:type="auto"/>
            <w:vMerge w:val="continue"/>
            <w:noWrap/>
            <w:vAlign w:val="center"/>
          </w:tcPr>
          <w:p w14:paraId="73225B4D">
            <w:pPr>
              <w:spacing w:line="440" w:lineRule="exact"/>
              <w:rPr>
                <w:rFonts w:hint="eastAsia" w:ascii="宋体" w:hAnsi="宋体" w:cs="宋体"/>
                <w:szCs w:val="28"/>
                <w:highlight w:val="none"/>
              </w:rPr>
            </w:pPr>
          </w:p>
        </w:tc>
        <w:tc>
          <w:tcPr>
            <w:tcW w:w="0" w:type="auto"/>
            <w:vMerge w:val="continue"/>
            <w:noWrap/>
            <w:vAlign w:val="center"/>
          </w:tcPr>
          <w:p w14:paraId="08158FF6">
            <w:pPr>
              <w:spacing w:line="440" w:lineRule="exact"/>
              <w:rPr>
                <w:rFonts w:hint="eastAsia" w:ascii="宋体" w:hAnsi="宋体" w:cs="宋体"/>
                <w:szCs w:val="28"/>
                <w:highlight w:val="none"/>
              </w:rPr>
            </w:pPr>
          </w:p>
        </w:tc>
        <w:tc>
          <w:tcPr>
            <w:tcW w:w="0" w:type="auto"/>
            <w:noWrap/>
            <w:vAlign w:val="center"/>
          </w:tcPr>
          <w:p w14:paraId="3E4094ED">
            <w:pPr>
              <w:spacing w:line="440" w:lineRule="exact"/>
              <w:rPr>
                <w:rFonts w:hint="eastAsia" w:ascii="宋体" w:hAnsi="宋体" w:cs="宋体"/>
                <w:szCs w:val="28"/>
                <w:highlight w:val="none"/>
              </w:rPr>
            </w:pPr>
            <w:r>
              <w:rPr>
                <w:rFonts w:hint="eastAsia" w:ascii="宋体" w:hAnsi="宋体" w:cs="宋体"/>
                <w:szCs w:val="28"/>
                <w:highlight w:val="none"/>
              </w:rPr>
              <w:t>法定代表人身份证明及授权委托书</w:t>
            </w:r>
          </w:p>
        </w:tc>
        <w:tc>
          <w:tcPr>
            <w:tcW w:w="0" w:type="auto"/>
            <w:noWrap/>
            <w:vAlign w:val="center"/>
          </w:tcPr>
          <w:p w14:paraId="4E9E29A7">
            <w:pPr>
              <w:spacing w:line="440" w:lineRule="exact"/>
              <w:rPr>
                <w:rFonts w:hint="eastAsia" w:ascii="宋体" w:hAnsi="宋体" w:cs="宋体"/>
                <w:szCs w:val="28"/>
                <w:highlight w:val="none"/>
              </w:rPr>
            </w:pPr>
            <w:r>
              <w:rPr>
                <w:rFonts w:hint="eastAsia" w:ascii="宋体" w:hAnsi="宋体" w:cs="宋体"/>
                <w:szCs w:val="28"/>
                <w:highlight w:val="none"/>
              </w:rPr>
              <w:t>法定代表人身份证明及授权委托书有效，符合竞争性比选文件规定的格式，签字或盖章齐全。</w:t>
            </w:r>
          </w:p>
        </w:tc>
      </w:tr>
      <w:tr w14:paraId="3BE6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0" w:type="auto"/>
            <w:vMerge w:val="continue"/>
            <w:noWrap/>
            <w:vAlign w:val="center"/>
          </w:tcPr>
          <w:p w14:paraId="2F6FFD0D">
            <w:pPr>
              <w:spacing w:line="440" w:lineRule="exact"/>
              <w:rPr>
                <w:rFonts w:hint="eastAsia" w:ascii="宋体" w:hAnsi="宋体" w:cs="宋体"/>
                <w:szCs w:val="28"/>
                <w:highlight w:val="none"/>
              </w:rPr>
            </w:pPr>
          </w:p>
        </w:tc>
        <w:tc>
          <w:tcPr>
            <w:tcW w:w="0" w:type="auto"/>
            <w:vMerge w:val="continue"/>
            <w:noWrap/>
            <w:vAlign w:val="center"/>
          </w:tcPr>
          <w:p w14:paraId="764BAA2B">
            <w:pPr>
              <w:spacing w:line="440" w:lineRule="exact"/>
              <w:rPr>
                <w:rFonts w:hint="eastAsia" w:ascii="宋体" w:hAnsi="宋体" w:cs="宋体"/>
                <w:szCs w:val="28"/>
                <w:highlight w:val="none"/>
              </w:rPr>
            </w:pPr>
          </w:p>
        </w:tc>
        <w:tc>
          <w:tcPr>
            <w:tcW w:w="0" w:type="auto"/>
            <w:noWrap/>
            <w:vAlign w:val="center"/>
          </w:tcPr>
          <w:p w14:paraId="4FCC3AA4">
            <w:pPr>
              <w:spacing w:line="440" w:lineRule="exact"/>
              <w:rPr>
                <w:rFonts w:hint="eastAsia" w:ascii="宋体" w:hAnsi="宋体" w:cs="宋体"/>
                <w:szCs w:val="28"/>
                <w:highlight w:val="none"/>
              </w:rPr>
            </w:pPr>
            <w:r>
              <w:rPr>
                <w:rFonts w:hint="eastAsia" w:ascii="宋体" w:hAnsi="宋体" w:cs="宋体"/>
                <w:szCs w:val="28"/>
                <w:highlight w:val="none"/>
              </w:rPr>
              <w:t>比选方案</w:t>
            </w:r>
          </w:p>
        </w:tc>
        <w:tc>
          <w:tcPr>
            <w:tcW w:w="0" w:type="auto"/>
            <w:noWrap/>
            <w:vAlign w:val="center"/>
          </w:tcPr>
          <w:p w14:paraId="68F28BB4">
            <w:pPr>
              <w:spacing w:line="440" w:lineRule="exact"/>
              <w:rPr>
                <w:rFonts w:hint="eastAsia" w:ascii="宋体" w:hAnsi="宋体" w:cs="宋体"/>
                <w:szCs w:val="28"/>
                <w:highlight w:val="none"/>
              </w:rPr>
            </w:pPr>
            <w:r>
              <w:rPr>
                <w:rFonts w:hint="eastAsia" w:ascii="宋体" w:hAnsi="宋体" w:cs="宋体"/>
                <w:szCs w:val="28"/>
                <w:highlight w:val="none"/>
              </w:rPr>
              <w:t>只能有一个方案参与比选。</w:t>
            </w:r>
          </w:p>
        </w:tc>
      </w:tr>
      <w:tr w14:paraId="42ED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0" w:type="auto"/>
            <w:vMerge w:val="continue"/>
            <w:noWrap/>
            <w:vAlign w:val="center"/>
          </w:tcPr>
          <w:p w14:paraId="113D6CF5">
            <w:pPr>
              <w:spacing w:line="440" w:lineRule="exact"/>
              <w:rPr>
                <w:rFonts w:hint="eastAsia" w:ascii="宋体" w:hAnsi="宋体" w:cs="宋体"/>
                <w:szCs w:val="28"/>
                <w:highlight w:val="none"/>
              </w:rPr>
            </w:pPr>
          </w:p>
        </w:tc>
        <w:tc>
          <w:tcPr>
            <w:tcW w:w="0" w:type="auto"/>
            <w:vMerge w:val="continue"/>
            <w:noWrap/>
            <w:vAlign w:val="center"/>
          </w:tcPr>
          <w:p w14:paraId="7C89B1F1">
            <w:pPr>
              <w:spacing w:line="440" w:lineRule="exact"/>
              <w:rPr>
                <w:rFonts w:hint="eastAsia" w:ascii="宋体" w:hAnsi="宋体" w:cs="宋体"/>
                <w:szCs w:val="28"/>
                <w:highlight w:val="none"/>
              </w:rPr>
            </w:pPr>
          </w:p>
        </w:tc>
        <w:tc>
          <w:tcPr>
            <w:tcW w:w="0" w:type="auto"/>
            <w:noWrap/>
            <w:vAlign w:val="center"/>
          </w:tcPr>
          <w:p w14:paraId="497C5A91">
            <w:pPr>
              <w:spacing w:line="440" w:lineRule="exact"/>
              <w:rPr>
                <w:rFonts w:hint="eastAsia" w:ascii="宋体" w:hAnsi="宋体" w:cs="宋体"/>
                <w:szCs w:val="28"/>
                <w:highlight w:val="none"/>
              </w:rPr>
            </w:pPr>
            <w:r>
              <w:rPr>
                <w:rFonts w:hint="eastAsia" w:ascii="宋体" w:hAnsi="宋体" w:cs="宋体"/>
                <w:szCs w:val="28"/>
                <w:highlight w:val="none"/>
              </w:rPr>
              <w:t>报价唯一</w:t>
            </w:r>
          </w:p>
        </w:tc>
        <w:tc>
          <w:tcPr>
            <w:tcW w:w="0" w:type="auto"/>
            <w:noWrap/>
            <w:vAlign w:val="center"/>
          </w:tcPr>
          <w:p w14:paraId="42AB5BCB">
            <w:pPr>
              <w:spacing w:line="440" w:lineRule="exact"/>
              <w:rPr>
                <w:rFonts w:hint="eastAsia" w:ascii="宋体" w:hAnsi="宋体" w:cs="宋体"/>
                <w:szCs w:val="28"/>
                <w:highlight w:val="none"/>
              </w:rPr>
            </w:pPr>
            <w:r>
              <w:rPr>
                <w:rFonts w:hint="eastAsia" w:ascii="宋体" w:hAnsi="宋体" w:cs="宋体"/>
                <w:szCs w:val="28"/>
                <w:highlight w:val="none"/>
              </w:rPr>
              <w:t>只能在最高限价范围内报价，只能有一个有效报价，不得提交选择性报价，不得超过最高限价。</w:t>
            </w:r>
          </w:p>
        </w:tc>
      </w:tr>
      <w:tr w14:paraId="3571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0" w:type="auto"/>
            <w:noWrap/>
            <w:vAlign w:val="center"/>
          </w:tcPr>
          <w:p w14:paraId="27F7D777">
            <w:pPr>
              <w:spacing w:line="440" w:lineRule="exact"/>
              <w:rPr>
                <w:rFonts w:hint="eastAsia" w:ascii="宋体" w:hAnsi="宋体" w:cs="宋体"/>
                <w:szCs w:val="28"/>
                <w:highlight w:val="none"/>
              </w:rPr>
            </w:pPr>
            <w:r>
              <w:rPr>
                <w:rFonts w:hint="eastAsia" w:ascii="宋体" w:hAnsi="宋体" w:cs="宋体"/>
                <w:szCs w:val="28"/>
                <w:highlight w:val="none"/>
              </w:rPr>
              <w:t>2</w:t>
            </w:r>
          </w:p>
        </w:tc>
        <w:tc>
          <w:tcPr>
            <w:tcW w:w="0" w:type="auto"/>
            <w:noWrap/>
            <w:vAlign w:val="center"/>
          </w:tcPr>
          <w:p w14:paraId="6A11B5C3">
            <w:pPr>
              <w:spacing w:line="440" w:lineRule="exact"/>
              <w:rPr>
                <w:rFonts w:hint="eastAsia" w:ascii="宋体" w:hAnsi="宋体" w:cs="宋体"/>
                <w:szCs w:val="28"/>
                <w:highlight w:val="none"/>
              </w:rPr>
            </w:pPr>
            <w:r>
              <w:rPr>
                <w:rFonts w:hint="eastAsia" w:ascii="宋体" w:hAnsi="宋体" w:cs="宋体"/>
                <w:szCs w:val="28"/>
                <w:highlight w:val="none"/>
              </w:rPr>
              <w:t>完整性审查</w:t>
            </w:r>
          </w:p>
        </w:tc>
        <w:tc>
          <w:tcPr>
            <w:tcW w:w="0" w:type="auto"/>
            <w:noWrap/>
            <w:vAlign w:val="center"/>
          </w:tcPr>
          <w:p w14:paraId="4476E942">
            <w:pPr>
              <w:spacing w:line="440" w:lineRule="exact"/>
              <w:rPr>
                <w:rFonts w:hint="eastAsia" w:ascii="宋体" w:hAnsi="宋体" w:cs="宋体"/>
                <w:szCs w:val="28"/>
                <w:highlight w:val="none"/>
              </w:rPr>
            </w:pPr>
            <w:r>
              <w:rPr>
                <w:rFonts w:hint="eastAsia" w:ascii="宋体" w:hAnsi="宋体" w:cs="宋体"/>
                <w:szCs w:val="28"/>
                <w:highlight w:val="none"/>
              </w:rPr>
              <w:t>竞选文件份数</w:t>
            </w:r>
          </w:p>
        </w:tc>
        <w:tc>
          <w:tcPr>
            <w:tcW w:w="0" w:type="auto"/>
            <w:noWrap/>
            <w:vAlign w:val="center"/>
          </w:tcPr>
          <w:p w14:paraId="20DF66A4">
            <w:pPr>
              <w:spacing w:line="440" w:lineRule="exact"/>
              <w:rPr>
                <w:rFonts w:hint="eastAsia" w:ascii="宋体" w:hAnsi="宋体" w:cs="宋体"/>
                <w:szCs w:val="28"/>
                <w:highlight w:val="none"/>
              </w:rPr>
            </w:pPr>
            <w:r>
              <w:rPr>
                <w:rFonts w:hint="eastAsia" w:ascii="宋体" w:hAnsi="宋体" w:cs="宋体"/>
                <w:szCs w:val="28"/>
                <w:highlight w:val="none"/>
              </w:rPr>
              <w:t>竞选文件正、副本、电子文档数量符合竞争性比选文件要求。</w:t>
            </w:r>
          </w:p>
        </w:tc>
      </w:tr>
      <w:tr w14:paraId="49A4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0" w:type="auto"/>
            <w:vMerge w:val="restart"/>
            <w:noWrap/>
            <w:vAlign w:val="center"/>
          </w:tcPr>
          <w:p w14:paraId="58238865">
            <w:pPr>
              <w:spacing w:line="440" w:lineRule="exact"/>
              <w:rPr>
                <w:rFonts w:hint="eastAsia" w:ascii="宋体" w:hAnsi="宋体" w:cs="宋体"/>
                <w:szCs w:val="28"/>
                <w:highlight w:val="none"/>
              </w:rPr>
            </w:pPr>
            <w:r>
              <w:rPr>
                <w:rFonts w:hint="eastAsia" w:ascii="宋体" w:hAnsi="宋体" w:cs="宋体"/>
                <w:szCs w:val="28"/>
                <w:highlight w:val="none"/>
              </w:rPr>
              <w:t>3</w:t>
            </w:r>
          </w:p>
        </w:tc>
        <w:tc>
          <w:tcPr>
            <w:tcW w:w="0" w:type="auto"/>
            <w:vMerge w:val="restart"/>
            <w:noWrap/>
            <w:vAlign w:val="center"/>
          </w:tcPr>
          <w:p w14:paraId="66346C05">
            <w:pPr>
              <w:spacing w:line="440" w:lineRule="exact"/>
              <w:rPr>
                <w:rFonts w:hint="eastAsia" w:ascii="宋体" w:hAnsi="宋体" w:cs="宋体"/>
                <w:szCs w:val="28"/>
                <w:highlight w:val="none"/>
              </w:rPr>
            </w:pPr>
            <w:r>
              <w:rPr>
                <w:rFonts w:hint="eastAsia" w:ascii="宋体" w:hAnsi="宋体" w:cs="宋体"/>
                <w:szCs w:val="28"/>
                <w:highlight w:val="none"/>
              </w:rPr>
              <w:t>竞争性比选文件的响应程度审查</w:t>
            </w:r>
          </w:p>
        </w:tc>
        <w:tc>
          <w:tcPr>
            <w:tcW w:w="0" w:type="auto"/>
            <w:noWrap/>
            <w:vAlign w:val="center"/>
          </w:tcPr>
          <w:p w14:paraId="0420FA26">
            <w:pPr>
              <w:spacing w:line="440" w:lineRule="exact"/>
              <w:rPr>
                <w:rFonts w:hint="eastAsia" w:ascii="宋体" w:hAnsi="宋体" w:cs="宋体"/>
                <w:szCs w:val="28"/>
                <w:highlight w:val="none"/>
              </w:rPr>
            </w:pPr>
            <w:r>
              <w:rPr>
                <w:rFonts w:hint="eastAsia" w:ascii="宋体" w:hAnsi="宋体" w:cs="宋体"/>
                <w:szCs w:val="28"/>
                <w:highlight w:val="none"/>
              </w:rPr>
              <w:t>竞选文件内容</w:t>
            </w:r>
          </w:p>
        </w:tc>
        <w:tc>
          <w:tcPr>
            <w:tcW w:w="0" w:type="auto"/>
            <w:noWrap/>
            <w:vAlign w:val="center"/>
          </w:tcPr>
          <w:p w14:paraId="002940BA">
            <w:pPr>
              <w:spacing w:line="440" w:lineRule="exact"/>
              <w:rPr>
                <w:rFonts w:hint="eastAsia" w:ascii="宋体" w:hAnsi="宋体" w:cs="宋体"/>
                <w:szCs w:val="28"/>
                <w:highlight w:val="none"/>
              </w:rPr>
            </w:pPr>
            <w:r>
              <w:rPr>
                <w:rFonts w:hint="eastAsia" w:ascii="宋体" w:hAnsi="宋体" w:cs="宋体"/>
                <w:szCs w:val="28"/>
                <w:highlight w:val="none"/>
              </w:rPr>
              <w:t>对竞争性比选文件第二篇★部分、第三篇中★部分标注条款的内容作出响应。</w:t>
            </w:r>
          </w:p>
        </w:tc>
      </w:tr>
      <w:tr w14:paraId="529E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0" w:type="auto"/>
            <w:vMerge w:val="continue"/>
            <w:noWrap/>
            <w:vAlign w:val="center"/>
          </w:tcPr>
          <w:p w14:paraId="51613AA1">
            <w:pPr>
              <w:spacing w:line="440" w:lineRule="exact"/>
              <w:rPr>
                <w:rFonts w:hint="eastAsia" w:ascii="宋体" w:hAnsi="宋体" w:cs="宋体"/>
                <w:szCs w:val="28"/>
                <w:highlight w:val="none"/>
              </w:rPr>
            </w:pPr>
          </w:p>
        </w:tc>
        <w:tc>
          <w:tcPr>
            <w:tcW w:w="0" w:type="auto"/>
            <w:vMerge w:val="continue"/>
            <w:noWrap/>
            <w:vAlign w:val="center"/>
          </w:tcPr>
          <w:p w14:paraId="1A1317F2">
            <w:pPr>
              <w:spacing w:line="440" w:lineRule="exact"/>
              <w:rPr>
                <w:rFonts w:hint="eastAsia" w:ascii="宋体" w:hAnsi="宋体" w:cs="宋体"/>
                <w:szCs w:val="28"/>
                <w:highlight w:val="none"/>
              </w:rPr>
            </w:pPr>
          </w:p>
        </w:tc>
        <w:tc>
          <w:tcPr>
            <w:tcW w:w="0" w:type="auto"/>
            <w:noWrap/>
            <w:vAlign w:val="center"/>
          </w:tcPr>
          <w:p w14:paraId="698A5024">
            <w:pPr>
              <w:spacing w:line="440" w:lineRule="exact"/>
              <w:rPr>
                <w:rFonts w:hint="eastAsia" w:ascii="宋体" w:hAnsi="宋体" w:cs="宋体"/>
                <w:szCs w:val="28"/>
                <w:highlight w:val="none"/>
              </w:rPr>
            </w:pPr>
            <w:r>
              <w:rPr>
                <w:rFonts w:hint="eastAsia" w:ascii="宋体" w:hAnsi="宋体" w:cs="宋体"/>
                <w:szCs w:val="28"/>
                <w:highlight w:val="none"/>
              </w:rPr>
              <w:t>比选有效期</w:t>
            </w:r>
          </w:p>
        </w:tc>
        <w:tc>
          <w:tcPr>
            <w:tcW w:w="0" w:type="auto"/>
            <w:noWrap/>
            <w:vAlign w:val="center"/>
          </w:tcPr>
          <w:p w14:paraId="7A315BE0">
            <w:pPr>
              <w:spacing w:line="440" w:lineRule="exact"/>
              <w:rPr>
                <w:rFonts w:hint="eastAsia" w:ascii="宋体" w:hAnsi="宋体" w:cs="宋体"/>
                <w:szCs w:val="28"/>
                <w:highlight w:val="none"/>
              </w:rPr>
            </w:pPr>
            <w:r>
              <w:rPr>
                <w:rFonts w:hint="eastAsia" w:ascii="宋体" w:hAnsi="宋体" w:cs="宋体"/>
                <w:szCs w:val="28"/>
                <w:highlight w:val="none"/>
              </w:rPr>
              <w:t>满足竞争性比选文件规定。</w:t>
            </w:r>
          </w:p>
        </w:tc>
      </w:tr>
    </w:tbl>
    <w:p w14:paraId="2BB9918C">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3．澄清有关问题。比选小组在对竞选文件的有效性、完整性和响应程度进行审查时，可以要求竞选人对竞选文件中含义不明确、同类问题表述不一致或者有明显文字和计算错误的内容等作出必要的澄清、说明或者更正。竞选人的澄清、说明或者更正不得超出竞选文件的范围或者改变竞选文件的实质性内容。</w:t>
      </w:r>
    </w:p>
    <w:p w14:paraId="09117125">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4．比选小组要求竞选人澄清、说明或者更正竞选文件应当以书面形式作出。竞选人的澄清、说明或者更正应当由法定代表人或其授权代表签字或者加盖公章。由授权代表签字的，应当附法定代表人授权书。竞选人为自然人的，应当由本人签字并附身份证明。</w:t>
      </w:r>
    </w:p>
    <w:p w14:paraId="7D2E3E47">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5．在比选过程中比选的任何一方不得向他人透露与比选有关的服务资料、价格或其他信息。</w:t>
      </w:r>
    </w:p>
    <w:p w14:paraId="72181F94">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6．比选小组采用综合评分法对竞选人的竞选文件进行综合评分，综合评分法是指竞选文件满足竞争性比选文件全部实质性要求且按照评审因素的量化指标评审得分最高的竞选人为中选候选竞选人的评审方法。竞选人总得分为价格、商务、服务等评定因素分别按照相应权重值计算分项得分后相加，满分为100分。（详见评审标准）</w:t>
      </w:r>
    </w:p>
    <w:p w14:paraId="22805F49">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10．比选小组各成员独立对每个有效响应的文件进行评价、打分，然后汇总每个竞选人每项评分因素的得分，按评审后得分由高到低的排列顺序推荐综合得分排名前1-3名的竞选人为本项目中选候选人，排名第一的为第一中选候选人。若竞选人的评审得分相同的，按照报价由低到高的顺序排列推荐。评审得分且报价相同的，按照商务指标优劣顺序排列推荐。以上都相同的，按商务条款的优劣顺序排列推荐。</w:t>
      </w:r>
    </w:p>
    <w:p w14:paraId="31D44A5D">
      <w:pPr>
        <w:pStyle w:val="5"/>
        <w:spacing w:before="0" w:after="0" w:line="480" w:lineRule="exact"/>
        <w:rPr>
          <w:rFonts w:hint="eastAsia" w:ascii="宋体" w:hAnsi="宋体" w:cs="宋体"/>
          <w:sz w:val="28"/>
          <w:szCs w:val="28"/>
          <w:highlight w:val="none"/>
        </w:rPr>
      </w:pPr>
      <w:bookmarkStart w:id="75" w:name="_Toc428437946"/>
      <w:bookmarkStart w:id="76" w:name="_Toc13215"/>
      <w:bookmarkStart w:id="77" w:name="_Toc27046"/>
      <w:r>
        <w:rPr>
          <w:rFonts w:hint="eastAsia" w:ascii="宋体" w:hAnsi="宋体" w:cs="宋体"/>
          <w:sz w:val="28"/>
          <w:szCs w:val="28"/>
          <w:highlight w:val="none"/>
        </w:rPr>
        <w:t>二、</w:t>
      </w:r>
      <w:bookmarkStart w:id="78" w:name="_Toc102227320"/>
      <w:bookmarkStart w:id="79" w:name="_Toc342913394"/>
      <w:r>
        <w:rPr>
          <w:rFonts w:hint="eastAsia" w:ascii="宋体" w:hAnsi="宋体" w:cs="宋体"/>
          <w:sz w:val="28"/>
          <w:szCs w:val="28"/>
          <w:highlight w:val="none"/>
        </w:rPr>
        <w:t>评审标准</w:t>
      </w:r>
      <w:bookmarkEnd w:id="75"/>
      <w:bookmarkEnd w:id="76"/>
      <w:bookmarkEnd w:id="77"/>
    </w:p>
    <w:tbl>
      <w:tblPr>
        <w:tblStyle w:val="61"/>
        <w:tblW w:w="10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37"/>
        <w:gridCol w:w="1118"/>
        <w:gridCol w:w="668"/>
        <w:gridCol w:w="7423"/>
        <w:gridCol w:w="1330"/>
      </w:tblGrid>
      <w:tr w14:paraId="4DF7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437" w:type="dxa"/>
            <w:noWrap/>
            <w:vAlign w:val="center"/>
          </w:tcPr>
          <w:p w14:paraId="38359944">
            <w:pPr>
              <w:spacing w:line="400" w:lineRule="exact"/>
              <w:jc w:val="center"/>
              <w:rPr>
                <w:rFonts w:hint="eastAsia" w:ascii="宋体" w:hAnsi="宋体" w:cs="宋体"/>
                <w:b/>
                <w:sz w:val="24"/>
                <w:szCs w:val="24"/>
                <w:highlight w:val="none"/>
              </w:rPr>
            </w:pPr>
            <w:r>
              <w:rPr>
                <w:rFonts w:hint="eastAsia" w:ascii="宋体" w:hAnsi="宋体" w:cs="宋体"/>
                <w:b/>
                <w:sz w:val="24"/>
                <w:szCs w:val="24"/>
                <w:highlight w:val="none"/>
              </w:rPr>
              <w:t>序号</w:t>
            </w:r>
          </w:p>
        </w:tc>
        <w:tc>
          <w:tcPr>
            <w:tcW w:w="1118" w:type="dxa"/>
            <w:noWrap/>
            <w:vAlign w:val="center"/>
          </w:tcPr>
          <w:p w14:paraId="7B45AA7A">
            <w:pPr>
              <w:spacing w:line="400" w:lineRule="exact"/>
              <w:jc w:val="center"/>
              <w:rPr>
                <w:rFonts w:hint="eastAsia" w:ascii="宋体" w:hAnsi="宋体" w:cs="宋体"/>
                <w:b/>
                <w:sz w:val="24"/>
                <w:szCs w:val="24"/>
                <w:highlight w:val="none"/>
              </w:rPr>
            </w:pPr>
            <w:r>
              <w:rPr>
                <w:rFonts w:hint="eastAsia" w:ascii="宋体" w:hAnsi="宋体" w:cs="宋体"/>
                <w:b/>
                <w:sz w:val="24"/>
                <w:szCs w:val="24"/>
                <w:highlight w:val="none"/>
              </w:rPr>
              <w:t>评分因素及权值</w:t>
            </w:r>
          </w:p>
        </w:tc>
        <w:tc>
          <w:tcPr>
            <w:tcW w:w="668" w:type="dxa"/>
            <w:noWrap/>
            <w:vAlign w:val="center"/>
          </w:tcPr>
          <w:p w14:paraId="3AAA1649">
            <w:pPr>
              <w:spacing w:line="400" w:lineRule="exact"/>
              <w:jc w:val="center"/>
              <w:rPr>
                <w:rFonts w:hint="eastAsia" w:ascii="宋体" w:hAnsi="宋体" w:cs="宋体"/>
                <w:b/>
                <w:sz w:val="24"/>
                <w:szCs w:val="24"/>
                <w:highlight w:val="none"/>
              </w:rPr>
            </w:pPr>
            <w:r>
              <w:rPr>
                <w:rFonts w:hint="eastAsia" w:ascii="宋体" w:hAnsi="宋体" w:cs="宋体"/>
                <w:b/>
                <w:sz w:val="24"/>
                <w:szCs w:val="24"/>
                <w:highlight w:val="none"/>
              </w:rPr>
              <w:t>分值</w:t>
            </w:r>
          </w:p>
        </w:tc>
        <w:tc>
          <w:tcPr>
            <w:tcW w:w="7423" w:type="dxa"/>
            <w:noWrap/>
            <w:vAlign w:val="center"/>
          </w:tcPr>
          <w:p w14:paraId="2A25D40D">
            <w:pPr>
              <w:spacing w:line="400" w:lineRule="exact"/>
              <w:jc w:val="center"/>
              <w:rPr>
                <w:rFonts w:hint="eastAsia" w:ascii="宋体" w:hAnsi="宋体" w:cs="宋体"/>
                <w:b/>
                <w:sz w:val="24"/>
                <w:szCs w:val="24"/>
                <w:highlight w:val="none"/>
              </w:rPr>
            </w:pPr>
            <w:r>
              <w:rPr>
                <w:rFonts w:hint="eastAsia" w:ascii="宋体" w:hAnsi="宋体" w:cs="宋体"/>
                <w:b/>
                <w:sz w:val="24"/>
                <w:szCs w:val="24"/>
                <w:highlight w:val="none"/>
              </w:rPr>
              <w:t>内容</w:t>
            </w:r>
          </w:p>
        </w:tc>
        <w:tc>
          <w:tcPr>
            <w:tcW w:w="1330" w:type="dxa"/>
            <w:noWrap/>
            <w:vAlign w:val="center"/>
          </w:tcPr>
          <w:p w14:paraId="0844AEEC">
            <w:pPr>
              <w:spacing w:line="400" w:lineRule="exact"/>
              <w:jc w:val="center"/>
              <w:rPr>
                <w:rFonts w:hint="eastAsia" w:ascii="宋体" w:hAnsi="宋体" w:cs="宋体"/>
                <w:b/>
                <w:sz w:val="24"/>
                <w:szCs w:val="24"/>
                <w:highlight w:val="none"/>
              </w:rPr>
            </w:pPr>
            <w:r>
              <w:rPr>
                <w:rFonts w:hint="eastAsia" w:ascii="宋体" w:hAnsi="宋体" w:cs="宋体"/>
                <w:b/>
                <w:sz w:val="24"/>
                <w:szCs w:val="24"/>
                <w:highlight w:val="none"/>
              </w:rPr>
              <w:t>说明</w:t>
            </w:r>
          </w:p>
        </w:tc>
      </w:tr>
      <w:tr w14:paraId="686C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noWrap/>
            <w:vAlign w:val="center"/>
          </w:tcPr>
          <w:p w14:paraId="23C6E508">
            <w:pPr>
              <w:spacing w:line="400" w:lineRule="exact"/>
              <w:jc w:val="center"/>
              <w:rPr>
                <w:rFonts w:hint="eastAsia" w:ascii="宋体" w:hAnsi="宋体" w:cs="宋体"/>
                <w:szCs w:val="28"/>
                <w:highlight w:val="none"/>
              </w:rPr>
            </w:pPr>
            <w:r>
              <w:rPr>
                <w:rFonts w:hint="eastAsia" w:ascii="宋体" w:hAnsi="宋体" w:cs="宋体"/>
                <w:szCs w:val="28"/>
                <w:highlight w:val="none"/>
              </w:rPr>
              <w:t>1</w:t>
            </w:r>
          </w:p>
        </w:tc>
        <w:tc>
          <w:tcPr>
            <w:tcW w:w="1118" w:type="dxa"/>
            <w:noWrap/>
            <w:vAlign w:val="center"/>
          </w:tcPr>
          <w:p w14:paraId="204D235F">
            <w:pPr>
              <w:spacing w:line="400" w:lineRule="exact"/>
              <w:jc w:val="center"/>
              <w:rPr>
                <w:rFonts w:hint="eastAsia" w:ascii="宋体" w:hAnsi="宋体" w:cs="宋体"/>
                <w:szCs w:val="28"/>
                <w:highlight w:val="none"/>
              </w:rPr>
            </w:pPr>
            <w:r>
              <w:rPr>
                <w:rFonts w:hint="eastAsia" w:ascii="宋体" w:hAnsi="宋体" w:cs="宋体"/>
                <w:szCs w:val="28"/>
                <w:highlight w:val="none"/>
              </w:rPr>
              <w:t>比选报价（</w:t>
            </w:r>
            <w:r>
              <w:rPr>
                <w:rFonts w:hint="eastAsia" w:ascii="宋体" w:hAnsi="宋体" w:cs="宋体"/>
                <w:szCs w:val="28"/>
                <w:highlight w:val="none"/>
                <w:lang w:val="en-US" w:eastAsia="zh-CN"/>
              </w:rPr>
              <w:t>3</w:t>
            </w:r>
            <w:r>
              <w:rPr>
                <w:rFonts w:hint="eastAsia" w:ascii="宋体" w:hAnsi="宋体" w:cs="宋体"/>
                <w:szCs w:val="28"/>
                <w:highlight w:val="none"/>
              </w:rPr>
              <w:t>0%）</w:t>
            </w:r>
          </w:p>
        </w:tc>
        <w:tc>
          <w:tcPr>
            <w:tcW w:w="668" w:type="dxa"/>
            <w:noWrap/>
            <w:vAlign w:val="center"/>
          </w:tcPr>
          <w:p w14:paraId="4A52C795">
            <w:pPr>
              <w:spacing w:line="400" w:lineRule="exact"/>
              <w:jc w:val="center"/>
              <w:rPr>
                <w:rFonts w:hint="eastAsia" w:ascii="宋体" w:hAnsi="宋体" w:cs="宋体"/>
                <w:szCs w:val="28"/>
                <w:highlight w:val="none"/>
              </w:rPr>
            </w:pPr>
            <w:r>
              <w:rPr>
                <w:rFonts w:hint="eastAsia" w:ascii="宋体" w:hAnsi="宋体" w:cs="宋体"/>
                <w:szCs w:val="28"/>
                <w:highlight w:val="none"/>
                <w:lang w:val="en-US" w:eastAsia="zh-CN"/>
              </w:rPr>
              <w:t>3</w:t>
            </w:r>
            <w:r>
              <w:rPr>
                <w:rFonts w:hint="eastAsia" w:ascii="宋体" w:hAnsi="宋体" w:cs="宋体"/>
                <w:szCs w:val="28"/>
                <w:highlight w:val="none"/>
              </w:rPr>
              <w:t>0分</w:t>
            </w:r>
          </w:p>
        </w:tc>
        <w:tc>
          <w:tcPr>
            <w:tcW w:w="7423" w:type="dxa"/>
            <w:noWrap/>
            <w:vAlign w:val="center"/>
          </w:tcPr>
          <w:p w14:paraId="64BF7153">
            <w:pPr>
              <w:spacing w:line="400" w:lineRule="exact"/>
              <w:rPr>
                <w:rFonts w:hint="eastAsia" w:ascii="宋体" w:hAnsi="宋体" w:cs="宋体"/>
                <w:szCs w:val="28"/>
                <w:highlight w:val="none"/>
              </w:rPr>
            </w:pPr>
            <w:bookmarkStart w:id="80" w:name="OLE_LINK18"/>
            <w:r>
              <w:rPr>
                <w:rFonts w:hint="eastAsia" w:ascii="宋体" w:hAnsi="宋体" w:cs="宋体"/>
                <w:szCs w:val="28"/>
                <w:highlight w:val="none"/>
              </w:rPr>
              <w:t>有效的比选报价中的最低价为比选基准价，其价格分为满分。其他竞选人的价格分统一按照下列公式计算：</w:t>
            </w:r>
          </w:p>
          <w:p w14:paraId="1F6B60F6">
            <w:pPr>
              <w:spacing w:line="400" w:lineRule="exact"/>
              <w:rPr>
                <w:rFonts w:hint="eastAsia" w:ascii="宋体" w:hAnsi="宋体" w:cs="宋体"/>
                <w:szCs w:val="28"/>
                <w:highlight w:val="none"/>
              </w:rPr>
            </w:pPr>
            <w:r>
              <w:rPr>
                <w:rFonts w:hint="eastAsia" w:ascii="宋体" w:hAnsi="宋体" w:cs="宋体"/>
                <w:szCs w:val="28"/>
                <w:highlight w:val="none"/>
              </w:rPr>
              <w:t>比选报价得分＝（评标基准价/比选报价）×价格权重×100。</w:t>
            </w:r>
            <w:bookmarkEnd w:id="80"/>
          </w:p>
        </w:tc>
        <w:tc>
          <w:tcPr>
            <w:tcW w:w="1330" w:type="dxa"/>
            <w:noWrap/>
            <w:vAlign w:val="center"/>
          </w:tcPr>
          <w:p w14:paraId="75736EBE">
            <w:pPr>
              <w:spacing w:line="400" w:lineRule="exact"/>
              <w:rPr>
                <w:rFonts w:hint="eastAsia" w:ascii="宋体" w:hAnsi="宋体" w:cs="宋体"/>
                <w:szCs w:val="28"/>
                <w:highlight w:val="none"/>
              </w:rPr>
            </w:pPr>
            <w:r>
              <w:rPr>
                <w:rFonts w:hint="eastAsia" w:ascii="宋体" w:hAnsi="宋体" w:cs="宋体"/>
                <w:szCs w:val="28"/>
                <w:highlight w:val="none"/>
              </w:rPr>
              <w:t>得分保留小数点后两位，四舍五入。</w:t>
            </w:r>
          </w:p>
        </w:tc>
      </w:tr>
      <w:tr w14:paraId="676E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10" w:hRule="atLeast"/>
          <w:jc w:val="center"/>
        </w:trPr>
        <w:tc>
          <w:tcPr>
            <w:tcW w:w="437" w:type="dxa"/>
            <w:vMerge w:val="restart"/>
            <w:noWrap/>
            <w:vAlign w:val="center"/>
          </w:tcPr>
          <w:p w14:paraId="213C09AE">
            <w:pPr>
              <w:spacing w:line="400" w:lineRule="exact"/>
              <w:jc w:val="center"/>
              <w:rPr>
                <w:rFonts w:hint="eastAsia" w:ascii="宋体" w:hAnsi="宋体" w:cs="宋体"/>
                <w:szCs w:val="28"/>
                <w:highlight w:val="none"/>
              </w:rPr>
            </w:pPr>
            <w:r>
              <w:rPr>
                <w:rFonts w:hint="eastAsia" w:ascii="宋体" w:hAnsi="宋体" w:cs="宋体"/>
                <w:szCs w:val="28"/>
                <w:highlight w:val="none"/>
              </w:rPr>
              <w:t>2</w:t>
            </w:r>
          </w:p>
        </w:tc>
        <w:tc>
          <w:tcPr>
            <w:tcW w:w="1118" w:type="dxa"/>
            <w:vMerge w:val="restart"/>
            <w:noWrap/>
            <w:vAlign w:val="center"/>
          </w:tcPr>
          <w:p w14:paraId="174C29E3">
            <w:pPr>
              <w:spacing w:line="400" w:lineRule="exact"/>
              <w:jc w:val="center"/>
              <w:rPr>
                <w:rFonts w:hint="eastAsia" w:ascii="宋体" w:hAnsi="宋体" w:cs="宋体"/>
                <w:szCs w:val="28"/>
                <w:highlight w:val="none"/>
              </w:rPr>
            </w:pPr>
            <w:r>
              <w:rPr>
                <w:rFonts w:hint="eastAsia" w:ascii="宋体" w:hAnsi="宋体" w:cs="宋体"/>
                <w:szCs w:val="28"/>
                <w:highlight w:val="none"/>
              </w:rPr>
              <w:t>服务部分</w:t>
            </w:r>
          </w:p>
          <w:p w14:paraId="5FEF9C7D">
            <w:pPr>
              <w:spacing w:line="400" w:lineRule="exact"/>
              <w:jc w:val="center"/>
              <w:rPr>
                <w:rFonts w:hint="eastAsia" w:ascii="宋体" w:hAnsi="宋体" w:cs="宋体"/>
                <w:szCs w:val="28"/>
                <w:highlight w:val="none"/>
              </w:rPr>
            </w:pPr>
            <w:r>
              <w:rPr>
                <w:rFonts w:hint="eastAsia" w:ascii="宋体" w:hAnsi="宋体" w:cs="宋体"/>
                <w:szCs w:val="28"/>
                <w:highlight w:val="none"/>
              </w:rPr>
              <w:t>（60%）</w:t>
            </w:r>
          </w:p>
        </w:tc>
        <w:tc>
          <w:tcPr>
            <w:tcW w:w="668" w:type="dxa"/>
            <w:tcBorders>
              <w:bottom w:val="single" w:color="000000" w:sz="4" w:space="0"/>
            </w:tcBorders>
            <w:noWrap/>
            <w:vAlign w:val="center"/>
          </w:tcPr>
          <w:p w14:paraId="06535C01">
            <w:pPr>
              <w:spacing w:line="400" w:lineRule="exact"/>
              <w:jc w:val="center"/>
              <w:rPr>
                <w:rFonts w:hint="eastAsia" w:ascii="宋体" w:hAnsi="宋体" w:cs="宋体"/>
                <w:szCs w:val="28"/>
                <w:highlight w:val="none"/>
              </w:rPr>
            </w:pPr>
            <w:r>
              <w:rPr>
                <w:rFonts w:hint="eastAsia" w:ascii="宋体" w:hAnsi="宋体" w:cs="宋体"/>
                <w:szCs w:val="28"/>
                <w:highlight w:val="none"/>
              </w:rPr>
              <w:t>（20分）</w:t>
            </w:r>
          </w:p>
        </w:tc>
        <w:tc>
          <w:tcPr>
            <w:tcW w:w="7423" w:type="dxa"/>
            <w:tcBorders>
              <w:bottom w:val="single" w:color="000000" w:sz="4" w:space="0"/>
            </w:tcBorders>
            <w:noWrap/>
            <w:vAlign w:val="center"/>
          </w:tcPr>
          <w:p w14:paraId="46FD37C1">
            <w:pPr>
              <w:spacing w:line="400" w:lineRule="exact"/>
              <w:rPr>
                <w:rFonts w:hint="eastAsia" w:ascii="宋体" w:hAnsi="宋体" w:cs="宋体"/>
                <w:szCs w:val="28"/>
                <w:highlight w:val="none"/>
              </w:rPr>
            </w:pPr>
            <w:r>
              <w:rPr>
                <w:rFonts w:hint="eastAsia" w:ascii="宋体" w:hAnsi="宋体" w:cs="宋体"/>
                <w:szCs w:val="28"/>
                <w:highlight w:val="none"/>
              </w:rPr>
              <w:t>1.项目理解（20分）</w:t>
            </w:r>
          </w:p>
          <w:p w14:paraId="7B50B316">
            <w:pPr>
              <w:spacing w:line="400" w:lineRule="exact"/>
              <w:rPr>
                <w:rFonts w:hint="eastAsia" w:ascii="宋体" w:hAnsi="宋体" w:cs="宋体"/>
                <w:szCs w:val="28"/>
                <w:highlight w:val="none"/>
              </w:rPr>
            </w:pPr>
            <w:r>
              <w:rPr>
                <w:rFonts w:hint="eastAsia" w:ascii="宋体" w:hAnsi="宋体" w:cs="宋体"/>
                <w:szCs w:val="28"/>
                <w:highlight w:val="none"/>
              </w:rPr>
              <w:t>根据竞选人对本项目目的意义、工作目标、相关政策及相关行业熟悉度等总体理解的准确性、透彻性以及阐述的详尽性进行评分。</w:t>
            </w:r>
          </w:p>
          <w:p w14:paraId="61F35A3C">
            <w:pPr>
              <w:spacing w:line="400" w:lineRule="exact"/>
              <w:rPr>
                <w:rFonts w:hint="eastAsia" w:ascii="宋体" w:hAnsi="宋体" w:cs="宋体"/>
                <w:szCs w:val="28"/>
                <w:highlight w:val="none"/>
              </w:rPr>
            </w:pPr>
            <w:r>
              <w:rPr>
                <w:rFonts w:hint="eastAsia" w:ascii="宋体" w:hAnsi="宋体" w:cs="宋体"/>
                <w:szCs w:val="28"/>
                <w:highlight w:val="none"/>
              </w:rPr>
              <w:t>竞选人提供的方案内容完全满足本项目的实际需求得20分，存在1处不满足本项目的实际需求的得16分；存在2处不满足本项目的实际需求的得12分；存在3处不满足本项目的实际需求的得8分；存在4处及以上不满足本项目的实际需求的得0分；未提供方案得0分。</w:t>
            </w:r>
          </w:p>
        </w:tc>
        <w:tc>
          <w:tcPr>
            <w:tcW w:w="1330" w:type="dxa"/>
            <w:vMerge w:val="restart"/>
            <w:noWrap/>
            <w:vAlign w:val="center"/>
          </w:tcPr>
          <w:p w14:paraId="4FD9AAC1">
            <w:pPr>
              <w:spacing w:line="400" w:lineRule="exact"/>
              <w:rPr>
                <w:rFonts w:hint="eastAsia" w:ascii="宋体" w:hAnsi="宋体" w:cs="宋体"/>
                <w:szCs w:val="28"/>
                <w:highlight w:val="none"/>
              </w:rPr>
            </w:pPr>
            <w:r>
              <w:rPr>
                <w:rFonts w:hint="eastAsia" w:ascii="宋体" w:hAnsi="宋体" w:cs="宋体"/>
                <w:szCs w:val="28"/>
                <w:highlight w:val="none"/>
              </w:rPr>
              <w:t>方案格式自拟。</w:t>
            </w:r>
          </w:p>
          <w:p w14:paraId="6C788AB9">
            <w:pPr>
              <w:spacing w:line="400" w:lineRule="exact"/>
              <w:rPr>
                <w:rFonts w:hint="eastAsia" w:ascii="宋体" w:hAnsi="宋体" w:cs="宋体"/>
                <w:szCs w:val="28"/>
                <w:highlight w:val="none"/>
              </w:rPr>
            </w:pPr>
            <w:r>
              <w:rPr>
                <w:rFonts w:hint="eastAsia" w:ascii="宋体" w:hAnsi="宋体" w:cs="宋体"/>
                <w:szCs w:val="28"/>
                <w:highlight w:val="none"/>
              </w:rPr>
              <w:t>注：本项内容中所称的“不满足本项目的实际需求”指①内容未包含全部项目需求，存在漏项；②内容不适用本项目需求；③内容条目不清晰④存在逻辑漏洞；⑤语言表述前后矛盾；⑥语言、数据等出现常识错误。</w:t>
            </w:r>
          </w:p>
        </w:tc>
      </w:tr>
      <w:tr w14:paraId="5201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69" w:hRule="atLeast"/>
          <w:jc w:val="center"/>
        </w:trPr>
        <w:tc>
          <w:tcPr>
            <w:tcW w:w="437" w:type="dxa"/>
            <w:vMerge w:val="continue"/>
            <w:noWrap/>
            <w:vAlign w:val="center"/>
          </w:tcPr>
          <w:p w14:paraId="200FBD7C">
            <w:pPr>
              <w:spacing w:line="400" w:lineRule="exact"/>
              <w:jc w:val="center"/>
              <w:rPr>
                <w:rFonts w:hint="eastAsia" w:ascii="宋体" w:hAnsi="宋体" w:cs="宋体"/>
                <w:szCs w:val="28"/>
                <w:highlight w:val="none"/>
              </w:rPr>
            </w:pPr>
          </w:p>
        </w:tc>
        <w:tc>
          <w:tcPr>
            <w:tcW w:w="1118" w:type="dxa"/>
            <w:vMerge w:val="continue"/>
            <w:noWrap/>
            <w:vAlign w:val="center"/>
          </w:tcPr>
          <w:p w14:paraId="16E4FABE">
            <w:pPr>
              <w:spacing w:line="400" w:lineRule="exact"/>
              <w:jc w:val="center"/>
              <w:rPr>
                <w:rFonts w:hint="eastAsia" w:ascii="宋体" w:hAnsi="宋体" w:cs="宋体"/>
                <w:szCs w:val="28"/>
                <w:highlight w:val="none"/>
              </w:rPr>
            </w:pPr>
          </w:p>
        </w:tc>
        <w:tc>
          <w:tcPr>
            <w:tcW w:w="668" w:type="dxa"/>
            <w:noWrap/>
            <w:vAlign w:val="center"/>
          </w:tcPr>
          <w:p w14:paraId="69740371">
            <w:pPr>
              <w:spacing w:line="400" w:lineRule="exact"/>
              <w:jc w:val="center"/>
              <w:rPr>
                <w:rFonts w:hint="eastAsia" w:ascii="宋体" w:hAnsi="宋体" w:cs="宋体"/>
                <w:szCs w:val="28"/>
                <w:highlight w:val="none"/>
              </w:rPr>
            </w:pPr>
            <w:r>
              <w:rPr>
                <w:rFonts w:hint="eastAsia" w:ascii="宋体" w:hAnsi="宋体" w:cs="宋体"/>
                <w:szCs w:val="28"/>
                <w:highlight w:val="none"/>
              </w:rPr>
              <w:t>（20分）</w:t>
            </w:r>
          </w:p>
        </w:tc>
        <w:tc>
          <w:tcPr>
            <w:tcW w:w="7423" w:type="dxa"/>
            <w:noWrap/>
            <w:vAlign w:val="center"/>
          </w:tcPr>
          <w:p w14:paraId="22B4FDA3">
            <w:pPr>
              <w:spacing w:line="400" w:lineRule="exact"/>
              <w:rPr>
                <w:rFonts w:hint="eastAsia" w:ascii="宋体" w:hAnsi="宋体" w:cs="宋体"/>
                <w:szCs w:val="28"/>
                <w:highlight w:val="none"/>
              </w:rPr>
            </w:pPr>
            <w:r>
              <w:rPr>
                <w:rFonts w:hint="eastAsia" w:ascii="宋体" w:hAnsi="宋体" w:cs="宋体"/>
                <w:szCs w:val="28"/>
                <w:highlight w:val="none"/>
              </w:rPr>
              <w:t>2.实施方案（20分）</w:t>
            </w:r>
          </w:p>
          <w:p w14:paraId="14732C29">
            <w:pPr>
              <w:spacing w:line="400" w:lineRule="exact"/>
              <w:rPr>
                <w:rFonts w:hint="eastAsia" w:ascii="宋体" w:hAnsi="宋体" w:cs="宋体"/>
                <w:szCs w:val="28"/>
                <w:highlight w:val="none"/>
              </w:rPr>
            </w:pPr>
            <w:r>
              <w:rPr>
                <w:rFonts w:hint="eastAsia" w:ascii="宋体" w:hAnsi="宋体" w:cs="宋体"/>
                <w:szCs w:val="28"/>
                <w:highlight w:val="none"/>
              </w:rPr>
              <w:t>竞选人编制本项目的实施方案，包括但不限于工作思路、工作方法、质量保障等，根据竞选人实施方案的完善性、合理性、可行性和针对性进行评分。</w:t>
            </w:r>
          </w:p>
          <w:p w14:paraId="2171E17C">
            <w:pPr>
              <w:spacing w:line="400" w:lineRule="exact"/>
              <w:rPr>
                <w:rFonts w:hint="eastAsia" w:ascii="宋体" w:hAnsi="宋体" w:cs="宋体"/>
                <w:szCs w:val="28"/>
                <w:highlight w:val="none"/>
              </w:rPr>
            </w:pPr>
            <w:r>
              <w:rPr>
                <w:rFonts w:hint="eastAsia" w:ascii="宋体" w:hAnsi="宋体" w:cs="宋体"/>
                <w:szCs w:val="28"/>
                <w:highlight w:val="none"/>
              </w:rPr>
              <w:t>竞选人提供的方案内容完全满足本项目的实际需求得20分，存在1处不满足本项目的实际需求的得16分；存在2处不满足本项目的实际需求的得12分；存在3处不满足本项目的实际需求的得8分；存在4处及以上不满足本项目的实际需求的得0分；未提供方案得0分。</w:t>
            </w:r>
          </w:p>
        </w:tc>
        <w:tc>
          <w:tcPr>
            <w:tcW w:w="1330" w:type="dxa"/>
            <w:vMerge w:val="continue"/>
            <w:noWrap/>
            <w:vAlign w:val="center"/>
          </w:tcPr>
          <w:p w14:paraId="28E41B8E">
            <w:pPr>
              <w:spacing w:line="400" w:lineRule="exact"/>
              <w:rPr>
                <w:rFonts w:hint="eastAsia" w:ascii="宋体" w:hAnsi="宋体" w:cs="宋体"/>
                <w:szCs w:val="28"/>
                <w:highlight w:val="none"/>
              </w:rPr>
            </w:pPr>
          </w:p>
        </w:tc>
      </w:tr>
      <w:tr w14:paraId="6E71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vMerge w:val="continue"/>
            <w:noWrap/>
            <w:vAlign w:val="center"/>
          </w:tcPr>
          <w:p w14:paraId="2AC86CF1">
            <w:pPr>
              <w:spacing w:line="400" w:lineRule="exact"/>
              <w:jc w:val="center"/>
              <w:rPr>
                <w:rFonts w:hint="eastAsia" w:ascii="宋体" w:hAnsi="宋体" w:cs="宋体"/>
                <w:szCs w:val="28"/>
                <w:highlight w:val="none"/>
              </w:rPr>
            </w:pPr>
          </w:p>
        </w:tc>
        <w:tc>
          <w:tcPr>
            <w:tcW w:w="1118" w:type="dxa"/>
            <w:vMerge w:val="continue"/>
            <w:noWrap/>
            <w:vAlign w:val="center"/>
          </w:tcPr>
          <w:p w14:paraId="660822D4">
            <w:pPr>
              <w:spacing w:line="400" w:lineRule="exact"/>
              <w:jc w:val="center"/>
              <w:rPr>
                <w:rFonts w:hint="eastAsia" w:ascii="宋体" w:hAnsi="宋体" w:cs="宋体"/>
                <w:szCs w:val="28"/>
                <w:highlight w:val="none"/>
              </w:rPr>
            </w:pPr>
          </w:p>
        </w:tc>
        <w:tc>
          <w:tcPr>
            <w:tcW w:w="668" w:type="dxa"/>
            <w:noWrap/>
            <w:vAlign w:val="center"/>
          </w:tcPr>
          <w:p w14:paraId="612D1194">
            <w:pPr>
              <w:spacing w:line="400" w:lineRule="exact"/>
              <w:jc w:val="center"/>
              <w:rPr>
                <w:rFonts w:hint="eastAsia" w:ascii="宋体" w:hAnsi="宋体" w:cs="宋体"/>
                <w:szCs w:val="28"/>
                <w:highlight w:val="none"/>
              </w:rPr>
            </w:pPr>
            <w:r>
              <w:rPr>
                <w:rFonts w:hint="eastAsia" w:ascii="宋体" w:hAnsi="宋体" w:cs="宋体"/>
                <w:szCs w:val="28"/>
                <w:highlight w:val="none"/>
              </w:rPr>
              <w:t>（20分）</w:t>
            </w:r>
          </w:p>
        </w:tc>
        <w:tc>
          <w:tcPr>
            <w:tcW w:w="7423" w:type="dxa"/>
            <w:noWrap/>
            <w:vAlign w:val="center"/>
          </w:tcPr>
          <w:p w14:paraId="1908508E">
            <w:pPr>
              <w:spacing w:line="400" w:lineRule="exact"/>
              <w:rPr>
                <w:rFonts w:hint="eastAsia" w:ascii="宋体" w:hAnsi="宋体" w:cs="宋体"/>
                <w:szCs w:val="28"/>
                <w:highlight w:val="none"/>
              </w:rPr>
            </w:pPr>
            <w:r>
              <w:rPr>
                <w:rFonts w:hint="eastAsia" w:ascii="宋体" w:hAnsi="宋体" w:cs="宋体"/>
                <w:szCs w:val="28"/>
                <w:highlight w:val="none"/>
              </w:rPr>
              <w:t>3.进度安排计划（20分）</w:t>
            </w:r>
          </w:p>
          <w:p w14:paraId="6F071FBD">
            <w:pPr>
              <w:spacing w:line="400" w:lineRule="exact"/>
              <w:rPr>
                <w:rFonts w:hint="eastAsia" w:ascii="宋体" w:hAnsi="宋体" w:cs="宋体"/>
                <w:szCs w:val="28"/>
                <w:highlight w:val="none"/>
              </w:rPr>
            </w:pPr>
            <w:r>
              <w:rPr>
                <w:rFonts w:hint="eastAsia" w:ascii="宋体" w:hAnsi="宋体" w:cs="宋体"/>
                <w:szCs w:val="28"/>
                <w:highlight w:val="none"/>
              </w:rPr>
              <w:t>竞选人编制本项目的工作进度安排计划，根据竞选人进度安排的合理性、时效性进行评分。</w:t>
            </w:r>
          </w:p>
          <w:p w14:paraId="7F5992C9">
            <w:pPr>
              <w:spacing w:line="400" w:lineRule="exact"/>
              <w:rPr>
                <w:rFonts w:hint="eastAsia" w:ascii="宋体" w:hAnsi="宋体" w:cs="宋体"/>
                <w:szCs w:val="28"/>
                <w:highlight w:val="none"/>
              </w:rPr>
            </w:pPr>
            <w:r>
              <w:rPr>
                <w:rFonts w:hint="eastAsia" w:ascii="宋体" w:hAnsi="宋体" w:cs="宋体"/>
                <w:szCs w:val="28"/>
                <w:highlight w:val="none"/>
              </w:rPr>
              <w:t>竞选人提供的方案内容完全满足本项目的实际需求得20分，存在1处不满足本项目的实际需求的得16分；存在2处不满足本项目的实际需求的得12分；存在3处不满足本项目的实际需求的得8分；存在4处及以上不满足本项目的实际需求的得0分；未提供方案得0分。</w:t>
            </w:r>
          </w:p>
        </w:tc>
        <w:tc>
          <w:tcPr>
            <w:tcW w:w="1330" w:type="dxa"/>
            <w:vMerge w:val="continue"/>
            <w:noWrap/>
            <w:vAlign w:val="center"/>
          </w:tcPr>
          <w:p w14:paraId="2A613669">
            <w:pPr>
              <w:spacing w:line="400" w:lineRule="exact"/>
              <w:rPr>
                <w:rFonts w:hint="eastAsia" w:ascii="宋体" w:hAnsi="宋体" w:cs="宋体"/>
                <w:szCs w:val="28"/>
                <w:highlight w:val="none"/>
              </w:rPr>
            </w:pPr>
          </w:p>
        </w:tc>
      </w:tr>
      <w:tr w14:paraId="0CCE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5" w:hRule="atLeast"/>
          <w:jc w:val="center"/>
        </w:trPr>
        <w:tc>
          <w:tcPr>
            <w:tcW w:w="437" w:type="dxa"/>
            <w:noWrap/>
            <w:vAlign w:val="center"/>
          </w:tcPr>
          <w:p w14:paraId="067FAC42">
            <w:pPr>
              <w:spacing w:line="400" w:lineRule="exact"/>
              <w:jc w:val="center"/>
              <w:rPr>
                <w:rFonts w:hint="eastAsia" w:ascii="宋体" w:hAnsi="宋体" w:cs="宋体"/>
                <w:szCs w:val="28"/>
                <w:highlight w:val="none"/>
              </w:rPr>
            </w:pPr>
            <w:r>
              <w:rPr>
                <w:rFonts w:hint="eastAsia" w:ascii="宋体" w:hAnsi="宋体" w:cs="宋体"/>
                <w:szCs w:val="28"/>
                <w:highlight w:val="none"/>
              </w:rPr>
              <w:t>3</w:t>
            </w:r>
          </w:p>
        </w:tc>
        <w:tc>
          <w:tcPr>
            <w:tcW w:w="1118" w:type="dxa"/>
            <w:noWrap/>
            <w:vAlign w:val="center"/>
          </w:tcPr>
          <w:p w14:paraId="6B001F70">
            <w:pPr>
              <w:spacing w:line="400" w:lineRule="exact"/>
              <w:jc w:val="center"/>
              <w:rPr>
                <w:rFonts w:hint="eastAsia" w:ascii="宋体" w:hAnsi="宋体" w:cs="宋体"/>
                <w:szCs w:val="28"/>
                <w:highlight w:val="none"/>
              </w:rPr>
            </w:pPr>
            <w:r>
              <w:rPr>
                <w:rFonts w:hint="eastAsia" w:ascii="宋体" w:hAnsi="宋体" w:cs="宋体"/>
                <w:szCs w:val="28"/>
                <w:highlight w:val="none"/>
              </w:rPr>
              <w:t>商务部分（</w:t>
            </w:r>
            <w:r>
              <w:rPr>
                <w:rFonts w:hint="eastAsia" w:ascii="宋体" w:hAnsi="宋体" w:cs="宋体"/>
                <w:szCs w:val="28"/>
                <w:highlight w:val="none"/>
                <w:lang w:val="en-US" w:eastAsia="zh-CN"/>
              </w:rPr>
              <w:t>1</w:t>
            </w:r>
            <w:r>
              <w:rPr>
                <w:rFonts w:hint="eastAsia" w:ascii="宋体" w:hAnsi="宋体" w:cs="宋体"/>
                <w:szCs w:val="28"/>
                <w:highlight w:val="none"/>
              </w:rPr>
              <w:t>0%）</w:t>
            </w:r>
          </w:p>
        </w:tc>
        <w:tc>
          <w:tcPr>
            <w:tcW w:w="668" w:type="dxa"/>
            <w:noWrap/>
            <w:vAlign w:val="center"/>
          </w:tcPr>
          <w:p w14:paraId="7EC3061E">
            <w:pPr>
              <w:spacing w:line="400" w:lineRule="exact"/>
              <w:jc w:val="center"/>
              <w:rPr>
                <w:rFonts w:hint="eastAsia" w:ascii="宋体" w:hAnsi="宋体" w:cs="宋体"/>
                <w:szCs w:val="28"/>
                <w:highlight w:val="none"/>
              </w:rPr>
            </w:pPr>
            <w:r>
              <w:rPr>
                <w:rFonts w:hint="eastAsia" w:ascii="宋体" w:hAnsi="宋体" w:cs="宋体"/>
                <w:szCs w:val="28"/>
                <w:highlight w:val="none"/>
              </w:rPr>
              <w:t>（</w:t>
            </w:r>
            <w:r>
              <w:rPr>
                <w:rFonts w:hint="eastAsia" w:ascii="宋体" w:hAnsi="宋体" w:cs="宋体"/>
                <w:szCs w:val="28"/>
                <w:highlight w:val="none"/>
                <w:lang w:val="en-US" w:eastAsia="zh-CN"/>
              </w:rPr>
              <w:t>1</w:t>
            </w:r>
            <w:r>
              <w:rPr>
                <w:rFonts w:hint="eastAsia" w:ascii="宋体" w:hAnsi="宋体" w:cs="宋体"/>
                <w:szCs w:val="28"/>
                <w:highlight w:val="none"/>
              </w:rPr>
              <w:t>0分）</w:t>
            </w:r>
          </w:p>
        </w:tc>
        <w:tc>
          <w:tcPr>
            <w:tcW w:w="7423" w:type="dxa"/>
            <w:noWrap/>
            <w:vAlign w:val="center"/>
          </w:tcPr>
          <w:p w14:paraId="1ACEA59C">
            <w:pPr>
              <w:spacing w:line="400" w:lineRule="exact"/>
              <w:rPr>
                <w:rFonts w:hint="eastAsia" w:ascii="宋体" w:hAnsi="宋体" w:cs="宋体"/>
                <w:szCs w:val="28"/>
                <w:highlight w:val="none"/>
              </w:rPr>
            </w:pPr>
            <w:r>
              <w:rPr>
                <w:rFonts w:hint="eastAsia" w:ascii="宋体" w:hAnsi="宋体" w:cs="宋体"/>
                <w:szCs w:val="28"/>
                <w:highlight w:val="none"/>
              </w:rPr>
              <w:t>竞选人承接过类似的</w:t>
            </w:r>
            <w:r>
              <w:rPr>
                <w:rFonts w:hint="eastAsia" w:ascii="宋体" w:hAnsi="宋体" w:cs="宋体"/>
                <w:szCs w:val="28"/>
                <w:highlight w:val="none"/>
                <w:lang w:val="en-US" w:eastAsia="zh-CN"/>
              </w:rPr>
              <w:t>报告编制</w:t>
            </w:r>
            <w:r>
              <w:rPr>
                <w:rFonts w:hint="eastAsia" w:ascii="宋体" w:hAnsi="宋体" w:cs="宋体"/>
                <w:szCs w:val="28"/>
                <w:highlight w:val="none"/>
              </w:rPr>
              <w:t>项目业绩的，每提供一个得</w:t>
            </w:r>
            <w:r>
              <w:rPr>
                <w:rFonts w:hint="eastAsia" w:ascii="宋体" w:hAnsi="宋体" w:cs="宋体"/>
                <w:szCs w:val="28"/>
                <w:highlight w:val="none"/>
                <w:lang w:val="en-US" w:eastAsia="zh-CN"/>
              </w:rPr>
              <w:t>5</w:t>
            </w:r>
            <w:r>
              <w:rPr>
                <w:rFonts w:hint="eastAsia" w:ascii="宋体" w:hAnsi="宋体" w:cs="宋体"/>
                <w:szCs w:val="28"/>
                <w:highlight w:val="none"/>
              </w:rPr>
              <w:t>分，满分</w:t>
            </w:r>
            <w:r>
              <w:rPr>
                <w:rFonts w:hint="eastAsia" w:ascii="宋体" w:hAnsi="宋体" w:cs="宋体"/>
                <w:szCs w:val="28"/>
                <w:highlight w:val="none"/>
                <w:lang w:val="en-US" w:eastAsia="zh-CN"/>
              </w:rPr>
              <w:t>1</w:t>
            </w:r>
            <w:r>
              <w:rPr>
                <w:rFonts w:hint="eastAsia" w:ascii="宋体" w:hAnsi="宋体" w:cs="宋体"/>
                <w:szCs w:val="28"/>
                <w:highlight w:val="none"/>
              </w:rPr>
              <w:t>0分。</w:t>
            </w:r>
          </w:p>
        </w:tc>
        <w:tc>
          <w:tcPr>
            <w:tcW w:w="1330" w:type="dxa"/>
            <w:noWrap/>
            <w:vAlign w:val="center"/>
          </w:tcPr>
          <w:p w14:paraId="04B41D21">
            <w:pPr>
              <w:spacing w:line="400" w:lineRule="exact"/>
              <w:rPr>
                <w:rFonts w:hint="eastAsia" w:ascii="宋体" w:hAnsi="宋体" w:cs="宋体"/>
                <w:szCs w:val="28"/>
                <w:highlight w:val="none"/>
              </w:rPr>
            </w:pPr>
            <w:r>
              <w:rPr>
                <w:rFonts w:hint="eastAsia" w:ascii="宋体" w:hAnsi="宋体" w:cs="宋体"/>
                <w:szCs w:val="28"/>
                <w:highlight w:val="none"/>
              </w:rPr>
              <w:t>提供合同复印件，加盖竞选人公章。</w:t>
            </w:r>
          </w:p>
        </w:tc>
      </w:tr>
    </w:tbl>
    <w:p w14:paraId="5C5802B8">
      <w:pPr>
        <w:pStyle w:val="5"/>
        <w:spacing w:before="0" w:after="0" w:line="480" w:lineRule="exact"/>
        <w:rPr>
          <w:rFonts w:hint="eastAsia" w:ascii="宋体" w:hAnsi="宋体" w:cs="宋体"/>
          <w:sz w:val="28"/>
          <w:szCs w:val="28"/>
          <w:highlight w:val="none"/>
        </w:rPr>
      </w:pPr>
      <w:bookmarkStart w:id="81" w:name="_Toc428437947"/>
      <w:bookmarkStart w:id="82" w:name="_Toc22277"/>
      <w:bookmarkStart w:id="83" w:name="_Toc25466"/>
      <w:r>
        <w:rPr>
          <w:rFonts w:hint="eastAsia" w:ascii="宋体" w:hAnsi="宋体" w:cs="宋体"/>
          <w:sz w:val="28"/>
          <w:szCs w:val="28"/>
          <w:highlight w:val="none"/>
        </w:rPr>
        <w:t>三、无效响应</w:t>
      </w:r>
      <w:bookmarkEnd w:id="81"/>
      <w:bookmarkEnd w:id="82"/>
      <w:bookmarkEnd w:id="83"/>
    </w:p>
    <w:p w14:paraId="376D463A">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竞选人发生以下条款情况之一者，视为无效响应，其竞选文件将被拒绝：</w:t>
      </w:r>
    </w:p>
    <w:p w14:paraId="762C02CC">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竞选人未通过资格性检查或竞选文件未通过符合性检查的；</w:t>
      </w:r>
    </w:p>
    <w:p w14:paraId="11744340">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竞选人的法定代表人或其授权代表未参加比选；</w:t>
      </w:r>
    </w:p>
    <w:p w14:paraId="34449A89">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竞选人所提交的竞选文件不按第七篇“竞选文件格式要求”规定签字、盖章；</w:t>
      </w:r>
    </w:p>
    <w:p w14:paraId="46E93AA8">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单位负责人为同一人或者存在直接控股、管理关系的不同竞选人，参加同一合同项下的比选的；</w:t>
      </w:r>
    </w:p>
    <w:p w14:paraId="7C7C2468">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竞选人竞选文件内容有与国家现行法律法规相违背的内容，或附有比选人无法接受的条件。</w:t>
      </w:r>
    </w:p>
    <w:p w14:paraId="418DA0C5">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响应内容不符合必须强制执行的国家标准的；</w:t>
      </w:r>
    </w:p>
    <w:p w14:paraId="715D6A20">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竞选人提供虚假材料的。</w:t>
      </w:r>
    </w:p>
    <w:p w14:paraId="27BD2F2F">
      <w:pPr>
        <w:snapToGrid w:val="0"/>
        <w:spacing w:line="480" w:lineRule="exact"/>
        <w:outlineLvl w:val="2"/>
        <w:rPr>
          <w:rFonts w:hint="eastAsia" w:ascii="宋体" w:hAnsi="宋体" w:cs="宋体"/>
          <w:b/>
          <w:sz w:val="28"/>
          <w:szCs w:val="28"/>
          <w:highlight w:val="none"/>
        </w:rPr>
      </w:pPr>
      <w:bookmarkStart w:id="84" w:name="_Toc428437948"/>
      <w:bookmarkStart w:id="85" w:name="_Toc19430"/>
      <w:r>
        <w:rPr>
          <w:rFonts w:hint="eastAsia" w:ascii="宋体" w:hAnsi="宋体" w:cs="宋体"/>
          <w:b/>
          <w:sz w:val="28"/>
          <w:szCs w:val="28"/>
          <w:highlight w:val="none"/>
        </w:rPr>
        <w:t>四、</w:t>
      </w:r>
      <w:bookmarkEnd w:id="78"/>
      <w:bookmarkEnd w:id="79"/>
      <w:r>
        <w:rPr>
          <w:rFonts w:hint="eastAsia" w:ascii="宋体" w:hAnsi="宋体" w:cs="宋体"/>
          <w:b/>
          <w:sz w:val="28"/>
          <w:szCs w:val="28"/>
          <w:highlight w:val="none"/>
        </w:rPr>
        <w:t>比选终止</w:t>
      </w:r>
      <w:bookmarkEnd w:id="84"/>
      <w:bookmarkEnd w:id="85"/>
    </w:p>
    <w:p w14:paraId="1FC7E4BC">
      <w:pPr>
        <w:snapToGrid w:val="0"/>
        <w:spacing w:line="480" w:lineRule="exact"/>
        <w:ind w:firstLine="465"/>
        <w:rPr>
          <w:rFonts w:hint="eastAsia" w:ascii="宋体" w:hAnsi="宋体" w:cs="宋体"/>
          <w:szCs w:val="28"/>
          <w:highlight w:val="none"/>
        </w:rPr>
      </w:pPr>
      <w:r>
        <w:rPr>
          <w:rFonts w:hint="eastAsia" w:ascii="宋体" w:hAnsi="宋体" w:cs="宋体"/>
          <w:szCs w:val="28"/>
          <w:highlight w:val="none"/>
        </w:rPr>
        <w:t>出现下列情形之一的，比选人或者比选代理机构应当终止竞争性比选，发布项目终止公告并说明原因，重新开展比选：</w:t>
      </w:r>
    </w:p>
    <w:p w14:paraId="529EBEC9">
      <w:pPr>
        <w:snapToGrid w:val="0"/>
        <w:spacing w:line="480" w:lineRule="exact"/>
        <w:ind w:firstLine="465"/>
        <w:rPr>
          <w:rFonts w:hint="eastAsia" w:ascii="宋体" w:hAnsi="宋体" w:cs="宋体"/>
          <w:szCs w:val="28"/>
          <w:highlight w:val="none"/>
        </w:rPr>
      </w:pPr>
      <w:r>
        <w:rPr>
          <w:rFonts w:hint="eastAsia" w:ascii="宋体" w:hAnsi="宋体" w:cs="宋体"/>
          <w:szCs w:val="28"/>
          <w:highlight w:val="none"/>
        </w:rPr>
        <w:t>（一）因情况变化，不再符合规定的竞争性比选方式适用情形的；</w:t>
      </w:r>
    </w:p>
    <w:p w14:paraId="2F0A1198">
      <w:pPr>
        <w:snapToGrid w:val="0"/>
        <w:spacing w:line="480" w:lineRule="exact"/>
        <w:ind w:firstLine="465"/>
        <w:rPr>
          <w:rFonts w:hint="eastAsia" w:ascii="宋体" w:hAnsi="宋体" w:cs="宋体"/>
          <w:szCs w:val="28"/>
          <w:highlight w:val="none"/>
        </w:rPr>
      </w:pPr>
      <w:r>
        <w:rPr>
          <w:rFonts w:hint="eastAsia" w:ascii="宋体" w:hAnsi="宋体" w:cs="宋体"/>
          <w:szCs w:val="28"/>
          <w:highlight w:val="none"/>
        </w:rPr>
        <w:t>（二）出现影响比选公正的违法、违规行为的；</w:t>
      </w:r>
    </w:p>
    <w:p w14:paraId="3051AF43">
      <w:pPr>
        <w:snapToGrid w:val="0"/>
        <w:spacing w:line="480" w:lineRule="exact"/>
        <w:ind w:firstLine="465"/>
        <w:rPr>
          <w:rFonts w:hint="eastAsia" w:ascii="宋体" w:hAnsi="宋体" w:cs="宋体"/>
          <w:szCs w:val="28"/>
          <w:highlight w:val="none"/>
        </w:rPr>
      </w:pPr>
      <w:r>
        <w:rPr>
          <w:rFonts w:hint="eastAsia" w:ascii="宋体" w:hAnsi="宋体" w:cs="宋体"/>
          <w:szCs w:val="28"/>
          <w:highlight w:val="none"/>
        </w:rPr>
        <w:t>（三）在比选过程中通过资格及符合性审查的竞选人不足3家的。</w:t>
      </w:r>
    </w:p>
    <w:p w14:paraId="48BD7C46">
      <w:pPr>
        <w:spacing w:line="360" w:lineRule="auto"/>
        <w:ind w:firstLine="400" w:firstLineChars="200"/>
        <w:rPr>
          <w:rFonts w:hint="eastAsia" w:ascii="宋体" w:hAnsi="宋体" w:cs="宋体"/>
          <w:szCs w:val="28"/>
          <w:highlight w:val="none"/>
        </w:rPr>
        <w:sectPr>
          <w:footerReference r:id="rId9" w:type="default"/>
          <w:footerReference r:id="rId10" w:type="even"/>
          <w:pgSz w:w="11907" w:h="16840"/>
          <w:pgMar w:top="850" w:right="850" w:bottom="850" w:left="850" w:header="964" w:footer="992" w:gutter="0"/>
          <w:cols w:space="720" w:num="1"/>
          <w:docGrid w:linePitch="312" w:charSpace="0"/>
        </w:sectPr>
      </w:pPr>
    </w:p>
    <w:p w14:paraId="28556897">
      <w:pPr>
        <w:pStyle w:val="4"/>
        <w:spacing w:before="0" w:after="0" w:line="360" w:lineRule="auto"/>
        <w:jc w:val="center"/>
        <w:rPr>
          <w:rFonts w:hint="eastAsia" w:ascii="宋体" w:hAnsi="宋体" w:eastAsia="宋体" w:cs="宋体"/>
          <w:sz w:val="36"/>
          <w:szCs w:val="36"/>
          <w:highlight w:val="none"/>
        </w:rPr>
      </w:pPr>
      <w:bookmarkStart w:id="86" w:name="_Hlt41879464"/>
      <w:bookmarkEnd w:id="86"/>
      <w:bookmarkStart w:id="87" w:name="_Toc26653"/>
      <w:bookmarkStart w:id="88" w:name="_Toc23548"/>
      <w:bookmarkStart w:id="89" w:name="_Toc12789072"/>
      <w:r>
        <w:rPr>
          <w:rFonts w:hint="eastAsia" w:ascii="宋体" w:hAnsi="宋体" w:eastAsia="宋体" w:cs="宋体"/>
          <w:sz w:val="36"/>
          <w:szCs w:val="36"/>
          <w:highlight w:val="none"/>
        </w:rPr>
        <w:t>第五篇  竞选人须知</w:t>
      </w:r>
      <w:bookmarkEnd w:id="87"/>
      <w:bookmarkEnd w:id="88"/>
    </w:p>
    <w:p w14:paraId="6F9A368E">
      <w:pPr>
        <w:pStyle w:val="5"/>
        <w:spacing w:before="0" w:after="0" w:line="480" w:lineRule="exact"/>
        <w:rPr>
          <w:rFonts w:hint="eastAsia" w:ascii="宋体" w:hAnsi="宋体" w:cs="宋体"/>
          <w:sz w:val="20"/>
          <w:highlight w:val="none"/>
        </w:rPr>
      </w:pPr>
      <w:bookmarkStart w:id="90" w:name="_Toc428437950"/>
      <w:bookmarkStart w:id="91" w:name="_Toc31676"/>
      <w:bookmarkStart w:id="92" w:name="_Toc9491"/>
      <w:r>
        <w:rPr>
          <w:rFonts w:hint="eastAsia" w:ascii="宋体" w:hAnsi="宋体" w:cs="宋体"/>
          <w:sz w:val="20"/>
          <w:highlight w:val="none"/>
        </w:rPr>
        <w:t>一、</w:t>
      </w:r>
      <w:bookmarkEnd w:id="90"/>
      <w:r>
        <w:rPr>
          <w:rFonts w:hint="eastAsia" w:ascii="宋体" w:hAnsi="宋体" w:cs="宋体"/>
          <w:sz w:val="20"/>
          <w:highlight w:val="none"/>
        </w:rPr>
        <w:t>比选竞选人</w:t>
      </w:r>
      <w:bookmarkEnd w:id="91"/>
      <w:bookmarkEnd w:id="92"/>
    </w:p>
    <w:p w14:paraId="0A2BCD4A">
      <w:pPr>
        <w:pStyle w:val="181"/>
        <w:spacing w:line="480" w:lineRule="exact"/>
        <w:ind w:firstLine="400" w:firstLineChars="200"/>
        <w:rPr>
          <w:rFonts w:hint="eastAsia" w:hAnsi="宋体" w:cs="宋体"/>
          <w:sz w:val="20"/>
          <w:highlight w:val="none"/>
        </w:rPr>
      </w:pPr>
      <w:r>
        <w:rPr>
          <w:rFonts w:hint="eastAsia" w:hAnsi="宋体" w:cs="宋体"/>
          <w:sz w:val="20"/>
          <w:highlight w:val="none"/>
        </w:rPr>
        <w:t>参与比选的竞选人应承担其编制竞选文件与递交竞选文件所涉及的一切费用，不论比选结果如何，比选人和比选代理机构在任何情况下无义务也无责任承担这些费用。</w:t>
      </w:r>
    </w:p>
    <w:p w14:paraId="4D6F5258">
      <w:pPr>
        <w:pStyle w:val="5"/>
        <w:spacing w:before="0" w:after="0" w:line="480" w:lineRule="exact"/>
        <w:rPr>
          <w:rFonts w:hint="eastAsia" w:ascii="宋体" w:hAnsi="宋体" w:cs="宋体"/>
          <w:sz w:val="20"/>
          <w:highlight w:val="none"/>
        </w:rPr>
      </w:pPr>
      <w:bookmarkStart w:id="93" w:name="_Toc428437951"/>
      <w:bookmarkStart w:id="94" w:name="_Toc8131"/>
      <w:bookmarkStart w:id="95" w:name="_Toc6111"/>
      <w:r>
        <w:rPr>
          <w:rFonts w:hint="eastAsia" w:ascii="宋体" w:hAnsi="宋体" w:cs="宋体"/>
          <w:sz w:val="20"/>
          <w:highlight w:val="none"/>
        </w:rPr>
        <w:t>二、竞争性比选文件</w:t>
      </w:r>
      <w:bookmarkEnd w:id="93"/>
      <w:bookmarkEnd w:id="94"/>
      <w:bookmarkEnd w:id="95"/>
    </w:p>
    <w:p w14:paraId="42B6D83B">
      <w:pPr>
        <w:pStyle w:val="181"/>
        <w:spacing w:line="480" w:lineRule="exact"/>
        <w:ind w:firstLine="400" w:firstLineChars="200"/>
        <w:rPr>
          <w:rFonts w:hint="eastAsia" w:hAnsi="宋体" w:cs="宋体"/>
          <w:sz w:val="20"/>
          <w:highlight w:val="none"/>
        </w:rPr>
      </w:pPr>
      <w:r>
        <w:rPr>
          <w:rFonts w:hint="eastAsia" w:hAnsi="宋体" w:cs="宋体"/>
          <w:sz w:val="20"/>
          <w:highlight w:val="none"/>
        </w:rPr>
        <w:t>（一）竞争性比选文件由竞争性比选邀请书、项目服务需求、项目商务需求、比选程序及方法、评审及标准、竞选人须知、合同草案条款、竞选文件编制要求七部分组成。</w:t>
      </w:r>
    </w:p>
    <w:p w14:paraId="7B92163D">
      <w:pPr>
        <w:pStyle w:val="181"/>
        <w:spacing w:line="480" w:lineRule="exact"/>
        <w:ind w:firstLine="400" w:firstLineChars="200"/>
        <w:rPr>
          <w:rFonts w:hint="eastAsia" w:hAnsi="宋体" w:cs="宋体"/>
          <w:sz w:val="20"/>
          <w:highlight w:val="none"/>
        </w:rPr>
      </w:pPr>
      <w:r>
        <w:rPr>
          <w:rFonts w:hint="eastAsia" w:hAnsi="宋体" w:cs="宋体"/>
          <w:sz w:val="20"/>
          <w:highlight w:val="none"/>
        </w:rPr>
        <w:t>（二）比选人（或比选代理机构）所作的一切有效的书面通知、修改及补充，都是竞争性比选文件不可分割的部分。</w:t>
      </w:r>
    </w:p>
    <w:p w14:paraId="2E6C14F4">
      <w:pPr>
        <w:pStyle w:val="181"/>
        <w:spacing w:line="480" w:lineRule="exact"/>
        <w:ind w:firstLine="400" w:firstLineChars="200"/>
        <w:rPr>
          <w:rFonts w:hint="eastAsia" w:hAnsi="宋体" w:cs="宋体"/>
          <w:sz w:val="20"/>
          <w:highlight w:val="none"/>
        </w:rPr>
      </w:pPr>
      <w:r>
        <w:rPr>
          <w:rFonts w:hint="eastAsia" w:hAnsi="宋体" w:cs="宋体"/>
          <w:sz w:val="20"/>
          <w:highlight w:val="none"/>
        </w:rPr>
        <w:t>（三）竞争性比选文件的解释</w:t>
      </w:r>
    </w:p>
    <w:p w14:paraId="036C929C">
      <w:pPr>
        <w:pStyle w:val="181"/>
        <w:spacing w:line="480" w:lineRule="exact"/>
        <w:ind w:firstLine="400" w:firstLineChars="200"/>
        <w:rPr>
          <w:rFonts w:hint="eastAsia" w:hAnsi="宋体" w:cs="宋体"/>
          <w:sz w:val="20"/>
          <w:highlight w:val="none"/>
        </w:rPr>
      </w:pPr>
      <w:r>
        <w:rPr>
          <w:rFonts w:hint="eastAsia" w:hAnsi="宋体" w:cs="宋体"/>
          <w:sz w:val="20"/>
          <w:highlight w:val="none"/>
        </w:rPr>
        <w:t>竞选人如对竞争性比选文件有疑问，必须以书面形式在提交竞选文件截止时间3个工作日前向比选人（或比选代理机构）要求澄清，比选人（或比选代理机构）可视具体情况做出处理或答复。如竞选人未提出疑问，视为完全理解并同意本竞争性比选文件。一经进入比选程序，即视为竞选人已详细阅读全部文件资料，完全理解竞争性比选文件所有条款内容并同意放弃对这方面有不明白及误解的权利。</w:t>
      </w:r>
      <w:bookmarkStart w:id="96" w:name="_Toc318159160"/>
      <w:bookmarkStart w:id="97" w:name="_Toc318166429"/>
      <w:bookmarkStart w:id="98" w:name="_Toc318159780"/>
      <w:bookmarkStart w:id="99" w:name="_Toc318159349"/>
    </w:p>
    <w:p w14:paraId="77412676">
      <w:pPr>
        <w:pStyle w:val="181"/>
        <w:spacing w:line="480" w:lineRule="exact"/>
        <w:ind w:firstLine="400" w:firstLineChars="200"/>
        <w:rPr>
          <w:rFonts w:hint="eastAsia" w:hAnsi="宋体" w:cs="宋体"/>
          <w:sz w:val="20"/>
          <w:highlight w:val="none"/>
        </w:rPr>
      </w:pPr>
      <w:r>
        <w:rPr>
          <w:rFonts w:hint="eastAsia" w:hAnsi="宋体" w:cs="宋体"/>
          <w:sz w:val="20"/>
          <w:highlight w:val="none"/>
        </w:rPr>
        <w:t>（四）评审的依据为竞争性比选文件和竞选文件（含有效的书面承诺）。比选小组判断竞选文件对竞争性比选文件的响应，仅基于竞选文件本身而不靠外部证据。</w:t>
      </w:r>
    </w:p>
    <w:bookmarkEnd w:id="96"/>
    <w:bookmarkEnd w:id="97"/>
    <w:bookmarkEnd w:id="98"/>
    <w:bookmarkEnd w:id="99"/>
    <w:p w14:paraId="196D7B20">
      <w:pPr>
        <w:pStyle w:val="5"/>
        <w:spacing w:before="0" w:after="0" w:line="480" w:lineRule="exact"/>
        <w:rPr>
          <w:rFonts w:hint="eastAsia" w:ascii="宋体" w:hAnsi="宋体" w:cs="宋体"/>
          <w:sz w:val="20"/>
          <w:highlight w:val="none"/>
        </w:rPr>
      </w:pPr>
      <w:bookmarkStart w:id="100" w:name="_Toc179714297"/>
      <w:bookmarkStart w:id="101" w:name="_Toc102227318"/>
      <w:bookmarkStart w:id="102" w:name="_Toc20220"/>
      <w:bookmarkStart w:id="103" w:name="_Toc342913392"/>
      <w:bookmarkStart w:id="104" w:name="_Toc9322"/>
      <w:bookmarkStart w:id="105" w:name="_Toc428437952"/>
      <w:r>
        <w:rPr>
          <w:rFonts w:hint="eastAsia" w:ascii="宋体" w:hAnsi="宋体" w:cs="宋体"/>
          <w:sz w:val="20"/>
          <w:highlight w:val="none"/>
        </w:rPr>
        <w:t>三、比选要求</w:t>
      </w:r>
      <w:bookmarkEnd w:id="100"/>
      <w:bookmarkEnd w:id="101"/>
      <w:bookmarkEnd w:id="102"/>
      <w:bookmarkEnd w:id="103"/>
      <w:bookmarkEnd w:id="104"/>
      <w:bookmarkEnd w:id="105"/>
    </w:p>
    <w:p w14:paraId="181930A7">
      <w:pPr>
        <w:pStyle w:val="181"/>
        <w:spacing w:line="480" w:lineRule="exact"/>
        <w:ind w:firstLine="400" w:firstLineChars="200"/>
        <w:rPr>
          <w:rFonts w:hint="eastAsia" w:hAnsi="宋体" w:cs="宋体"/>
          <w:sz w:val="20"/>
          <w:highlight w:val="none"/>
        </w:rPr>
      </w:pPr>
      <w:r>
        <w:rPr>
          <w:rFonts w:hint="eastAsia" w:hAnsi="宋体" w:cs="宋体"/>
          <w:sz w:val="20"/>
          <w:highlight w:val="none"/>
        </w:rPr>
        <w:t>（一）竞选文件</w:t>
      </w:r>
    </w:p>
    <w:p w14:paraId="196C28B9">
      <w:pPr>
        <w:pStyle w:val="181"/>
        <w:spacing w:line="480" w:lineRule="exact"/>
        <w:ind w:firstLine="400" w:firstLineChars="200"/>
        <w:rPr>
          <w:rFonts w:hint="eastAsia" w:hAnsi="宋体" w:cs="宋体"/>
          <w:sz w:val="20"/>
          <w:highlight w:val="none"/>
        </w:rPr>
      </w:pPr>
      <w:r>
        <w:rPr>
          <w:rFonts w:hint="eastAsia" w:hAnsi="宋体" w:cs="宋体"/>
          <w:sz w:val="20"/>
          <w:highlight w:val="none"/>
        </w:rPr>
        <w:t>1．竞选人应当按照竞争性比选文件的要求编制竞选文件，并对竞争性比选文件提出的要求和条件作出实质性响应，竞选文件原则上采用软面订本，同时应编制完整的页码、目录。</w:t>
      </w:r>
    </w:p>
    <w:p w14:paraId="65630192">
      <w:pPr>
        <w:pStyle w:val="181"/>
        <w:spacing w:line="480" w:lineRule="exact"/>
        <w:ind w:firstLine="400" w:firstLineChars="200"/>
        <w:rPr>
          <w:rFonts w:hint="eastAsia" w:hAnsi="宋体" w:cs="宋体"/>
          <w:sz w:val="20"/>
          <w:highlight w:val="none"/>
        </w:rPr>
      </w:pPr>
      <w:r>
        <w:rPr>
          <w:rFonts w:hint="eastAsia" w:hAnsi="宋体" w:cs="宋体"/>
          <w:sz w:val="20"/>
          <w:highlight w:val="none"/>
        </w:rPr>
        <w:t>2．竞选文件组成</w:t>
      </w:r>
    </w:p>
    <w:p w14:paraId="22401901">
      <w:pPr>
        <w:pStyle w:val="181"/>
        <w:spacing w:line="480" w:lineRule="exact"/>
        <w:ind w:firstLine="400" w:firstLineChars="200"/>
        <w:rPr>
          <w:rFonts w:hint="eastAsia" w:hAnsi="宋体" w:cs="宋体"/>
          <w:sz w:val="20"/>
          <w:highlight w:val="none"/>
        </w:rPr>
      </w:pPr>
      <w:r>
        <w:rPr>
          <w:rFonts w:hint="eastAsia" w:hAnsi="宋体" w:cs="宋体"/>
          <w:sz w:val="20"/>
          <w:highlight w:val="none"/>
        </w:rPr>
        <w:t>竞选文件由第六篇“竞选文件编制要求”规定的部分和竞选人所作的一切有效补充、修改和承诺等文件组成，竞选人应按照第六篇“竞选文件编制要求”规定的目录顺序组织编写和装订，也可在基本格式基础上对表格进行扩展，未规定格式的由竞选人自定格式。</w:t>
      </w:r>
    </w:p>
    <w:p w14:paraId="100C0279">
      <w:pPr>
        <w:spacing w:line="480" w:lineRule="exact"/>
        <w:ind w:firstLine="400" w:firstLineChars="200"/>
        <w:rPr>
          <w:rFonts w:hint="eastAsia" w:ascii="宋体" w:hAnsi="宋体" w:cs="宋体"/>
          <w:highlight w:val="none"/>
        </w:rPr>
      </w:pPr>
      <w:r>
        <w:rPr>
          <w:rFonts w:hint="eastAsia" w:ascii="宋体" w:hAnsi="宋体" w:cs="宋体"/>
          <w:highlight w:val="none"/>
        </w:rPr>
        <w:t>（二）本项目不接受联合体形式参与比选。</w:t>
      </w:r>
    </w:p>
    <w:p w14:paraId="37C79DE5">
      <w:pPr>
        <w:pStyle w:val="181"/>
        <w:spacing w:line="480" w:lineRule="exact"/>
        <w:ind w:firstLine="400" w:firstLineChars="200"/>
        <w:rPr>
          <w:rFonts w:hint="eastAsia" w:hAnsi="宋体" w:cs="宋体"/>
          <w:sz w:val="20"/>
          <w:highlight w:val="none"/>
        </w:rPr>
      </w:pPr>
      <w:r>
        <w:rPr>
          <w:rFonts w:hint="eastAsia" w:hAnsi="宋体" w:cs="宋体"/>
          <w:sz w:val="20"/>
          <w:highlight w:val="none"/>
        </w:rPr>
        <w:t>（三）比选有效期：竞选文件及有关承诺文件有效期为提交竞选文件截止时间起90天。</w:t>
      </w:r>
    </w:p>
    <w:p w14:paraId="00012E0A">
      <w:pPr>
        <w:pStyle w:val="181"/>
        <w:spacing w:line="480" w:lineRule="exact"/>
        <w:ind w:firstLine="400" w:firstLineChars="200"/>
        <w:rPr>
          <w:rFonts w:hint="eastAsia" w:hAnsi="宋体" w:cs="宋体"/>
          <w:sz w:val="20"/>
          <w:highlight w:val="none"/>
        </w:rPr>
      </w:pPr>
      <w:r>
        <w:rPr>
          <w:rFonts w:hint="eastAsia" w:hAnsi="宋体" w:cs="宋体"/>
          <w:sz w:val="20"/>
          <w:highlight w:val="none"/>
        </w:rPr>
        <w:t>（四）修正错误</w:t>
      </w:r>
    </w:p>
    <w:p w14:paraId="484FF2ED">
      <w:pPr>
        <w:pStyle w:val="181"/>
        <w:spacing w:line="480" w:lineRule="exact"/>
        <w:ind w:firstLine="400" w:firstLineChars="200"/>
        <w:rPr>
          <w:rFonts w:hint="eastAsia" w:hAnsi="宋体" w:cs="宋体"/>
          <w:sz w:val="20"/>
          <w:highlight w:val="none"/>
        </w:rPr>
      </w:pPr>
      <w:r>
        <w:rPr>
          <w:rFonts w:hint="eastAsia" w:hAnsi="宋体" w:cs="宋体"/>
          <w:sz w:val="20"/>
          <w:highlight w:val="none"/>
        </w:rPr>
        <w:t>1．若竞选人所递交的竞选文件或报价中的价格出现大写金额和小写金额不一致的错误，以大写金额修正为准。</w:t>
      </w:r>
    </w:p>
    <w:p w14:paraId="3E2737E7">
      <w:pPr>
        <w:pStyle w:val="181"/>
        <w:spacing w:line="480" w:lineRule="exact"/>
        <w:ind w:firstLine="400" w:firstLineChars="200"/>
        <w:rPr>
          <w:rFonts w:hint="eastAsia" w:hAnsi="宋体" w:cs="宋体"/>
          <w:sz w:val="20"/>
          <w:highlight w:val="none"/>
        </w:rPr>
      </w:pPr>
      <w:r>
        <w:rPr>
          <w:rFonts w:hint="eastAsia" w:hAnsi="宋体" w:cs="宋体"/>
          <w:sz w:val="20"/>
          <w:highlight w:val="none"/>
        </w:rPr>
        <w:t>2．比选小组按上述修正错误的原则及方法修正竞选人的报价，竞选人同意并签字确认后，修正后的报价对竞选人具有约束作用。如果竞选人不接受修正后的价格，将失去成为中选人的资格。</w:t>
      </w:r>
    </w:p>
    <w:p w14:paraId="01987D67">
      <w:pPr>
        <w:pStyle w:val="181"/>
        <w:spacing w:line="480" w:lineRule="exact"/>
        <w:ind w:firstLine="400" w:firstLineChars="200"/>
        <w:rPr>
          <w:rFonts w:hint="eastAsia" w:hAnsi="宋体" w:cs="宋体"/>
          <w:sz w:val="20"/>
          <w:highlight w:val="none"/>
        </w:rPr>
      </w:pPr>
      <w:r>
        <w:rPr>
          <w:rFonts w:hint="eastAsia" w:hAnsi="宋体" w:cs="宋体"/>
          <w:sz w:val="20"/>
          <w:highlight w:val="none"/>
        </w:rPr>
        <w:t>（五）提交竞选文件的份数和签署</w:t>
      </w:r>
    </w:p>
    <w:p w14:paraId="520F7BC9">
      <w:pPr>
        <w:pStyle w:val="181"/>
        <w:spacing w:line="480" w:lineRule="exact"/>
        <w:ind w:firstLine="400" w:firstLineChars="200"/>
        <w:rPr>
          <w:rFonts w:hint="eastAsia" w:hAnsi="宋体" w:cs="宋体"/>
          <w:sz w:val="20"/>
          <w:highlight w:val="none"/>
        </w:rPr>
      </w:pPr>
      <w:r>
        <w:rPr>
          <w:rFonts w:hint="eastAsia" w:hAnsi="宋体" w:cs="宋体"/>
          <w:sz w:val="20"/>
          <w:highlight w:val="none"/>
        </w:rPr>
        <w:t>1．竞选文件一式三份，其中正本一份，副本一份，电子文档一份（电子文档内容应与纸质文件正本一致）副本可为正本的复印件，应与正本一致，如出现不一致情况以正本为准。</w:t>
      </w:r>
    </w:p>
    <w:p w14:paraId="370C9DAC">
      <w:pPr>
        <w:pStyle w:val="181"/>
        <w:spacing w:line="480" w:lineRule="exact"/>
        <w:ind w:firstLine="400" w:firstLineChars="200"/>
        <w:rPr>
          <w:rFonts w:hint="eastAsia" w:hAnsi="宋体" w:cs="宋体"/>
          <w:sz w:val="20"/>
          <w:highlight w:val="none"/>
        </w:rPr>
      </w:pPr>
      <w:r>
        <w:rPr>
          <w:rFonts w:hint="eastAsia" w:hAnsi="宋体" w:cs="宋体"/>
          <w:sz w:val="20"/>
          <w:highlight w:val="none"/>
        </w:rPr>
        <w:t>2．在竞选文件正本中，竞争性比选文件第六篇竞选文件编制要求中规定签字、盖章的地方必须按其规定签字、盖章。</w:t>
      </w:r>
    </w:p>
    <w:p w14:paraId="7A0991A5">
      <w:pPr>
        <w:pStyle w:val="181"/>
        <w:spacing w:line="480" w:lineRule="exact"/>
        <w:ind w:firstLine="400" w:firstLineChars="200"/>
        <w:rPr>
          <w:rFonts w:hint="eastAsia" w:hAnsi="宋体" w:cs="宋体"/>
          <w:sz w:val="20"/>
          <w:highlight w:val="none"/>
        </w:rPr>
      </w:pPr>
      <w:r>
        <w:rPr>
          <w:rFonts w:hint="eastAsia" w:hAnsi="宋体" w:cs="宋体"/>
          <w:sz w:val="20"/>
          <w:highlight w:val="none"/>
        </w:rPr>
        <w:t>（六）竞选文件的递交</w:t>
      </w:r>
    </w:p>
    <w:p w14:paraId="5C254FB1">
      <w:pPr>
        <w:pStyle w:val="181"/>
        <w:spacing w:line="480" w:lineRule="exact"/>
        <w:ind w:firstLine="400" w:firstLineChars="200"/>
        <w:rPr>
          <w:rFonts w:hint="eastAsia" w:hAnsi="宋体" w:cs="宋体"/>
          <w:sz w:val="20"/>
          <w:highlight w:val="none"/>
        </w:rPr>
      </w:pPr>
      <w:r>
        <w:rPr>
          <w:rFonts w:hint="eastAsia" w:hAnsi="宋体" w:cs="宋体"/>
          <w:sz w:val="20"/>
          <w:highlight w:val="none"/>
        </w:rPr>
        <w:t>1．竞选文件的密封与标记</w:t>
      </w:r>
    </w:p>
    <w:p w14:paraId="1E6F10BF">
      <w:pPr>
        <w:pStyle w:val="181"/>
        <w:spacing w:line="480" w:lineRule="exact"/>
        <w:ind w:firstLine="400" w:firstLineChars="200"/>
        <w:rPr>
          <w:rFonts w:hint="eastAsia" w:hAnsi="宋体" w:cs="宋体"/>
          <w:sz w:val="20"/>
          <w:highlight w:val="none"/>
        </w:rPr>
      </w:pPr>
      <w:r>
        <w:rPr>
          <w:rFonts w:hint="eastAsia" w:hAnsi="宋体" w:cs="宋体"/>
          <w:sz w:val="20"/>
          <w:highlight w:val="none"/>
        </w:rPr>
        <w:t>竞选文件的正本、副本均应密封送达比选地点。应在封套上注明项目名称、竞选人名称。若正本、副本分别进行密封的，还应在封套上注明“正本”、“副本”字样。封套的封口处应加盖竞选人公章或由法定代表人授权代表签字。</w:t>
      </w:r>
    </w:p>
    <w:p w14:paraId="25E221E4">
      <w:pPr>
        <w:pStyle w:val="181"/>
        <w:spacing w:line="480" w:lineRule="exact"/>
        <w:ind w:firstLine="400" w:firstLineChars="200"/>
        <w:rPr>
          <w:rFonts w:hint="eastAsia" w:hAnsi="宋体" w:cs="宋体"/>
          <w:sz w:val="20"/>
          <w:highlight w:val="none"/>
        </w:rPr>
      </w:pPr>
      <w:r>
        <w:rPr>
          <w:rFonts w:hint="eastAsia" w:hAnsi="宋体" w:cs="宋体"/>
          <w:sz w:val="20"/>
          <w:highlight w:val="none"/>
        </w:rPr>
        <w:t>2．竞选文件递交截止时间：参阅竞争性比选邀请书。</w:t>
      </w:r>
    </w:p>
    <w:p w14:paraId="6F3AEBA3">
      <w:pPr>
        <w:pStyle w:val="181"/>
        <w:spacing w:line="480" w:lineRule="exact"/>
        <w:ind w:firstLine="400" w:firstLineChars="200"/>
        <w:rPr>
          <w:rFonts w:hint="eastAsia" w:hAnsi="宋体" w:cs="宋体"/>
          <w:sz w:val="20"/>
          <w:highlight w:val="none"/>
        </w:rPr>
      </w:pPr>
      <w:r>
        <w:rPr>
          <w:rFonts w:hint="eastAsia" w:hAnsi="宋体" w:cs="宋体"/>
          <w:sz w:val="20"/>
          <w:highlight w:val="none"/>
        </w:rPr>
        <w:t>3．竞选文件语言：简体中文</w:t>
      </w:r>
    </w:p>
    <w:p w14:paraId="426EB4D1">
      <w:pPr>
        <w:pStyle w:val="181"/>
        <w:spacing w:line="480" w:lineRule="exact"/>
        <w:ind w:firstLine="400" w:firstLineChars="200"/>
        <w:rPr>
          <w:rFonts w:hint="eastAsia" w:hAnsi="宋体" w:cs="宋体"/>
          <w:sz w:val="20"/>
          <w:highlight w:val="none"/>
        </w:rPr>
      </w:pPr>
      <w:r>
        <w:rPr>
          <w:rFonts w:hint="eastAsia" w:hAnsi="宋体" w:cs="宋体"/>
          <w:sz w:val="20"/>
          <w:highlight w:val="none"/>
        </w:rPr>
        <w:t>（七）竞选人参与人员</w:t>
      </w:r>
    </w:p>
    <w:p w14:paraId="2C1B7F48">
      <w:pPr>
        <w:pStyle w:val="181"/>
        <w:spacing w:line="480" w:lineRule="exact"/>
        <w:ind w:firstLine="400" w:firstLineChars="200"/>
        <w:rPr>
          <w:rFonts w:hint="eastAsia" w:hAnsi="宋体" w:cs="宋体"/>
          <w:sz w:val="20"/>
          <w:highlight w:val="none"/>
        </w:rPr>
      </w:pPr>
      <w:r>
        <w:rPr>
          <w:rFonts w:hint="eastAsia" w:hAnsi="宋体" w:cs="宋体"/>
          <w:sz w:val="20"/>
          <w:highlight w:val="none"/>
        </w:rPr>
        <w:t>各个竞选人可派1-2名代表参与比选，至少1人应为法定代表人或具有法定代表人授权委托书的授权代表。</w:t>
      </w:r>
    </w:p>
    <w:p w14:paraId="35EEC054">
      <w:pPr>
        <w:pStyle w:val="5"/>
        <w:spacing w:before="0" w:after="0" w:line="480" w:lineRule="exact"/>
        <w:rPr>
          <w:rFonts w:hint="eastAsia" w:ascii="宋体" w:hAnsi="宋体" w:cs="宋体"/>
          <w:sz w:val="20"/>
          <w:highlight w:val="none"/>
        </w:rPr>
      </w:pPr>
      <w:bookmarkStart w:id="106" w:name="_Toc428437953"/>
      <w:bookmarkStart w:id="107" w:name="_Toc23558"/>
      <w:bookmarkStart w:id="108" w:name="_Toc19975"/>
      <w:r>
        <w:rPr>
          <w:rFonts w:hint="eastAsia" w:ascii="宋体" w:hAnsi="宋体" w:cs="宋体"/>
          <w:sz w:val="20"/>
          <w:highlight w:val="none"/>
        </w:rPr>
        <w:t>四、中选人的确认和变更</w:t>
      </w:r>
      <w:bookmarkEnd w:id="106"/>
      <w:bookmarkEnd w:id="107"/>
      <w:bookmarkEnd w:id="108"/>
    </w:p>
    <w:p w14:paraId="235521D2">
      <w:pPr>
        <w:pStyle w:val="181"/>
        <w:spacing w:line="480" w:lineRule="exact"/>
        <w:ind w:firstLine="400" w:firstLineChars="200"/>
        <w:rPr>
          <w:rFonts w:hint="eastAsia" w:hAnsi="宋体" w:cs="宋体"/>
          <w:sz w:val="20"/>
          <w:highlight w:val="none"/>
        </w:rPr>
      </w:pPr>
      <w:r>
        <w:rPr>
          <w:rFonts w:hint="eastAsia" w:hAnsi="宋体" w:cs="宋体"/>
          <w:sz w:val="20"/>
          <w:highlight w:val="none"/>
        </w:rPr>
        <w:t>（一）中选人的确认</w:t>
      </w:r>
    </w:p>
    <w:p w14:paraId="13FF3DD3">
      <w:pPr>
        <w:pStyle w:val="181"/>
        <w:spacing w:line="480" w:lineRule="exact"/>
        <w:ind w:firstLine="400" w:firstLineChars="200"/>
        <w:rPr>
          <w:rFonts w:hint="eastAsia" w:hAnsi="宋体" w:cs="宋体"/>
          <w:sz w:val="20"/>
          <w:highlight w:val="none"/>
        </w:rPr>
      </w:pPr>
      <w:r>
        <w:rPr>
          <w:rFonts w:hint="eastAsia" w:hAnsi="宋体" w:cs="宋体"/>
          <w:sz w:val="20"/>
          <w:highlight w:val="none"/>
        </w:rPr>
        <w:t>比选代理机构应当在评审结束后2个工作日内将评审报告送比选人确认。比选人应当在收到评审报告后5个工作日内，从评审报告提出的中选候选竞选人中，按照排序由高到低的原则确定中选人，也可以书面授权比选小组直接确定中选人。比选人逾期未确定中选人且不提出异议的，视为确定评审报告提出的排序第一的竞选人为中选人。</w:t>
      </w:r>
    </w:p>
    <w:p w14:paraId="41F37489">
      <w:pPr>
        <w:pStyle w:val="181"/>
        <w:spacing w:line="480" w:lineRule="exact"/>
        <w:ind w:firstLine="400" w:firstLineChars="200"/>
        <w:rPr>
          <w:rFonts w:hint="eastAsia" w:hAnsi="宋体" w:cs="宋体"/>
          <w:sz w:val="20"/>
          <w:highlight w:val="none"/>
        </w:rPr>
      </w:pPr>
      <w:r>
        <w:rPr>
          <w:rFonts w:hint="eastAsia" w:hAnsi="宋体" w:cs="宋体"/>
          <w:sz w:val="20"/>
          <w:highlight w:val="none"/>
        </w:rPr>
        <w:t>（二）中选人的变更</w:t>
      </w:r>
    </w:p>
    <w:p w14:paraId="33CA7E0B">
      <w:pPr>
        <w:snapToGrid w:val="0"/>
        <w:spacing w:line="480" w:lineRule="exact"/>
        <w:ind w:firstLine="400" w:firstLineChars="200"/>
        <w:rPr>
          <w:rFonts w:hint="eastAsia" w:ascii="宋体" w:hAnsi="宋体" w:cs="宋体"/>
          <w:highlight w:val="none"/>
        </w:rPr>
      </w:pPr>
      <w:r>
        <w:rPr>
          <w:rFonts w:hint="eastAsia" w:ascii="宋体" w:hAnsi="宋体" w:cs="宋体"/>
          <w:highlight w:val="none"/>
        </w:rPr>
        <w:t>中选人拒绝与比选人签订合同的，比选人可以按照评选报告推荐的中选候选竞选人顺序，确定排名下一位的候选人为中选人，也可以重新开展比选。</w:t>
      </w:r>
    </w:p>
    <w:p w14:paraId="7A523067">
      <w:pPr>
        <w:pStyle w:val="5"/>
        <w:spacing w:before="0" w:after="0" w:line="480" w:lineRule="exact"/>
        <w:rPr>
          <w:rFonts w:hint="eastAsia" w:ascii="宋体" w:hAnsi="宋体" w:cs="宋体"/>
          <w:sz w:val="20"/>
          <w:highlight w:val="none"/>
        </w:rPr>
      </w:pPr>
      <w:bookmarkStart w:id="109" w:name="_Toc102227321"/>
      <w:bookmarkStart w:id="110" w:name="_Toc20211"/>
      <w:bookmarkStart w:id="111" w:name="_Toc342913395"/>
      <w:bookmarkStart w:id="112" w:name="_Toc14704"/>
      <w:bookmarkStart w:id="113" w:name="_Toc428437954"/>
      <w:r>
        <w:rPr>
          <w:rFonts w:hint="eastAsia" w:ascii="宋体" w:hAnsi="宋体" w:cs="宋体"/>
          <w:sz w:val="20"/>
          <w:highlight w:val="none"/>
        </w:rPr>
        <w:t>五、中选通知</w:t>
      </w:r>
      <w:bookmarkEnd w:id="109"/>
      <w:bookmarkEnd w:id="110"/>
      <w:bookmarkEnd w:id="111"/>
      <w:bookmarkEnd w:id="112"/>
      <w:bookmarkEnd w:id="113"/>
    </w:p>
    <w:p w14:paraId="3E17D967">
      <w:pPr>
        <w:pStyle w:val="181"/>
        <w:spacing w:line="480" w:lineRule="exact"/>
        <w:ind w:firstLine="400" w:firstLineChars="200"/>
        <w:rPr>
          <w:rFonts w:hint="eastAsia" w:hAnsi="宋体" w:cs="宋体"/>
          <w:sz w:val="20"/>
          <w:highlight w:val="none"/>
        </w:rPr>
      </w:pPr>
      <w:r>
        <w:rPr>
          <w:rFonts w:hint="eastAsia" w:hAnsi="宋体" w:cs="宋体"/>
          <w:sz w:val="20"/>
          <w:highlight w:val="none"/>
        </w:rPr>
        <w:t>（一）中选人确定后，将在“重庆市制造业人才服务中心”官方网站（www.cidcchina.com）上发布中选结果公告，公示期为1个工作日。</w:t>
      </w:r>
    </w:p>
    <w:p w14:paraId="33FC132B">
      <w:pPr>
        <w:pStyle w:val="181"/>
        <w:spacing w:line="480" w:lineRule="exact"/>
        <w:ind w:firstLine="400" w:firstLineChars="200"/>
        <w:rPr>
          <w:rFonts w:hint="eastAsia" w:hAnsi="宋体" w:cs="宋体"/>
          <w:sz w:val="20"/>
          <w:highlight w:val="none"/>
        </w:rPr>
      </w:pPr>
      <w:r>
        <w:rPr>
          <w:rFonts w:hint="eastAsia" w:hAnsi="宋体" w:cs="宋体"/>
          <w:sz w:val="20"/>
          <w:highlight w:val="none"/>
        </w:rPr>
        <w:t>（二）结果公告发出同时，比选代理机构将以书面形式发出《中选通知书》。《中选通知书》一经发出即发生法律效力。</w:t>
      </w:r>
    </w:p>
    <w:p w14:paraId="68782EC9">
      <w:pPr>
        <w:pStyle w:val="181"/>
        <w:spacing w:line="480" w:lineRule="exact"/>
        <w:ind w:firstLine="400" w:firstLineChars="200"/>
        <w:rPr>
          <w:rFonts w:hint="eastAsia" w:hAnsi="宋体" w:cs="宋体"/>
          <w:sz w:val="20"/>
          <w:highlight w:val="none"/>
        </w:rPr>
      </w:pPr>
      <w:r>
        <w:rPr>
          <w:rFonts w:hint="eastAsia" w:hAnsi="宋体" w:cs="宋体"/>
          <w:sz w:val="20"/>
          <w:highlight w:val="none"/>
        </w:rPr>
        <w:t>（三）《中选通知书》将作为签订合同的依据。</w:t>
      </w:r>
    </w:p>
    <w:p w14:paraId="65A7D0E0">
      <w:pPr>
        <w:pStyle w:val="181"/>
        <w:spacing w:line="480" w:lineRule="exact"/>
        <w:ind w:firstLine="400" w:firstLineChars="200"/>
        <w:rPr>
          <w:rFonts w:hint="eastAsia" w:hAnsi="宋体" w:cs="宋体"/>
          <w:sz w:val="20"/>
          <w:highlight w:val="none"/>
        </w:rPr>
      </w:pPr>
      <w:r>
        <w:rPr>
          <w:rFonts w:hint="eastAsia" w:hAnsi="宋体" w:cs="宋体"/>
          <w:sz w:val="20"/>
          <w:highlight w:val="none"/>
        </w:rPr>
        <w:t>（四）如有竞选人对中选结果提出质疑的，在质疑处理完毕后发出中选通知书。</w:t>
      </w:r>
    </w:p>
    <w:p w14:paraId="720504E1">
      <w:pPr>
        <w:pStyle w:val="5"/>
        <w:spacing w:before="0" w:after="0" w:line="480" w:lineRule="exact"/>
        <w:rPr>
          <w:rFonts w:hint="eastAsia" w:ascii="宋体" w:hAnsi="宋体" w:cs="宋体"/>
          <w:sz w:val="20"/>
          <w:highlight w:val="none"/>
        </w:rPr>
      </w:pPr>
      <w:bookmarkStart w:id="114" w:name="_Toc428437956"/>
      <w:bookmarkStart w:id="115" w:name="_Toc21925"/>
      <w:bookmarkStart w:id="116" w:name="_Toc20601"/>
      <w:r>
        <w:rPr>
          <w:rFonts w:hint="eastAsia" w:ascii="宋体" w:hAnsi="宋体" w:cs="宋体"/>
          <w:sz w:val="20"/>
          <w:highlight w:val="none"/>
        </w:rPr>
        <w:t>六、比选代理服务费</w:t>
      </w:r>
      <w:bookmarkEnd w:id="114"/>
      <w:bookmarkEnd w:id="115"/>
      <w:bookmarkEnd w:id="116"/>
    </w:p>
    <w:p w14:paraId="45990DF8">
      <w:pPr>
        <w:spacing w:line="480" w:lineRule="exact"/>
        <w:ind w:firstLine="400" w:firstLineChars="200"/>
        <w:rPr>
          <w:rFonts w:hint="eastAsia" w:ascii="宋体" w:hAnsi="宋体" w:cs="宋体"/>
          <w:b/>
          <w:highlight w:val="none"/>
        </w:rPr>
      </w:pPr>
      <w:bookmarkStart w:id="117" w:name="OLE_LINK7"/>
      <w:bookmarkStart w:id="118" w:name="OLE_LINK8"/>
      <w:bookmarkStart w:id="119" w:name="_Toc102227322"/>
      <w:bookmarkStart w:id="120" w:name="_Toc428437958"/>
      <w:bookmarkStart w:id="121" w:name="_Toc342913396"/>
      <w:r>
        <w:rPr>
          <w:rFonts w:hint="eastAsia" w:ascii="宋体" w:hAnsi="宋体" w:cs="宋体"/>
          <w:highlight w:val="none"/>
        </w:rPr>
        <w:t>1.竞选人中选后向比选代理机构缴纳比选代理服务费，本项目比选代理服务费为：中选价的1.5%，不足4000元的按照4000元收取。</w:t>
      </w:r>
    </w:p>
    <w:bookmarkEnd w:id="117"/>
    <w:bookmarkEnd w:id="118"/>
    <w:p w14:paraId="1BB9C208">
      <w:pPr>
        <w:spacing w:line="480" w:lineRule="exact"/>
        <w:ind w:firstLine="400" w:firstLineChars="200"/>
        <w:rPr>
          <w:rFonts w:hint="eastAsia" w:ascii="宋体" w:hAnsi="宋体" w:cs="宋体"/>
          <w:highlight w:val="none"/>
        </w:rPr>
      </w:pPr>
      <w:r>
        <w:rPr>
          <w:rFonts w:hint="eastAsia" w:ascii="宋体" w:hAnsi="宋体" w:cs="宋体"/>
          <w:highlight w:val="none"/>
        </w:rPr>
        <w:t>2.比选代理服务费缴纳账号：</w:t>
      </w:r>
    </w:p>
    <w:p w14:paraId="405565B4">
      <w:pPr>
        <w:spacing w:line="480" w:lineRule="exact"/>
        <w:ind w:firstLine="400" w:firstLineChars="200"/>
        <w:rPr>
          <w:rFonts w:hint="eastAsia" w:ascii="宋体" w:hAnsi="宋体" w:cs="宋体"/>
          <w:highlight w:val="none"/>
        </w:rPr>
      </w:pPr>
      <w:r>
        <w:rPr>
          <w:rFonts w:hint="eastAsia" w:ascii="宋体" w:hAnsi="宋体" w:cs="宋体"/>
          <w:highlight w:val="none"/>
        </w:rPr>
        <w:t>户    名：瀚景项目管理有限公司重庆分公司</w:t>
      </w:r>
    </w:p>
    <w:p w14:paraId="272B7818">
      <w:pPr>
        <w:spacing w:line="480" w:lineRule="exact"/>
        <w:ind w:firstLine="400" w:firstLineChars="200"/>
        <w:rPr>
          <w:rFonts w:hint="eastAsia" w:ascii="宋体" w:hAnsi="宋体" w:cs="宋体"/>
          <w:highlight w:val="none"/>
        </w:rPr>
      </w:pPr>
      <w:r>
        <w:rPr>
          <w:rFonts w:hint="eastAsia" w:ascii="宋体" w:hAnsi="宋体" w:cs="宋体"/>
          <w:highlight w:val="none"/>
        </w:rPr>
        <w:t>账    号：123908446310202</w:t>
      </w:r>
    </w:p>
    <w:p w14:paraId="49AAF20E">
      <w:pPr>
        <w:spacing w:line="480" w:lineRule="exact"/>
        <w:ind w:firstLine="400" w:firstLineChars="200"/>
        <w:rPr>
          <w:rFonts w:hint="eastAsia" w:ascii="宋体" w:hAnsi="宋体" w:cs="宋体"/>
          <w:highlight w:val="none"/>
        </w:rPr>
      </w:pPr>
      <w:r>
        <w:rPr>
          <w:rFonts w:hint="eastAsia" w:ascii="宋体" w:hAnsi="宋体" w:cs="宋体"/>
          <w:highlight w:val="none"/>
        </w:rPr>
        <w:t>开户银行：</w:t>
      </w:r>
      <w:r>
        <w:rPr>
          <w:rFonts w:hint="eastAsia" w:ascii="宋体" w:hAnsi="宋体" w:cs="宋体"/>
          <w:szCs w:val="28"/>
          <w:highlight w:val="none"/>
        </w:rPr>
        <w:t>招商银行重庆分行西部科学城支行</w:t>
      </w:r>
    </w:p>
    <w:p w14:paraId="3E14EBE9">
      <w:pPr>
        <w:spacing w:line="480" w:lineRule="exact"/>
        <w:ind w:firstLine="400" w:firstLineChars="200"/>
        <w:rPr>
          <w:rFonts w:hint="eastAsia" w:ascii="宋体" w:hAnsi="宋体" w:cs="宋体"/>
          <w:highlight w:val="none"/>
        </w:rPr>
      </w:pPr>
      <w:r>
        <w:rPr>
          <w:rFonts w:hint="eastAsia" w:ascii="宋体" w:hAnsi="宋体" w:cs="宋体"/>
          <w:highlight w:val="none"/>
        </w:rPr>
        <w:t>备注：项目编号+代理费</w:t>
      </w:r>
    </w:p>
    <w:p w14:paraId="43AB27E8">
      <w:pPr>
        <w:pStyle w:val="5"/>
        <w:spacing w:before="0" w:after="0" w:line="480" w:lineRule="exact"/>
        <w:rPr>
          <w:rFonts w:hint="eastAsia" w:ascii="宋体" w:hAnsi="宋体" w:cs="宋体"/>
          <w:sz w:val="20"/>
          <w:highlight w:val="none"/>
        </w:rPr>
      </w:pPr>
      <w:bookmarkStart w:id="122" w:name="_Toc954"/>
      <w:bookmarkStart w:id="123" w:name="_Toc24601"/>
      <w:r>
        <w:rPr>
          <w:rFonts w:hint="eastAsia" w:ascii="宋体" w:hAnsi="宋体" w:cs="宋体"/>
          <w:sz w:val="20"/>
          <w:highlight w:val="none"/>
        </w:rPr>
        <w:t>七、签订</w:t>
      </w:r>
      <w:bookmarkEnd w:id="119"/>
      <w:r>
        <w:rPr>
          <w:rFonts w:hint="eastAsia" w:ascii="宋体" w:hAnsi="宋体" w:cs="宋体"/>
          <w:sz w:val="20"/>
          <w:highlight w:val="none"/>
        </w:rPr>
        <w:t>合同</w:t>
      </w:r>
      <w:bookmarkEnd w:id="120"/>
      <w:bookmarkEnd w:id="121"/>
      <w:bookmarkEnd w:id="122"/>
      <w:bookmarkEnd w:id="123"/>
    </w:p>
    <w:p w14:paraId="1826B617">
      <w:pPr>
        <w:snapToGrid w:val="0"/>
        <w:spacing w:line="480" w:lineRule="exact"/>
        <w:ind w:firstLine="400" w:firstLineChars="200"/>
        <w:rPr>
          <w:rFonts w:hint="eastAsia" w:ascii="宋体" w:hAnsi="宋体" w:cs="宋体"/>
          <w:highlight w:val="none"/>
        </w:rPr>
      </w:pPr>
      <w:r>
        <w:rPr>
          <w:rFonts w:hint="eastAsia" w:ascii="宋体" w:hAnsi="宋体" w:cs="宋体"/>
          <w:highlight w:val="none"/>
        </w:rPr>
        <w:t>（一）比选人应当自中选通知书发出之日起三十日内，按照竞争性比选文件和中选人竞选文件的约定，与中选人签订书面合同。所签订的合同不得对竞争性比选文件和竞选人的竞选文件作实质性修改。</w:t>
      </w:r>
    </w:p>
    <w:p w14:paraId="20245CC9">
      <w:pPr>
        <w:snapToGrid w:val="0"/>
        <w:spacing w:line="480" w:lineRule="exact"/>
        <w:ind w:firstLine="400" w:firstLineChars="200"/>
        <w:rPr>
          <w:rFonts w:hint="eastAsia" w:ascii="宋体" w:hAnsi="宋体" w:cs="宋体"/>
          <w:highlight w:val="none"/>
        </w:rPr>
      </w:pPr>
      <w:r>
        <w:rPr>
          <w:rFonts w:hint="eastAsia" w:ascii="宋体" w:hAnsi="宋体" w:cs="宋体"/>
          <w:highlight w:val="none"/>
        </w:rPr>
        <w:t>（二）竞争性比选文件、竞选人的竞选文件及澄清文件等，均为签订采购合同的依据。</w:t>
      </w:r>
    </w:p>
    <w:p w14:paraId="2E0848FD">
      <w:pPr>
        <w:snapToGrid w:val="0"/>
        <w:spacing w:line="480" w:lineRule="exact"/>
        <w:ind w:firstLine="400" w:firstLineChars="200"/>
        <w:rPr>
          <w:rFonts w:hint="eastAsia" w:ascii="宋体" w:hAnsi="宋体" w:cs="宋体"/>
          <w:highlight w:val="none"/>
        </w:rPr>
      </w:pPr>
      <w:r>
        <w:rPr>
          <w:rFonts w:hint="eastAsia" w:ascii="宋体" w:hAnsi="宋体" w:cs="宋体"/>
          <w:highlight w:val="none"/>
        </w:rPr>
        <w:t>（三）合同生效条款由供需双方约定，法律、行政法规规定应当办理批准、登记等手续后生效的合同，依照其规定。</w:t>
      </w:r>
    </w:p>
    <w:p w14:paraId="0EE4CDB5">
      <w:pPr>
        <w:pStyle w:val="4"/>
        <w:spacing w:line="480" w:lineRule="exact"/>
        <w:jc w:val="center"/>
        <w:rPr>
          <w:rFonts w:hint="eastAsia" w:ascii="宋体" w:hAnsi="宋体" w:eastAsia="宋体" w:cs="宋体"/>
          <w:sz w:val="36"/>
          <w:szCs w:val="36"/>
          <w:highlight w:val="none"/>
        </w:rPr>
      </w:pPr>
      <w:r>
        <w:rPr>
          <w:rFonts w:hint="eastAsia" w:ascii="宋体" w:hAnsi="宋体" w:eastAsia="宋体" w:cs="宋体"/>
          <w:sz w:val="28"/>
          <w:szCs w:val="28"/>
          <w:highlight w:val="none"/>
        </w:rPr>
        <w:br w:type="page"/>
      </w:r>
      <w:bookmarkStart w:id="124" w:name="_Toc28212"/>
      <w:bookmarkStart w:id="125" w:name="_Toc13418"/>
      <w:r>
        <w:rPr>
          <w:rFonts w:hint="eastAsia" w:ascii="宋体" w:hAnsi="宋体" w:eastAsia="宋体" w:cs="宋体"/>
          <w:sz w:val="36"/>
          <w:szCs w:val="36"/>
          <w:highlight w:val="none"/>
        </w:rPr>
        <w:t>第六篇  采购合同</w:t>
      </w:r>
      <w:bookmarkEnd w:id="124"/>
      <w:bookmarkEnd w:id="125"/>
    </w:p>
    <w:p w14:paraId="7AB44A47">
      <w:pPr>
        <w:rPr>
          <w:rFonts w:hint="eastAsia" w:ascii="宋体" w:hAnsi="宋体" w:cs="宋体"/>
          <w:highlight w:val="none"/>
        </w:rPr>
      </w:pPr>
    </w:p>
    <w:p w14:paraId="71928877">
      <w:pPr>
        <w:rPr>
          <w:rFonts w:hint="eastAsia" w:ascii="宋体" w:hAnsi="宋体" w:cs="宋体"/>
          <w:highlight w:val="none"/>
        </w:rPr>
      </w:pPr>
    </w:p>
    <w:p w14:paraId="1D8A350B">
      <w:pPr>
        <w:rPr>
          <w:rFonts w:hint="eastAsia" w:ascii="宋体" w:hAnsi="宋体" w:cs="宋体"/>
          <w:highlight w:val="none"/>
        </w:rPr>
      </w:pPr>
      <w:r>
        <w:rPr>
          <w:rFonts w:hint="eastAsia" w:ascii="宋体" w:hAnsi="宋体" w:cs="宋体"/>
          <w:highlight w:val="none"/>
        </w:rPr>
        <w:t>本项目本合同格式此处不作约定，签约双方可根据实际情况商定合同范式。</w:t>
      </w:r>
    </w:p>
    <w:p w14:paraId="5A21AB8E">
      <w:pPr>
        <w:pStyle w:val="4"/>
        <w:spacing w:line="360" w:lineRule="auto"/>
        <w:jc w:val="center"/>
        <w:rPr>
          <w:rFonts w:hint="eastAsia" w:ascii="宋体" w:hAnsi="宋体" w:eastAsia="宋体" w:cs="宋体"/>
          <w:sz w:val="36"/>
          <w:szCs w:val="36"/>
          <w:highlight w:val="none"/>
        </w:rPr>
        <w:sectPr>
          <w:pgSz w:w="11907" w:h="16840"/>
          <w:pgMar w:top="850" w:right="850" w:bottom="850" w:left="850" w:header="851" w:footer="992" w:gutter="0"/>
          <w:cols w:space="720" w:num="1"/>
          <w:docGrid w:linePitch="380" w:charSpace="-5735"/>
        </w:sectPr>
      </w:pPr>
    </w:p>
    <w:p w14:paraId="58BF4824">
      <w:pPr>
        <w:pStyle w:val="4"/>
        <w:spacing w:line="360" w:lineRule="auto"/>
        <w:jc w:val="center"/>
        <w:rPr>
          <w:rFonts w:hint="eastAsia" w:ascii="宋体" w:hAnsi="宋体" w:eastAsia="宋体" w:cs="宋体"/>
          <w:sz w:val="36"/>
          <w:szCs w:val="36"/>
          <w:highlight w:val="none"/>
        </w:rPr>
      </w:pPr>
      <w:bookmarkStart w:id="126" w:name="_Toc7022"/>
    </w:p>
    <w:p w14:paraId="3D3F79F3">
      <w:pPr>
        <w:pStyle w:val="4"/>
        <w:spacing w:line="360" w:lineRule="auto"/>
        <w:jc w:val="center"/>
        <w:rPr>
          <w:rFonts w:hint="eastAsia" w:ascii="宋体" w:hAnsi="宋体" w:eastAsia="宋体" w:cs="宋体"/>
          <w:sz w:val="36"/>
          <w:szCs w:val="36"/>
          <w:highlight w:val="none"/>
        </w:rPr>
      </w:pPr>
      <w:bookmarkStart w:id="127" w:name="_Toc11564"/>
      <w:r>
        <w:rPr>
          <w:rFonts w:hint="eastAsia" w:ascii="宋体" w:hAnsi="宋体" w:eastAsia="宋体" w:cs="宋体"/>
          <w:sz w:val="36"/>
          <w:szCs w:val="36"/>
          <w:highlight w:val="none"/>
        </w:rPr>
        <w:t>第七篇  竞选文件编制要求</w:t>
      </w:r>
      <w:bookmarkEnd w:id="89"/>
      <w:bookmarkEnd w:id="126"/>
      <w:bookmarkEnd w:id="127"/>
    </w:p>
    <w:p w14:paraId="47363632">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一、竞选文件封面</w:t>
      </w:r>
    </w:p>
    <w:p w14:paraId="05C9EA9E">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二、经济部分</w:t>
      </w:r>
    </w:p>
    <w:p w14:paraId="2E3A69B2">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（一）竞争性比选报价</w:t>
      </w:r>
    </w:p>
    <w:p w14:paraId="4CFA154D">
      <w:pPr>
        <w:spacing w:line="360" w:lineRule="auto"/>
        <w:ind w:firstLine="400" w:firstLineChars="200"/>
        <w:rPr>
          <w:rFonts w:hint="default" w:ascii="宋体" w:hAnsi="宋体" w:eastAsia="宋体" w:cs="宋体"/>
          <w:szCs w:val="28"/>
          <w:highlight w:val="none"/>
          <w:lang w:val="en-US" w:eastAsia="zh-CN"/>
        </w:rPr>
      </w:pPr>
      <w:r>
        <w:rPr>
          <w:rFonts w:hint="eastAsia" w:ascii="宋体" w:hAnsi="宋体" w:cs="宋体"/>
          <w:szCs w:val="28"/>
          <w:highlight w:val="none"/>
          <w:lang w:eastAsia="zh-CN"/>
        </w:rPr>
        <w:t>（</w:t>
      </w:r>
      <w:r>
        <w:rPr>
          <w:rFonts w:hint="eastAsia" w:ascii="宋体" w:hAnsi="宋体" w:cs="宋体"/>
          <w:szCs w:val="28"/>
          <w:highlight w:val="none"/>
          <w:lang w:val="en-US" w:eastAsia="zh-CN"/>
        </w:rPr>
        <w:t>二</w:t>
      </w:r>
      <w:r>
        <w:rPr>
          <w:rFonts w:hint="eastAsia" w:ascii="宋体" w:hAnsi="宋体" w:cs="宋体"/>
          <w:szCs w:val="28"/>
          <w:highlight w:val="none"/>
          <w:lang w:eastAsia="zh-CN"/>
        </w:rPr>
        <w:t>）</w:t>
      </w:r>
      <w:r>
        <w:rPr>
          <w:rFonts w:hint="eastAsia" w:ascii="宋体" w:hAnsi="宋体" w:cs="宋体"/>
          <w:szCs w:val="28"/>
          <w:highlight w:val="none"/>
          <w:lang w:val="en-US" w:eastAsia="zh-CN"/>
        </w:rPr>
        <w:t>明细报价表</w:t>
      </w:r>
    </w:p>
    <w:p w14:paraId="11F59148">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三、服务部分</w:t>
      </w:r>
    </w:p>
    <w:p w14:paraId="14D332CD">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（一）服务响应偏离表</w:t>
      </w:r>
    </w:p>
    <w:p w14:paraId="0550AC6E">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（二）服务评审需提供的材料（格式自定）</w:t>
      </w:r>
    </w:p>
    <w:p w14:paraId="02F3B628">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四、商务部分</w:t>
      </w:r>
    </w:p>
    <w:p w14:paraId="5A9FC6DD">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（一）商务响应偏离表</w:t>
      </w:r>
    </w:p>
    <w:p w14:paraId="3E9CFE2E">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（二）商务评审需提供的材料（格式自定）</w:t>
      </w:r>
    </w:p>
    <w:p w14:paraId="27CFF8CA">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（三）不可抗力承诺函（格式）</w:t>
      </w:r>
    </w:p>
    <w:p w14:paraId="70881B32">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（四）其它优惠承诺（如有，格式自定。）</w:t>
      </w:r>
    </w:p>
    <w:p w14:paraId="308847BF">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五、资格条件及其他</w:t>
      </w:r>
    </w:p>
    <w:p w14:paraId="77354A84">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（一）资格条件</w:t>
      </w:r>
    </w:p>
    <w:p w14:paraId="5278ABE1">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（二）其他应提供的资料</w:t>
      </w:r>
    </w:p>
    <w:p w14:paraId="7A66AF60">
      <w:pPr>
        <w:spacing w:line="360" w:lineRule="auto"/>
        <w:ind w:firstLine="420" w:firstLineChars="200"/>
        <w:rPr>
          <w:rFonts w:hint="eastAsia" w:ascii="宋体" w:hAnsi="宋体" w:cs="宋体"/>
          <w:sz w:val="21"/>
          <w:szCs w:val="21"/>
          <w:highlight w:val="none"/>
        </w:rPr>
      </w:pPr>
    </w:p>
    <w:p w14:paraId="5062F182">
      <w:pPr>
        <w:spacing w:line="360" w:lineRule="auto"/>
        <w:ind w:firstLine="480" w:firstLineChars="200"/>
        <w:rPr>
          <w:rFonts w:hint="eastAsia" w:ascii="宋体" w:hAnsi="宋体" w:cs="宋体"/>
          <w:sz w:val="24"/>
          <w:szCs w:val="24"/>
          <w:highlight w:val="none"/>
        </w:rPr>
      </w:pPr>
    </w:p>
    <w:p w14:paraId="7ED7D6F9">
      <w:pPr>
        <w:spacing w:line="360" w:lineRule="auto"/>
        <w:ind w:firstLine="480" w:firstLineChars="200"/>
        <w:rPr>
          <w:rFonts w:hint="eastAsia" w:ascii="宋体" w:hAnsi="宋体" w:cs="宋体"/>
          <w:sz w:val="24"/>
          <w:szCs w:val="24"/>
          <w:highlight w:val="none"/>
        </w:rPr>
      </w:pPr>
    </w:p>
    <w:p w14:paraId="395F0AFD">
      <w:pPr>
        <w:spacing w:line="360" w:lineRule="auto"/>
        <w:ind w:firstLine="480" w:firstLineChars="200"/>
        <w:rPr>
          <w:rFonts w:hint="eastAsia" w:ascii="宋体" w:hAnsi="宋体" w:cs="宋体"/>
          <w:sz w:val="24"/>
          <w:szCs w:val="24"/>
          <w:highlight w:val="none"/>
        </w:rPr>
      </w:pPr>
    </w:p>
    <w:p w14:paraId="0E35618E">
      <w:pPr>
        <w:spacing w:line="360" w:lineRule="auto"/>
        <w:ind w:firstLine="480" w:firstLineChars="200"/>
        <w:rPr>
          <w:rFonts w:hint="eastAsia" w:ascii="宋体" w:hAnsi="宋体" w:cs="宋体"/>
          <w:sz w:val="24"/>
          <w:szCs w:val="24"/>
          <w:highlight w:val="none"/>
        </w:rPr>
      </w:pPr>
    </w:p>
    <w:p w14:paraId="30EC4FAA">
      <w:pPr>
        <w:spacing w:line="360" w:lineRule="auto"/>
        <w:ind w:firstLine="480" w:firstLineChars="200"/>
        <w:rPr>
          <w:rFonts w:hint="eastAsia" w:ascii="宋体" w:hAnsi="宋体" w:cs="宋体"/>
          <w:sz w:val="24"/>
          <w:szCs w:val="24"/>
          <w:highlight w:val="none"/>
        </w:rPr>
      </w:pPr>
    </w:p>
    <w:p w14:paraId="74B906BE">
      <w:pPr>
        <w:spacing w:line="360" w:lineRule="auto"/>
        <w:ind w:firstLine="480" w:firstLineChars="200"/>
        <w:rPr>
          <w:rFonts w:hint="eastAsia" w:ascii="宋体" w:hAnsi="宋体" w:cs="宋体"/>
          <w:sz w:val="24"/>
          <w:szCs w:val="24"/>
          <w:highlight w:val="none"/>
        </w:rPr>
      </w:pPr>
    </w:p>
    <w:p w14:paraId="7944ACFE">
      <w:pPr>
        <w:spacing w:line="360" w:lineRule="auto"/>
        <w:ind w:firstLine="480" w:firstLineChars="200"/>
        <w:rPr>
          <w:rFonts w:hint="eastAsia" w:ascii="宋体" w:hAnsi="宋体" w:cs="宋体"/>
          <w:sz w:val="24"/>
          <w:szCs w:val="24"/>
          <w:highlight w:val="none"/>
        </w:rPr>
      </w:pPr>
    </w:p>
    <w:p w14:paraId="5AAD83C8">
      <w:pPr>
        <w:spacing w:line="360" w:lineRule="auto"/>
        <w:ind w:firstLine="480" w:firstLineChars="200"/>
        <w:rPr>
          <w:rFonts w:hint="eastAsia" w:ascii="宋体" w:hAnsi="宋体" w:cs="宋体"/>
          <w:sz w:val="24"/>
          <w:szCs w:val="24"/>
          <w:highlight w:val="none"/>
        </w:rPr>
      </w:pPr>
    </w:p>
    <w:p w14:paraId="4DA58512">
      <w:pPr>
        <w:spacing w:line="360" w:lineRule="auto"/>
        <w:ind w:firstLine="480" w:firstLineChars="200"/>
        <w:rPr>
          <w:rFonts w:hint="eastAsia" w:ascii="宋体" w:hAnsi="宋体" w:cs="宋体"/>
          <w:sz w:val="24"/>
          <w:szCs w:val="24"/>
          <w:highlight w:val="none"/>
        </w:rPr>
      </w:pPr>
    </w:p>
    <w:p w14:paraId="61EECF37">
      <w:pPr>
        <w:rPr>
          <w:rFonts w:hint="eastAsia" w:ascii="宋体" w:hAnsi="宋体" w:cs="宋体"/>
          <w:sz w:val="24"/>
          <w:szCs w:val="24"/>
          <w:highlight w:val="none"/>
        </w:rPr>
      </w:pPr>
      <w:bookmarkStart w:id="128" w:name="_Toc332630166"/>
      <w:bookmarkStart w:id="129" w:name="_Toc328052593"/>
      <w:bookmarkStart w:id="130" w:name="_Toc333412485"/>
      <w:bookmarkStart w:id="131" w:name="_Toc433792168"/>
      <w:bookmarkStart w:id="132" w:name="_Toc375841207"/>
      <w:bookmarkStart w:id="133" w:name="_Toc377402559"/>
      <w:bookmarkStart w:id="134" w:name="_Toc11602"/>
      <w:bookmarkStart w:id="135" w:name="_Toc350093071"/>
      <w:bookmarkStart w:id="136" w:name="_Toc375666796"/>
      <w:bookmarkStart w:id="137" w:name="_Toc350435647"/>
      <w:bookmarkStart w:id="138" w:name="_Toc294083526"/>
      <w:bookmarkStart w:id="139" w:name="_Toc375840799"/>
      <w:bookmarkStart w:id="140" w:name="_Toc313008356"/>
      <w:bookmarkStart w:id="141" w:name="_Toc342913419"/>
      <w:bookmarkStart w:id="142" w:name="_Toc313888360"/>
      <w:bookmarkStart w:id="143" w:name="_Toc283382454"/>
      <w:bookmarkStart w:id="144" w:name="_Toc12789073"/>
      <w:r>
        <w:rPr>
          <w:rFonts w:hint="eastAsia" w:ascii="宋体" w:hAnsi="宋体" w:cs="宋体"/>
          <w:sz w:val="24"/>
          <w:szCs w:val="24"/>
          <w:highlight w:val="none"/>
        </w:rPr>
        <w:br w:type="page"/>
      </w:r>
    </w:p>
    <w:p w14:paraId="21905C5B">
      <w:pPr>
        <w:pStyle w:val="5"/>
        <w:spacing w:before="0" w:after="0" w:line="480" w:lineRule="exact"/>
        <w:rPr>
          <w:rFonts w:hint="eastAsia" w:ascii="宋体" w:hAnsi="宋体" w:cs="宋体"/>
          <w:b w:val="0"/>
          <w:sz w:val="24"/>
          <w:szCs w:val="24"/>
          <w:highlight w:val="none"/>
        </w:rPr>
      </w:pPr>
      <w:bookmarkStart w:id="145" w:name="_Toc9186"/>
      <w:r>
        <w:rPr>
          <w:rFonts w:hint="eastAsia" w:ascii="宋体" w:hAnsi="宋体" w:cs="宋体"/>
          <w:b w:val="0"/>
          <w:sz w:val="24"/>
          <w:szCs w:val="24"/>
          <w:highlight w:val="none"/>
        </w:rPr>
        <w:t>一、竞选文件封面</w:t>
      </w:r>
      <w:bookmarkEnd w:id="128"/>
      <w:bookmarkEnd w:id="129"/>
      <w:bookmarkEnd w:id="130"/>
      <w:bookmarkEnd w:id="131"/>
      <w:bookmarkEnd w:id="132"/>
      <w:bookmarkEnd w:id="133"/>
      <w:bookmarkEnd w:id="134"/>
      <w:bookmarkEnd w:id="135"/>
      <w:bookmarkEnd w:id="136"/>
      <w:bookmarkEnd w:id="137"/>
      <w:bookmarkEnd w:id="138"/>
      <w:bookmarkEnd w:id="139"/>
      <w:bookmarkEnd w:id="145"/>
    </w:p>
    <w:p w14:paraId="3A33CDB3">
      <w:pPr>
        <w:rPr>
          <w:rFonts w:hint="eastAsia" w:ascii="宋体" w:hAnsi="宋体" w:cs="宋体"/>
          <w:highlight w:val="none"/>
        </w:rPr>
      </w:pPr>
    </w:p>
    <w:p w14:paraId="7067202B">
      <w:pPr>
        <w:rPr>
          <w:rFonts w:hint="eastAsia" w:ascii="宋体" w:hAnsi="宋体" w:cs="宋体"/>
          <w:highlight w:val="none"/>
        </w:rPr>
      </w:pPr>
    </w:p>
    <w:p w14:paraId="3F4A1126">
      <w:pPr>
        <w:rPr>
          <w:rFonts w:hint="eastAsia" w:ascii="宋体" w:hAnsi="宋体" w:cs="宋体"/>
          <w:highlight w:val="none"/>
        </w:rPr>
      </w:pPr>
    </w:p>
    <w:p w14:paraId="1780BEA4">
      <w:pPr>
        <w:rPr>
          <w:rFonts w:hint="eastAsia" w:ascii="宋体" w:hAnsi="宋体" w:cs="宋体"/>
          <w:highlight w:val="none"/>
        </w:rPr>
      </w:pPr>
    </w:p>
    <w:p w14:paraId="411E5944">
      <w:pPr>
        <w:rPr>
          <w:rFonts w:hint="eastAsia" w:ascii="宋体" w:hAnsi="宋体" w:cs="宋体"/>
          <w:highlight w:val="none"/>
        </w:rPr>
      </w:pPr>
    </w:p>
    <w:p w14:paraId="44536EAD">
      <w:pPr>
        <w:tabs>
          <w:tab w:val="left" w:pos="3600"/>
          <w:tab w:val="left" w:pos="4480"/>
          <w:tab w:val="left" w:pos="5360"/>
        </w:tabs>
        <w:autoSpaceDE w:val="0"/>
        <w:autoSpaceDN w:val="0"/>
        <w:adjustRightInd w:val="0"/>
        <w:snapToGrid w:val="0"/>
        <w:spacing w:line="360" w:lineRule="auto"/>
        <w:jc w:val="left"/>
        <w:rPr>
          <w:rFonts w:hint="eastAsia" w:ascii="宋体" w:hAnsi="宋体" w:cs="宋体"/>
          <w:sz w:val="44"/>
          <w:szCs w:val="44"/>
          <w:highlight w:val="none"/>
        </w:rPr>
      </w:pPr>
    </w:p>
    <w:p w14:paraId="4FC9CF0B">
      <w:pPr>
        <w:tabs>
          <w:tab w:val="left" w:pos="3600"/>
          <w:tab w:val="left" w:pos="4480"/>
          <w:tab w:val="left" w:pos="5360"/>
        </w:tabs>
        <w:autoSpaceDE w:val="0"/>
        <w:autoSpaceDN w:val="0"/>
        <w:adjustRightInd w:val="0"/>
        <w:snapToGrid w:val="0"/>
        <w:spacing w:line="360" w:lineRule="auto"/>
        <w:jc w:val="center"/>
        <w:rPr>
          <w:rFonts w:hint="eastAsia" w:ascii="宋体" w:hAnsi="宋体" w:cs="宋体"/>
          <w:b/>
          <w:sz w:val="84"/>
          <w:szCs w:val="84"/>
          <w:highlight w:val="none"/>
        </w:rPr>
      </w:pPr>
      <w:r>
        <w:rPr>
          <w:rFonts w:hint="eastAsia" w:ascii="宋体" w:hAnsi="宋体" w:cs="宋体"/>
          <w:b/>
          <w:sz w:val="84"/>
          <w:szCs w:val="84"/>
          <w:highlight w:val="none"/>
        </w:rPr>
        <w:t>竞选文件</w:t>
      </w:r>
    </w:p>
    <w:p w14:paraId="0C18BDEE">
      <w:pPr>
        <w:tabs>
          <w:tab w:val="left" w:pos="3600"/>
          <w:tab w:val="left" w:pos="4480"/>
          <w:tab w:val="left" w:pos="5360"/>
        </w:tabs>
        <w:autoSpaceDE w:val="0"/>
        <w:autoSpaceDN w:val="0"/>
        <w:adjustRightInd w:val="0"/>
        <w:snapToGrid w:val="0"/>
        <w:spacing w:line="360" w:lineRule="auto"/>
        <w:jc w:val="center"/>
        <w:rPr>
          <w:rFonts w:hint="eastAsia" w:ascii="宋体" w:hAnsi="宋体" w:cs="宋体"/>
          <w:b/>
          <w:sz w:val="84"/>
          <w:szCs w:val="84"/>
          <w:highlight w:val="none"/>
        </w:rPr>
      </w:pPr>
    </w:p>
    <w:p w14:paraId="2C3AFA46">
      <w:pPr>
        <w:tabs>
          <w:tab w:val="left" w:pos="3600"/>
          <w:tab w:val="left" w:pos="4480"/>
          <w:tab w:val="left" w:pos="5360"/>
        </w:tabs>
        <w:autoSpaceDE w:val="0"/>
        <w:autoSpaceDN w:val="0"/>
        <w:adjustRightInd w:val="0"/>
        <w:snapToGrid w:val="0"/>
        <w:spacing w:line="360" w:lineRule="auto"/>
        <w:jc w:val="center"/>
        <w:rPr>
          <w:rFonts w:hint="eastAsia" w:ascii="宋体" w:hAnsi="宋体" w:cs="宋体"/>
          <w:b/>
          <w:sz w:val="84"/>
          <w:szCs w:val="84"/>
          <w:highlight w:val="none"/>
        </w:rPr>
      </w:pPr>
    </w:p>
    <w:p w14:paraId="6DA02CB7">
      <w:pPr>
        <w:autoSpaceDE w:val="0"/>
        <w:autoSpaceDN w:val="0"/>
        <w:adjustRightInd w:val="0"/>
        <w:snapToGrid w:val="0"/>
        <w:spacing w:line="360" w:lineRule="auto"/>
        <w:ind w:firstLine="706" w:firstLineChars="355"/>
        <w:jc w:val="left"/>
        <w:rPr>
          <w:rFonts w:hint="eastAsia" w:ascii="宋体" w:hAnsi="宋体" w:cs="宋体"/>
          <w:sz w:val="16"/>
          <w:szCs w:val="16"/>
          <w:highlight w:val="none"/>
        </w:rPr>
      </w:pPr>
      <w:r>
        <w:rPr>
          <w:rFonts w:hint="eastAsia" w:ascii="宋体" w:hAnsi="宋体" w:cs="宋体"/>
          <w:b/>
          <w:w w:val="99"/>
          <w:szCs w:val="28"/>
          <w:highlight w:val="none"/>
        </w:rPr>
        <w:t>项目编号：</w:t>
      </w:r>
    </w:p>
    <w:p w14:paraId="34E047CA">
      <w:pPr>
        <w:tabs>
          <w:tab w:val="left" w:pos="6904"/>
        </w:tabs>
        <w:autoSpaceDE w:val="0"/>
        <w:autoSpaceDN w:val="0"/>
        <w:adjustRightInd w:val="0"/>
        <w:snapToGrid w:val="0"/>
        <w:spacing w:line="360" w:lineRule="auto"/>
        <w:ind w:firstLine="706" w:firstLineChars="355"/>
        <w:jc w:val="left"/>
        <w:rPr>
          <w:rFonts w:hint="eastAsia" w:ascii="宋体" w:hAnsi="宋体" w:cs="宋体"/>
          <w:b/>
          <w:w w:val="99"/>
          <w:szCs w:val="28"/>
          <w:highlight w:val="none"/>
        </w:rPr>
      </w:pPr>
      <w:r>
        <w:rPr>
          <w:rFonts w:hint="eastAsia" w:ascii="宋体" w:hAnsi="宋体" w:cs="宋体"/>
          <w:b/>
          <w:w w:val="99"/>
          <w:szCs w:val="28"/>
          <w:highlight w:val="none"/>
        </w:rPr>
        <w:t>项目名称：</w:t>
      </w:r>
    </w:p>
    <w:p w14:paraId="1B2EEC06">
      <w:pPr>
        <w:tabs>
          <w:tab w:val="left" w:pos="6904"/>
        </w:tabs>
        <w:autoSpaceDE w:val="0"/>
        <w:autoSpaceDN w:val="0"/>
        <w:adjustRightInd w:val="0"/>
        <w:snapToGrid w:val="0"/>
        <w:spacing w:line="360" w:lineRule="auto"/>
        <w:ind w:firstLine="682" w:firstLineChars="343"/>
        <w:jc w:val="left"/>
        <w:rPr>
          <w:rFonts w:hint="eastAsia" w:ascii="宋体" w:hAnsi="宋体" w:cs="宋体"/>
          <w:b/>
          <w:w w:val="99"/>
          <w:szCs w:val="28"/>
          <w:highlight w:val="none"/>
          <w:u w:val="single"/>
        </w:rPr>
      </w:pPr>
    </w:p>
    <w:p w14:paraId="72215B46">
      <w:pPr>
        <w:tabs>
          <w:tab w:val="left" w:pos="6904"/>
        </w:tabs>
        <w:autoSpaceDE w:val="0"/>
        <w:autoSpaceDN w:val="0"/>
        <w:adjustRightInd w:val="0"/>
        <w:snapToGrid w:val="0"/>
        <w:spacing w:line="360" w:lineRule="auto"/>
        <w:ind w:firstLine="682" w:firstLineChars="343"/>
        <w:jc w:val="left"/>
        <w:rPr>
          <w:rFonts w:hint="eastAsia" w:ascii="宋体" w:hAnsi="宋体" w:cs="宋体"/>
          <w:b/>
          <w:w w:val="99"/>
          <w:szCs w:val="28"/>
          <w:highlight w:val="none"/>
          <w:u w:val="single"/>
        </w:rPr>
      </w:pPr>
    </w:p>
    <w:p w14:paraId="04B77602">
      <w:pPr>
        <w:autoSpaceDE w:val="0"/>
        <w:autoSpaceDN w:val="0"/>
        <w:adjustRightInd w:val="0"/>
        <w:snapToGrid w:val="0"/>
        <w:spacing w:line="360" w:lineRule="auto"/>
        <w:jc w:val="left"/>
        <w:rPr>
          <w:rFonts w:hint="eastAsia" w:ascii="宋体" w:hAnsi="宋体" w:cs="宋体"/>
          <w:b/>
          <w:highlight w:val="none"/>
          <w:u w:val="single"/>
        </w:rPr>
      </w:pPr>
    </w:p>
    <w:p w14:paraId="0D36DBA8">
      <w:pPr>
        <w:autoSpaceDE w:val="0"/>
        <w:autoSpaceDN w:val="0"/>
        <w:adjustRightInd w:val="0"/>
        <w:snapToGrid w:val="0"/>
        <w:spacing w:line="360" w:lineRule="auto"/>
        <w:jc w:val="left"/>
        <w:rPr>
          <w:rFonts w:hint="eastAsia" w:ascii="宋体" w:hAnsi="宋体" w:cs="宋体"/>
          <w:b/>
          <w:highlight w:val="none"/>
          <w:u w:val="single"/>
        </w:rPr>
      </w:pPr>
    </w:p>
    <w:p w14:paraId="0C9586F7">
      <w:pPr>
        <w:autoSpaceDE w:val="0"/>
        <w:autoSpaceDN w:val="0"/>
        <w:adjustRightInd w:val="0"/>
        <w:snapToGrid w:val="0"/>
        <w:spacing w:line="360" w:lineRule="auto"/>
        <w:jc w:val="left"/>
        <w:rPr>
          <w:rFonts w:hint="eastAsia" w:ascii="宋体" w:hAnsi="宋体" w:cs="宋体"/>
          <w:b/>
          <w:highlight w:val="none"/>
        </w:rPr>
      </w:pPr>
    </w:p>
    <w:p w14:paraId="5F67576B">
      <w:pPr>
        <w:autoSpaceDE w:val="0"/>
        <w:autoSpaceDN w:val="0"/>
        <w:adjustRightInd w:val="0"/>
        <w:snapToGrid w:val="0"/>
        <w:spacing w:line="360" w:lineRule="auto"/>
        <w:jc w:val="left"/>
        <w:rPr>
          <w:rFonts w:hint="eastAsia" w:ascii="宋体" w:hAnsi="宋体" w:cs="宋体"/>
          <w:b/>
          <w:highlight w:val="none"/>
        </w:rPr>
      </w:pPr>
    </w:p>
    <w:p w14:paraId="1A918BB9">
      <w:pPr>
        <w:tabs>
          <w:tab w:val="left" w:pos="6080"/>
          <w:tab w:val="left" w:pos="6640"/>
        </w:tabs>
        <w:autoSpaceDE w:val="0"/>
        <w:autoSpaceDN w:val="0"/>
        <w:adjustRightInd w:val="0"/>
        <w:snapToGrid w:val="0"/>
        <w:spacing w:line="360" w:lineRule="auto"/>
        <w:ind w:firstLine="895" w:firstLineChars="450"/>
        <w:rPr>
          <w:rFonts w:hint="eastAsia" w:ascii="宋体" w:hAnsi="宋体" w:cs="宋体"/>
          <w:b/>
          <w:w w:val="99"/>
          <w:szCs w:val="28"/>
          <w:highlight w:val="none"/>
        </w:rPr>
      </w:pPr>
      <w:r>
        <w:rPr>
          <w:rFonts w:hint="eastAsia" w:ascii="宋体" w:hAnsi="宋体" w:cs="宋体"/>
          <w:b/>
          <w:w w:val="99"/>
          <w:szCs w:val="28"/>
          <w:highlight w:val="none"/>
        </w:rPr>
        <w:t>竞选人</w:t>
      </w:r>
      <w:r>
        <w:rPr>
          <w:rFonts w:hint="eastAsia" w:ascii="宋体" w:hAnsi="宋体" w:cs="宋体"/>
          <w:b/>
          <w:spacing w:val="1"/>
          <w:w w:val="99"/>
          <w:szCs w:val="28"/>
          <w:highlight w:val="none"/>
        </w:rPr>
        <w:t>：</w:t>
      </w:r>
      <w:r>
        <w:rPr>
          <w:rFonts w:hint="eastAsia" w:ascii="宋体" w:hAnsi="宋体" w:cs="宋体"/>
          <w:b/>
          <w:w w:val="198"/>
          <w:szCs w:val="28"/>
          <w:highlight w:val="none"/>
          <w:u w:val="single"/>
        </w:rPr>
        <w:t xml:space="preserve"> 　　　　 　　</w:t>
      </w:r>
      <w:r>
        <w:rPr>
          <w:rFonts w:hint="eastAsia" w:ascii="宋体" w:hAnsi="宋体" w:cs="宋体"/>
          <w:b/>
          <w:w w:val="99"/>
          <w:szCs w:val="28"/>
          <w:highlight w:val="none"/>
        </w:rPr>
        <w:t>（公章）</w:t>
      </w:r>
    </w:p>
    <w:p w14:paraId="5CAA089B">
      <w:pPr>
        <w:tabs>
          <w:tab w:val="left" w:pos="6080"/>
          <w:tab w:val="left" w:pos="6640"/>
        </w:tabs>
        <w:autoSpaceDE w:val="0"/>
        <w:autoSpaceDN w:val="0"/>
        <w:adjustRightInd w:val="0"/>
        <w:snapToGrid w:val="0"/>
        <w:spacing w:line="360" w:lineRule="auto"/>
        <w:ind w:firstLine="895" w:firstLineChars="450"/>
        <w:rPr>
          <w:rFonts w:hint="eastAsia" w:ascii="宋体" w:hAnsi="宋体" w:cs="宋体"/>
          <w:b/>
          <w:w w:val="99"/>
          <w:szCs w:val="28"/>
          <w:highlight w:val="none"/>
        </w:rPr>
      </w:pPr>
      <w:r>
        <w:rPr>
          <w:rFonts w:hint="eastAsia" w:ascii="宋体" w:hAnsi="宋体" w:cs="宋体"/>
          <w:b/>
          <w:w w:val="99"/>
          <w:szCs w:val="28"/>
          <w:highlight w:val="none"/>
        </w:rPr>
        <w:t>法定代表人或其授权代表：</w:t>
      </w:r>
      <w:r>
        <w:rPr>
          <w:rFonts w:hint="eastAsia" w:ascii="宋体" w:hAnsi="宋体" w:cs="宋体"/>
          <w:b/>
          <w:w w:val="198"/>
          <w:szCs w:val="28"/>
          <w:highlight w:val="none"/>
          <w:u w:val="single"/>
        </w:rPr>
        <w:t xml:space="preserve"> 　　 　</w:t>
      </w:r>
      <w:r>
        <w:rPr>
          <w:rFonts w:hint="eastAsia" w:ascii="宋体" w:hAnsi="宋体" w:cs="宋体"/>
          <w:b/>
          <w:w w:val="99"/>
          <w:szCs w:val="28"/>
          <w:highlight w:val="none"/>
        </w:rPr>
        <w:t>（签字）</w:t>
      </w:r>
    </w:p>
    <w:p w14:paraId="0218F855">
      <w:pPr>
        <w:tabs>
          <w:tab w:val="left" w:pos="6080"/>
          <w:tab w:val="left" w:pos="6640"/>
        </w:tabs>
        <w:autoSpaceDE w:val="0"/>
        <w:autoSpaceDN w:val="0"/>
        <w:adjustRightInd w:val="0"/>
        <w:snapToGrid w:val="0"/>
        <w:spacing w:line="360" w:lineRule="auto"/>
        <w:ind w:firstLine="895" w:firstLineChars="450"/>
        <w:rPr>
          <w:rFonts w:hint="eastAsia" w:ascii="宋体" w:hAnsi="宋体" w:cs="宋体"/>
          <w:b/>
          <w:w w:val="99"/>
          <w:szCs w:val="28"/>
          <w:highlight w:val="none"/>
        </w:rPr>
      </w:pPr>
    </w:p>
    <w:p w14:paraId="12FB7613">
      <w:pPr>
        <w:tabs>
          <w:tab w:val="left" w:pos="3280"/>
          <w:tab w:val="left" w:pos="4680"/>
          <w:tab w:val="left" w:pos="6080"/>
        </w:tabs>
        <w:autoSpaceDE w:val="0"/>
        <w:autoSpaceDN w:val="0"/>
        <w:adjustRightInd w:val="0"/>
        <w:snapToGrid w:val="0"/>
        <w:spacing w:line="360" w:lineRule="auto"/>
        <w:jc w:val="center"/>
        <w:rPr>
          <w:rFonts w:hint="eastAsia" w:ascii="宋体" w:hAnsi="宋体" w:cs="宋体"/>
          <w:b/>
          <w:w w:val="99"/>
          <w:szCs w:val="28"/>
          <w:highlight w:val="none"/>
        </w:rPr>
      </w:pPr>
      <w:r>
        <w:rPr>
          <w:rFonts w:hint="eastAsia" w:ascii="宋体" w:hAnsi="宋体" w:cs="宋体"/>
          <w:b/>
          <w:w w:val="99"/>
          <w:szCs w:val="28"/>
          <w:highlight w:val="none"/>
          <w:u w:val="single"/>
        </w:rPr>
        <w:t xml:space="preserve">     　</w:t>
      </w:r>
      <w:r>
        <w:rPr>
          <w:rFonts w:hint="eastAsia" w:ascii="宋体" w:hAnsi="宋体" w:cs="宋体"/>
          <w:b/>
          <w:w w:val="99"/>
          <w:szCs w:val="28"/>
          <w:highlight w:val="none"/>
        </w:rPr>
        <w:t>年</w:t>
      </w:r>
      <w:r>
        <w:rPr>
          <w:rFonts w:hint="eastAsia" w:ascii="宋体" w:hAnsi="宋体" w:cs="宋体"/>
          <w:b/>
          <w:w w:val="99"/>
          <w:szCs w:val="28"/>
          <w:highlight w:val="none"/>
          <w:u w:val="single"/>
        </w:rPr>
        <w:t>　</w:t>
      </w:r>
      <w:r>
        <w:rPr>
          <w:rFonts w:hint="eastAsia" w:ascii="宋体" w:hAnsi="宋体" w:cs="宋体"/>
          <w:b/>
          <w:w w:val="99"/>
          <w:szCs w:val="28"/>
          <w:highlight w:val="none"/>
        </w:rPr>
        <w:t>月</w:t>
      </w:r>
      <w:r>
        <w:rPr>
          <w:rFonts w:hint="eastAsia" w:ascii="宋体" w:hAnsi="宋体" w:cs="宋体"/>
          <w:b/>
          <w:w w:val="99"/>
          <w:szCs w:val="28"/>
          <w:highlight w:val="none"/>
          <w:u w:val="single"/>
        </w:rPr>
        <w:t>　</w:t>
      </w:r>
      <w:r>
        <w:rPr>
          <w:rFonts w:hint="eastAsia" w:ascii="宋体" w:hAnsi="宋体" w:cs="宋体"/>
          <w:b/>
          <w:w w:val="99"/>
          <w:szCs w:val="28"/>
          <w:highlight w:val="none"/>
        </w:rPr>
        <w:t>日</w:t>
      </w:r>
    </w:p>
    <w:p w14:paraId="53ED7C4A">
      <w:pPr>
        <w:rPr>
          <w:rFonts w:hint="eastAsia" w:ascii="宋体" w:hAnsi="宋体" w:cs="宋体"/>
          <w:sz w:val="24"/>
          <w:szCs w:val="24"/>
          <w:highlight w:val="none"/>
        </w:rPr>
      </w:pPr>
      <w:bookmarkStart w:id="146" w:name="_Toc433792169"/>
      <w:bookmarkStart w:id="147" w:name="_Toc2658"/>
      <w:r>
        <w:rPr>
          <w:rFonts w:hint="eastAsia" w:ascii="宋体" w:hAnsi="宋体" w:cs="宋体"/>
          <w:sz w:val="24"/>
          <w:szCs w:val="24"/>
          <w:highlight w:val="none"/>
        </w:rPr>
        <w:br w:type="page"/>
      </w:r>
    </w:p>
    <w:p w14:paraId="58C5F501">
      <w:pPr>
        <w:pStyle w:val="5"/>
        <w:spacing w:before="0" w:after="0" w:line="480" w:lineRule="exact"/>
        <w:rPr>
          <w:rFonts w:hint="eastAsia" w:ascii="宋体" w:hAnsi="宋体" w:cs="宋体"/>
          <w:b w:val="0"/>
          <w:sz w:val="24"/>
          <w:szCs w:val="24"/>
          <w:highlight w:val="none"/>
        </w:rPr>
      </w:pPr>
      <w:bookmarkStart w:id="148" w:name="_Toc22655"/>
      <w:r>
        <w:rPr>
          <w:rFonts w:hint="eastAsia" w:ascii="宋体" w:hAnsi="宋体" w:cs="宋体"/>
          <w:b w:val="0"/>
          <w:sz w:val="24"/>
          <w:szCs w:val="24"/>
          <w:highlight w:val="none"/>
        </w:rPr>
        <w:t>二、经济部分</w:t>
      </w:r>
      <w:bookmarkEnd w:id="140"/>
      <w:bookmarkEnd w:id="141"/>
      <w:bookmarkEnd w:id="142"/>
      <w:bookmarkEnd w:id="146"/>
      <w:bookmarkEnd w:id="147"/>
      <w:bookmarkEnd w:id="148"/>
    </w:p>
    <w:bookmarkEnd w:id="143"/>
    <w:bookmarkEnd w:id="144"/>
    <w:p w14:paraId="3D550433">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（一）竞争性比选报价函</w:t>
      </w:r>
    </w:p>
    <w:p w14:paraId="018EF465">
      <w:pPr>
        <w:tabs>
          <w:tab w:val="left" w:pos="6300"/>
        </w:tabs>
        <w:snapToGrid w:val="0"/>
        <w:spacing w:line="480" w:lineRule="exact"/>
        <w:jc w:val="center"/>
        <w:rPr>
          <w:rFonts w:hint="eastAsia" w:ascii="宋体" w:hAnsi="宋体" w:cs="宋体"/>
          <w:sz w:val="24"/>
          <w:szCs w:val="24"/>
          <w:highlight w:val="none"/>
        </w:rPr>
      </w:pPr>
      <w:r>
        <w:rPr>
          <w:rFonts w:hint="eastAsia" w:ascii="宋体" w:hAnsi="宋体" w:cs="宋体"/>
          <w:sz w:val="24"/>
          <w:szCs w:val="24"/>
          <w:highlight w:val="none"/>
        </w:rPr>
        <w:t>竞争性比选报价函</w:t>
      </w:r>
    </w:p>
    <w:p w14:paraId="64426E54">
      <w:pPr>
        <w:tabs>
          <w:tab w:val="left" w:pos="6300"/>
        </w:tabs>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u w:val="single"/>
        </w:rPr>
        <w:t xml:space="preserve">（比选人名称）                   </w:t>
      </w:r>
      <w:r>
        <w:rPr>
          <w:rFonts w:hint="eastAsia" w:ascii="宋体" w:hAnsi="宋体" w:cs="宋体"/>
          <w:sz w:val="24"/>
          <w:szCs w:val="24"/>
          <w:highlight w:val="none"/>
        </w:rPr>
        <w:t>：</w:t>
      </w:r>
    </w:p>
    <w:p w14:paraId="638F69BA">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我方收到____________________________（比选项目名称）的竞争性比选文件，经详细研究，决定参加该比选项目的比选。</w:t>
      </w:r>
    </w:p>
    <w:p w14:paraId="0FD7E861">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1．愿意按照竞争性比选文件中的一切要求，提供本项目服务，报价为人民币大写：_____________________；人民币小写：_____________________。</w:t>
      </w:r>
    </w:p>
    <w:p w14:paraId="68FA829D">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2．我方现提交的竞选文件为：竞选文件正本</w:t>
      </w:r>
      <w:r>
        <w:rPr>
          <w:rFonts w:hint="eastAsia" w:ascii="宋体" w:hAnsi="宋体" w:cs="宋体"/>
          <w:sz w:val="24"/>
          <w:szCs w:val="24"/>
          <w:highlight w:val="none"/>
          <w:u w:val="single"/>
        </w:rPr>
        <w:t xml:space="preserve"> 1 </w:t>
      </w:r>
      <w:r>
        <w:rPr>
          <w:rFonts w:hint="eastAsia" w:ascii="宋体" w:hAnsi="宋体" w:cs="宋体"/>
          <w:sz w:val="24"/>
          <w:szCs w:val="24"/>
          <w:highlight w:val="none"/>
        </w:rPr>
        <w:t>份，副本</w:t>
      </w:r>
      <w:r>
        <w:rPr>
          <w:rFonts w:hint="eastAsia" w:ascii="宋体" w:hAnsi="宋体" w:cs="宋体"/>
          <w:sz w:val="24"/>
          <w:szCs w:val="24"/>
          <w:highlight w:val="none"/>
          <w:u w:val="single"/>
        </w:rPr>
        <w:t xml:space="preserve"> 1 </w:t>
      </w:r>
      <w:r>
        <w:rPr>
          <w:rFonts w:hint="eastAsia" w:ascii="宋体" w:hAnsi="宋体" w:cs="宋体"/>
          <w:sz w:val="24"/>
          <w:szCs w:val="24"/>
          <w:highlight w:val="none"/>
        </w:rPr>
        <w:t>份，电子文档</w:t>
      </w:r>
      <w:r>
        <w:rPr>
          <w:rFonts w:hint="eastAsia" w:ascii="宋体" w:hAnsi="宋体" w:cs="宋体"/>
          <w:sz w:val="24"/>
          <w:szCs w:val="24"/>
          <w:highlight w:val="none"/>
          <w:u w:val="single"/>
        </w:rPr>
        <w:t xml:space="preserve"> 1 </w:t>
      </w:r>
      <w:r>
        <w:rPr>
          <w:rFonts w:hint="eastAsia" w:ascii="宋体" w:hAnsi="宋体" w:cs="宋体"/>
          <w:sz w:val="24"/>
          <w:szCs w:val="24"/>
          <w:highlight w:val="none"/>
        </w:rPr>
        <w:t>份。</w:t>
      </w:r>
    </w:p>
    <w:p w14:paraId="6D71B5C5">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3．我方承诺：本次比选的有效期为90天。</w:t>
      </w:r>
    </w:p>
    <w:p w14:paraId="3E57469F">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4．我方完全理解和接受贵方竞争性比选文件的一切规定和要求及比选评审办法。</w:t>
      </w:r>
    </w:p>
    <w:p w14:paraId="353D0593">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5．在整个竞争性比选过程中，我方若有违规行为，接受按照相关法律法规和《竞争性比选文件》之规定给予惩罚。</w:t>
      </w:r>
    </w:p>
    <w:p w14:paraId="010B9AA5">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6．我方若成为中选人，将按照最终比选结果签订合同，并且严格履行合同义务。本承诺函将成为合同不可分割的一部分，与合同具有同等的法律效力。</w:t>
      </w:r>
    </w:p>
    <w:p w14:paraId="35384EEF">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7．如果我方成为中选人，保证在接到中选通知书的同时，向比选代理机构交纳竞争性比选文件规定的比选代理服务费。</w:t>
      </w:r>
    </w:p>
    <w:p w14:paraId="4C38F9FF">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竞选人（公章）：</w:t>
      </w:r>
    </w:p>
    <w:p w14:paraId="40DB8271">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 xml:space="preserve">地址：  </w:t>
      </w:r>
    </w:p>
    <w:p w14:paraId="40280045">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电话：                           传真：</w:t>
      </w:r>
    </w:p>
    <w:p w14:paraId="599F1B06">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网址：                           邮编：</w:t>
      </w:r>
    </w:p>
    <w:p w14:paraId="47DCABB7">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联系人：</w:t>
      </w:r>
    </w:p>
    <w:p w14:paraId="77B472F4">
      <w:pPr>
        <w:snapToGrid w:val="0"/>
        <w:spacing w:line="480" w:lineRule="exact"/>
        <w:ind w:firstLine="480" w:firstLineChars="200"/>
        <w:rPr>
          <w:rFonts w:hint="eastAsia" w:ascii="宋体" w:hAnsi="宋体" w:cs="宋体"/>
          <w:sz w:val="24"/>
          <w:szCs w:val="24"/>
          <w:highlight w:val="none"/>
        </w:rPr>
      </w:pPr>
    </w:p>
    <w:p w14:paraId="60AAF4EC">
      <w:pPr>
        <w:snapToGrid w:val="0"/>
        <w:spacing w:line="480" w:lineRule="exact"/>
        <w:ind w:firstLine="5280" w:firstLineChars="2200"/>
        <w:rPr>
          <w:rFonts w:hint="eastAsia" w:ascii="宋体" w:hAnsi="宋体" w:cs="宋体"/>
          <w:sz w:val="24"/>
          <w:szCs w:val="24"/>
          <w:highlight w:val="none"/>
        </w:rPr>
        <w:sectPr>
          <w:pgSz w:w="11907" w:h="16840"/>
          <w:pgMar w:top="850" w:right="850" w:bottom="850" w:left="850" w:header="851" w:footer="992" w:gutter="0"/>
          <w:cols w:space="720" w:num="1"/>
          <w:docGrid w:linePitch="380" w:charSpace="-5735"/>
        </w:sectPr>
      </w:pPr>
      <w:r>
        <w:rPr>
          <w:rFonts w:hint="eastAsia" w:ascii="宋体" w:hAnsi="宋体" w:cs="宋体"/>
          <w:sz w:val="24"/>
          <w:szCs w:val="24"/>
          <w:highlight w:val="none"/>
        </w:rPr>
        <w:t xml:space="preserve">  年   月   日</w:t>
      </w:r>
    </w:p>
    <w:p w14:paraId="028FDD1E">
      <w:pPr>
        <w:pStyle w:val="59"/>
        <w:numPr>
          <w:ilvl w:val="0"/>
          <w:numId w:val="1"/>
        </w:numPr>
        <w:ind w:left="0" w:leftChars="0" w:firstLine="480" w:firstLineChars="2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明细报价表</w:t>
      </w:r>
    </w:p>
    <w:p w14:paraId="1EC853EE">
      <w:pPr>
        <w:tabs>
          <w:tab w:val="left" w:pos="6300"/>
        </w:tabs>
        <w:snapToGrid w:val="0"/>
        <w:spacing w:line="48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明细报价表</w:t>
      </w:r>
    </w:p>
    <w:p w14:paraId="0DA2BD82">
      <w:pPr>
        <w:tabs>
          <w:tab w:val="left" w:pos="6300"/>
        </w:tabs>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bl>
      <w:tblPr>
        <w:tblStyle w:val="258"/>
        <w:tblW w:w="102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92"/>
        <w:gridCol w:w="564"/>
        <w:gridCol w:w="6394"/>
        <w:gridCol w:w="301"/>
        <w:gridCol w:w="301"/>
        <w:gridCol w:w="334"/>
        <w:gridCol w:w="763"/>
        <w:gridCol w:w="1264"/>
      </w:tblGrid>
      <w:tr w14:paraId="295F3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7" w:hRule="atLeast"/>
          <w:jc w:val="center"/>
        </w:trPr>
        <w:tc>
          <w:tcPr>
            <w:tcW w:w="0" w:type="auto"/>
            <w:noWrap w:val="0"/>
            <w:vAlign w:val="center"/>
          </w:tcPr>
          <w:p w14:paraId="200D1A3C">
            <w:pPr>
              <w:adjustRightInd w:val="0"/>
              <w:snapToGrid w:val="0"/>
              <w:jc w:val="center"/>
              <w:textAlignment w:val="center"/>
              <w:rPr>
                <w:rFonts w:hint="eastAsia" w:ascii="宋体" w:hAnsi="宋体" w:eastAsia="宋体" w:cs="宋体"/>
                <w:b w:val="0"/>
                <w:bCs w:val="0"/>
                <w:color w:val="auto"/>
                <w:sz w:val="21"/>
                <w:szCs w:val="21"/>
                <w:highlight w:val="none"/>
              </w:rPr>
            </w:pPr>
            <w:r>
              <w:rPr>
                <w:rFonts w:hint="eastAsia" w:ascii="宋体" w:hAnsi="宋体" w:cs="宋体"/>
                <w:b w:val="0"/>
                <w:bCs w:val="0"/>
                <w:kern w:val="0"/>
                <w:sz w:val="18"/>
                <w:szCs w:val="18"/>
                <w:highlight w:val="none"/>
                <w:lang w:bidi="ar"/>
              </w:rPr>
              <w:t>序号</w:t>
            </w:r>
          </w:p>
        </w:tc>
        <w:tc>
          <w:tcPr>
            <w:tcW w:w="0" w:type="auto"/>
            <w:noWrap w:val="0"/>
            <w:vAlign w:val="center"/>
          </w:tcPr>
          <w:p w14:paraId="2A855D68">
            <w:pPr>
              <w:adjustRightInd w:val="0"/>
              <w:snapToGrid w:val="0"/>
              <w:jc w:val="center"/>
              <w:textAlignment w:val="center"/>
              <w:rPr>
                <w:rFonts w:hint="eastAsia" w:ascii="宋体" w:hAnsi="宋体" w:cs="宋体"/>
                <w:b w:val="0"/>
                <w:bCs w:val="0"/>
                <w:kern w:val="0"/>
                <w:sz w:val="18"/>
                <w:szCs w:val="18"/>
                <w:highlight w:val="none"/>
                <w:lang w:bidi="ar"/>
              </w:rPr>
            </w:pPr>
            <w:r>
              <w:rPr>
                <w:rFonts w:hint="eastAsia" w:ascii="宋体" w:hAnsi="宋体" w:cs="宋体"/>
                <w:b w:val="0"/>
                <w:bCs w:val="0"/>
                <w:kern w:val="0"/>
                <w:sz w:val="18"/>
                <w:szCs w:val="18"/>
                <w:highlight w:val="none"/>
                <w:lang w:bidi="ar"/>
              </w:rPr>
              <w:t>分项</w:t>
            </w:r>
          </w:p>
          <w:p w14:paraId="45AF1BC8">
            <w:pPr>
              <w:adjustRightInd w:val="0"/>
              <w:snapToGrid w:val="0"/>
              <w:jc w:val="center"/>
              <w:textAlignment w:val="center"/>
              <w:rPr>
                <w:rFonts w:hint="eastAsia" w:ascii="宋体" w:hAnsi="宋体" w:eastAsia="宋体" w:cs="宋体"/>
                <w:b w:val="0"/>
                <w:bCs w:val="0"/>
                <w:color w:val="auto"/>
                <w:sz w:val="21"/>
                <w:szCs w:val="21"/>
                <w:highlight w:val="none"/>
              </w:rPr>
            </w:pPr>
            <w:r>
              <w:rPr>
                <w:rFonts w:hint="eastAsia" w:ascii="宋体" w:hAnsi="宋体" w:cs="宋体"/>
                <w:b w:val="0"/>
                <w:bCs w:val="0"/>
                <w:kern w:val="0"/>
                <w:sz w:val="18"/>
                <w:szCs w:val="18"/>
                <w:highlight w:val="none"/>
                <w:lang w:bidi="ar"/>
              </w:rPr>
              <w:t>内容</w:t>
            </w:r>
          </w:p>
        </w:tc>
        <w:tc>
          <w:tcPr>
            <w:tcW w:w="0" w:type="auto"/>
            <w:noWrap w:val="0"/>
            <w:vAlign w:val="center"/>
          </w:tcPr>
          <w:p w14:paraId="2139C61C">
            <w:pPr>
              <w:adjustRightInd w:val="0"/>
              <w:snapToGrid w:val="0"/>
              <w:jc w:val="center"/>
              <w:textAlignment w:val="center"/>
              <w:rPr>
                <w:rFonts w:hint="eastAsia" w:ascii="宋体" w:hAnsi="宋体" w:eastAsia="宋体" w:cs="宋体"/>
                <w:b w:val="0"/>
                <w:bCs w:val="0"/>
                <w:color w:val="auto"/>
                <w:sz w:val="21"/>
                <w:szCs w:val="21"/>
                <w:highlight w:val="none"/>
              </w:rPr>
            </w:pPr>
            <w:r>
              <w:rPr>
                <w:rFonts w:hint="eastAsia" w:ascii="宋体" w:hAnsi="宋体" w:cs="宋体"/>
                <w:b w:val="0"/>
                <w:bCs w:val="0"/>
                <w:kern w:val="0"/>
                <w:sz w:val="18"/>
                <w:szCs w:val="18"/>
                <w:highlight w:val="none"/>
                <w:lang w:bidi="ar"/>
              </w:rPr>
              <w:t>工作要求</w:t>
            </w:r>
          </w:p>
        </w:tc>
        <w:tc>
          <w:tcPr>
            <w:tcW w:w="0" w:type="auto"/>
            <w:noWrap w:val="0"/>
            <w:vAlign w:val="center"/>
          </w:tcPr>
          <w:p w14:paraId="3FEC4B72">
            <w:pPr>
              <w:adjustRightInd w:val="0"/>
              <w:snapToGrid w:val="0"/>
              <w:jc w:val="center"/>
              <w:textAlignment w:val="center"/>
              <w:rPr>
                <w:rFonts w:hint="eastAsia" w:ascii="宋体" w:hAnsi="宋体" w:eastAsia="宋体" w:cs="宋体"/>
                <w:b w:val="0"/>
                <w:bCs w:val="0"/>
                <w:color w:val="auto"/>
                <w:sz w:val="21"/>
                <w:szCs w:val="21"/>
                <w:highlight w:val="none"/>
              </w:rPr>
            </w:pPr>
            <w:r>
              <w:rPr>
                <w:rFonts w:hint="eastAsia" w:ascii="宋体" w:hAnsi="宋体" w:cs="宋体"/>
                <w:b w:val="0"/>
                <w:bCs w:val="0"/>
                <w:kern w:val="0"/>
                <w:sz w:val="18"/>
                <w:szCs w:val="18"/>
                <w:highlight w:val="none"/>
                <w:lang w:bidi="ar"/>
              </w:rPr>
              <w:t>单位</w:t>
            </w:r>
          </w:p>
        </w:tc>
        <w:tc>
          <w:tcPr>
            <w:tcW w:w="0" w:type="auto"/>
            <w:noWrap w:val="0"/>
            <w:vAlign w:val="center"/>
          </w:tcPr>
          <w:p w14:paraId="5507BD83">
            <w:pPr>
              <w:adjustRightInd w:val="0"/>
              <w:snapToGrid w:val="0"/>
              <w:jc w:val="center"/>
              <w:textAlignment w:val="center"/>
              <w:rPr>
                <w:rFonts w:hint="eastAsia" w:ascii="宋体" w:hAnsi="宋体" w:eastAsia="宋体" w:cs="宋体"/>
                <w:b w:val="0"/>
                <w:bCs w:val="0"/>
                <w:color w:val="auto"/>
                <w:spacing w:val="14"/>
                <w:sz w:val="21"/>
                <w:szCs w:val="21"/>
                <w:highlight w:val="none"/>
                <w:lang w:val="en-US" w:eastAsia="zh-CN"/>
              </w:rPr>
            </w:pPr>
            <w:r>
              <w:rPr>
                <w:rFonts w:hint="eastAsia" w:ascii="宋体" w:hAnsi="宋体" w:cs="宋体"/>
                <w:b w:val="0"/>
                <w:bCs w:val="0"/>
                <w:kern w:val="0"/>
                <w:sz w:val="18"/>
                <w:szCs w:val="18"/>
                <w:highlight w:val="none"/>
                <w:lang w:bidi="ar"/>
              </w:rPr>
              <w:t>数量</w:t>
            </w:r>
          </w:p>
        </w:tc>
        <w:tc>
          <w:tcPr>
            <w:tcW w:w="307" w:type="dxa"/>
            <w:noWrap w:val="0"/>
            <w:vAlign w:val="center"/>
          </w:tcPr>
          <w:p w14:paraId="4BDE685A">
            <w:pPr>
              <w:adjustRightInd w:val="0"/>
              <w:snapToGrid w:val="0"/>
              <w:jc w:val="center"/>
              <w:textAlignment w:val="center"/>
              <w:rPr>
                <w:rFonts w:hint="eastAsia" w:ascii="宋体" w:hAnsi="宋体" w:eastAsia="宋体" w:cs="宋体"/>
                <w:b w:val="0"/>
                <w:bCs w:val="0"/>
                <w:color w:val="auto"/>
                <w:spacing w:val="14"/>
                <w:sz w:val="21"/>
                <w:szCs w:val="21"/>
                <w:highlight w:val="none"/>
                <w:lang w:val="en-US" w:eastAsia="zh-CN"/>
              </w:rPr>
            </w:pPr>
            <w:r>
              <w:rPr>
                <w:rFonts w:hint="eastAsia" w:ascii="宋体" w:hAnsi="宋体" w:cs="宋体"/>
                <w:b w:val="0"/>
                <w:bCs w:val="0"/>
                <w:kern w:val="0"/>
                <w:sz w:val="18"/>
                <w:szCs w:val="18"/>
                <w:highlight w:val="none"/>
                <w:lang w:bidi="ar"/>
              </w:rPr>
              <w:t>人数</w:t>
            </w:r>
          </w:p>
        </w:tc>
        <w:tc>
          <w:tcPr>
            <w:tcW w:w="702" w:type="dxa"/>
            <w:noWrap w:val="0"/>
            <w:vAlign w:val="center"/>
          </w:tcPr>
          <w:p w14:paraId="2FC93016">
            <w:pPr>
              <w:pStyle w:val="138"/>
              <w:keepNext w:val="0"/>
              <w:keepLines w:val="0"/>
              <w:pageBreakBefore w:val="0"/>
              <w:widowControl/>
              <w:kinsoku w:val="0"/>
              <w:wordWrap/>
              <w:overflowPunct/>
              <w:topLinePunct w:val="0"/>
              <w:autoSpaceDE w:val="0"/>
              <w:autoSpaceDN w:val="0"/>
              <w:bidi w:val="0"/>
              <w:adjustRightInd w:val="0"/>
              <w:snapToGrid w:val="0"/>
              <w:spacing w:before="0" w:after="0" w:line="440" w:lineRule="exact"/>
              <w:ind w:left="0" w:right="0" w:firstLine="0"/>
              <w:jc w:val="center"/>
              <w:textAlignment w:val="baseline"/>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rPr>
              <w:t>单价</w:t>
            </w:r>
            <w:r>
              <w:rPr>
                <w:rFonts w:hint="eastAsia" w:ascii="宋体" w:hAnsi="宋体" w:eastAsia="宋体" w:cs="宋体"/>
                <w:b w:val="0"/>
                <w:bCs w:val="0"/>
                <w:color w:val="auto"/>
                <w:spacing w:val="-9"/>
                <w:sz w:val="21"/>
                <w:szCs w:val="21"/>
                <w:highlight w:val="none"/>
                <w:lang w:val="en-US" w:eastAsia="zh-CN"/>
              </w:rPr>
              <w:t>报价</w:t>
            </w:r>
          </w:p>
          <w:p w14:paraId="66C4A527">
            <w:pPr>
              <w:pStyle w:val="138"/>
              <w:keepNext w:val="0"/>
              <w:keepLines w:val="0"/>
              <w:pageBreakBefore w:val="0"/>
              <w:widowControl/>
              <w:kinsoku w:val="0"/>
              <w:wordWrap/>
              <w:overflowPunct/>
              <w:topLinePunct w:val="0"/>
              <w:autoSpaceDE w:val="0"/>
              <w:autoSpaceDN w:val="0"/>
              <w:bidi w:val="0"/>
              <w:adjustRightInd w:val="0"/>
              <w:snapToGrid w:val="0"/>
              <w:spacing w:before="0" w:after="0" w:line="440" w:lineRule="exact"/>
              <w:ind w:left="0" w:right="0" w:firstLine="0"/>
              <w:jc w:val="center"/>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（元）</w:t>
            </w:r>
          </w:p>
        </w:tc>
        <w:tc>
          <w:tcPr>
            <w:tcW w:w="0" w:type="auto"/>
            <w:noWrap w:val="0"/>
            <w:vAlign w:val="center"/>
          </w:tcPr>
          <w:p w14:paraId="378BBD08">
            <w:pPr>
              <w:pStyle w:val="138"/>
              <w:keepNext w:val="0"/>
              <w:keepLines w:val="0"/>
              <w:pageBreakBefore w:val="0"/>
              <w:widowControl/>
              <w:kinsoku w:val="0"/>
              <w:wordWrap/>
              <w:overflowPunct/>
              <w:topLinePunct w:val="0"/>
              <w:autoSpaceDE w:val="0"/>
              <w:autoSpaceDN w:val="0"/>
              <w:bidi w:val="0"/>
              <w:adjustRightInd w:val="0"/>
              <w:snapToGrid w:val="0"/>
              <w:spacing w:before="0" w:after="0" w:line="440" w:lineRule="exact"/>
              <w:ind w:left="0" w:right="0" w:firstLine="0"/>
              <w:jc w:val="center"/>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总价报价（元）</w:t>
            </w:r>
          </w:p>
        </w:tc>
      </w:tr>
      <w:tr w14:paraId="3972C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0" w:type="auto"/>
            <w:noWrap w:val="0"/>
            <w:vAlign w:val="center"/>
          </w:tcPr>
          <w:p w14:paraId="4CA11780">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b w:val="0"/>
                <w:bCs w:val="0"/>
                <w:highlight w:val="none"/>
                <w:lang w:val="en-US" w:eastAsia="zh-CN"/>
              </w:rPr>
              <w:t>1</w:t>
            </w:r>
          </w:p>
        </w:tc>
        <w:tc>
          <w:tcPr>
            <w:tcW w:w="0" w:type="auto"/>
            <w:noWrap w:val="0"/>
            <w:vAlign w:val="center"/>
          </w:tcPr>
          <w:p w14:paraId="33A2FF51">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b w:val="0"/>
                <w:bCs w:val="0"/>
                <w:highlight w:val="none"/>
                <w:lang w:val="en-US" w:eastAsia="zh-CN"/>
              </w:rPr>
              <w:t>标准编制</w:t>
            </w:r>
          </w:p>
        </w:tc>
        <w:tc>
          <w:tcPr>
            <w:tcW w:w="0" w:type="auto"/>
            <w:noWrap w:val="0"/>
            <w:vAlign w:val="center"/>
          </w:tcPr>
          <w:p w14:paraId="04D4F8C0">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b w:val="0"/>
                <w:bCs w:val="0"/>
                <w:highlight w:val="none"/>
                <w:lang w:val="en-US" w:eastAsia="zh-CN"/>
              </w:rPr>
              <w:t>对新能源汽车工程师、电池工程师、集成电路设计、电气工程师等30个岗位能力标准进行编制、修改、完善等工作。</w:t>
            </w:r>
          </w:p>
        </w:tc>
        <w:tc>
          <w:tcPr>
            <w:tcW w:w="0" w:type="auto"/>
            <w:noWrap w:val="0"/>
            <w:vAlign w:val="center"/>
          </w:tcPr>
          <w:p w14:paraId="1E89A52D">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b w:val="0"/>
                <w:bCs w:val="0"/>
                <w:highlight w:val="none"/>
                <w:lang w:val="en-US" w:eastAsia="zh-CN"/>
              </w:rPr>
              <w:t>天</w:t>
            </w:r>
          </w:p>
        </w:tc>
        <w:tc>
          <w:tcPr>
            <w:tcW w:w="0" w:type="auto"/>
            <w:noWrap w:val="0"/>
            <w:vAlign w:val="center"/>
          </w:tcPr>
          <w:p w14:paraId="32769529">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b w:val="0"/>
                <w:bCs w:val="0"/>
                <w:highlight w:val="none"/>
                <w:lang w:val="en-US" w:eastAsia="zh-CN"/>
              </w:rPr>
              <w:t>15</w:t>
            </w:r>
          </w:p>
        </w:tc>
        <w:tc>
          <w:tcPr>
            <w:tcW w:w="307" w:type="dxa"/>
            <w:noWrap w:val="0"/>
            <w:vAlign w:val="center"/>
          </w:tcPr>
          <w:p w14:paraId="7ECEF4B6">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b w:val="0"/>
                <w:bCs w:val="0"/>
                <w:highlight w:val="none"/>
                <w:lang w:val="en-US" w:eastAsia="zh-CN"/>
              </w:rPr>
              <w:t>30</w:t>
            </w:r>
          </w:p>
        </w:tc>
        <w:tc>
          <w:tcPr>
            <w:tcW w:w="702" w:type="dxa"/>
            <w:noWrap w:val="0"/>
            <w:vAlign w:val="center"/>
          </w:tcPr>
          <w:p w14:paraId="1F2776D9">
            <w:pPr>
              <w:pStyle w:val="138"/>
              <w:keepNext w:val="0"/>
              <w:keepLines w:val="0"/>
              <w:pageBreakBefore w:val="0"/>
              <w:widowControl/>
              <w:kinsoku w:val="0"/>
              <w:wordWrap/>
              <w:overflowPunct/>
              <w:topLinePunct w:val="0"/>
              <w:autoSpaceDE w:val="0"/>
              <w:autoSpaceDN w:val="0"/>
              <w:bidi w:val="0"/>
              <w:adjustRightInd w:val="0"/>
              <w:snapToGrid w:val="0"/>
              <w:spacing w:before="0" w:after="0" w:line="440" w:lineRule="exact"/>
              <w:ind w:left="0" w:right="0" w:firstLine="0"/>
              <w:jc w:val="center"/>
              <w:textAlignment w:val="baseline"/>
              <w:rPr>
                <w:rFonts w:hint="eastAsia" w:ascii="宋体" w:hAnsi="宋体" w:eastAsia="宋体" w:cs="宋体"/>
                <w:b w:val="0"/>
                <w:bCs w:val="0"/>
                <w:color w:val="auto"/>
                <w:sz w:val="21"/>
                <w:szCs w:val="21"/>
                <w:highlight w:val="none"/>
                <w:lang w:val="en-US" w:eastAsia="zh-CN"/>
              </w:rPr>
            </w:pPr>
          </w:p>
        </w:tc>
        <w:tc>
          <w:tcPr>
            <w:tcW w:w="0" w:type="auto"/>
            <w:noWrap w:val="0"/>
            <w:vAlign w:val="center"/>
          </w:tcPr>
          <w:p w14:paraId="542BECB2">
            <w:pPr>
              <w:pStyle w:val="138"/>
              <w:keepNext w:val="0"/>
              <w:keepLines w:val="0"/>
              <w:pageBreakBefore w:val="0"/>
              <w:widowControl/>
              <w:kinsoku w:val="0"/>
              <w:wordWrap/>
              <w:overflowPunct/>
              <w:topLinePunct w:val="0"/>
              <w:autoSpaceDE w:val="0"/>
              <w:autoSpaceDN w:val="0"/>
              <w:bidi w:val="0"/>
              <w:adjustRightInd w:val="0"/>
              <w:snapToGrid w:val="0"/>
              <w:spacing w:before="0" w:after="0" w:line="440" w:lineRule="exact"/>
              <w:ind w:left="0" w:right="0" w:firstLine="0"/>
              <w:jc w:val="center"/>
              <w:textAlignment w:val="baseline"/>
              <w:rPr>
                <w:rFonts w:hint="eastAsia" w:ascii="宋体" w:hAnsi="宋体" w:eastAsia="宋体" w:cs="宋体"/>
                <w:b w:val="0"/>
                <w:bCs w:val="0"/>
                <w:color w:val="auto"/>
                <w:sz w:val="21"/>
                <w:szCs w:val="21"/>
                <w:highlight w:val="none"/>
                <w:lang w:val="en-US" w:eastAsia="zh-CN"/>
              </w:rPr>
            </w:pPr>
          </w:p>
        </w:tc>
      </w:tr>
      <w:tr w14:paraId="47A4B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0" w:type="auto"/>
            <w:noWrap w:val="0"/>
            <w:vAlign w:val="center"/>
          </w:tcPr>
          <w:p w14:paraId="71862704">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b w:val="0"/>
                <w:bCs w:val="0"/>
                <w:highlight w:val="none"/>
                <w:lang w:val="en-US" w:eastAsia="zh-CN"/>
              </w:rPr>
              <w:t>2</w:t>
            </w:r>
          </w:p>
        </w:tc>
        <w:tc>
          <w:tcPr>
            <w:tcW w:w="0" w:type="auto"/>
            <w:noWrap w:val="0"/>
            <w:vAlign w:val="center"/>
          </w:tcPr>
          <w:p w14:paraId="24424400">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b w:val="0"/>
                <w:bCs w:val="0"/>
                <w:highlight w:val="none"/>
                <w:lang w:val="en-US" w:eastAsia="zh-CN"/>
              </w:rPr>
              <w:t>其他费用</w:t>
            </w:r>
          </w:p>
        </w:tc>
        <w:tc>
          <w:tcPr>
            <w:tcW w:w="0" w:type="auto"/>
            <w:noWrap w:val="0"/>
            <w:vAlign w:val="center"/>
          </w:tcPr>
          <w:p w14:paraId="475FD523">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b w:val="0"/>
                <w:bCs w:val="0"/>
                <w:highlight w:val="none"/>
                <w:lang w:val="en-US" w:eastAsia="zh-CN"/>
              </w:rPr>
              <w:t>其他费用</w:t>
            </w:r>
          </w:p>
        </w:tc>
        <w:tc>
          <w:tcPr>
            <w:tcW w:w="0" w:type="auto"/>
            <w:noWrap w:val="0"/>
            <w:vAlign w:val="center"/>
          </w:tcPr>
          <w:p w14:paraId="0F9CDFE6">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b w:val="0"/>
                <w:bCs w:val="0"/>
                <w:highlight w:val="none"/>
                <w:lang w:val="en-US" w:eastAsia="zh-CN"/>
              </w:rPr>
              <w:t>/</w:t>
            </w:r>
          </w:p>
        </w:tc>
        <w:tc>
          <w:tcPr>
            <w:tcW w:w="0" w:type="auto"/>
            <w:noWrap w:val="0"/>
            <w:vAlign w:val="center"/>
          </w:tcPr>
          <w:p w14:paraId="33A7C13B">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b w:val="0"/>
                <w:bCs w:val="0"/>
                <w:highlight w:val="none"/>
                <w:lang w:val="en-US" w:eastAsia="zh-CN"/>
              </w:rPr>
              <w:t>/</w:t>
            </w:r>
          </w:p>
        </w:tc>
        <w:tc>
          <w:tcPr>
            <w:tcW w:w="307" w:type="dxa"/>
            <w:noWrap w:val="0"/>
            <w:vAlign w:val="center"/>
          </w:tcPr>
          <w:p w14:paraId="572CAE55">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b w:val="0"/>
                <w:bCs w:val="0"/>
                <w:highlight w:val="none"/>
                <w:lang w:val="en-US" w:eastAsia="zh-CN"/>
              </w:rPr>
              <w:t>/</w:t>
            </w:r>
          </w:p>
        </w:tc>
        <w:tc>
          <w:tcPr>
            <w:tcW w:w="702" w:type="dxa"/>
            <w:noWrap w:val="0"/>
            <w:vAlign w:val="center"/>
          </w:tcPr>
          <w:p w14:paraId="413B408B">
            <w:pPr>
              <w:pStyle w:val="138"/>
              <w:keepNext w:val="0"/>
              <w:keepLines w:val="0"/>
              <w:pageBreakBefore w:val="0"/>
              <w:widowControl/>
              <w:kinsoku w:val="0"/>
              <w:wordWrap/>
              <w:overflowPunct/>
              <w:topLinePunct w:val="0"/>
              <w:autoSpaceDE w:val="0"/>
              <w:autoSpaceDN w:val="0"/>
              <w:bidi w:val="0"/>
              <w:adjustRightInd w:val="0"/>
              <w:snapToGrid w:val="0"/>
              <w:spacing w:before="0" w:after="0" w:line="440" w:lineRule="exact"/>
              <w:ind w:left="0" w:right="0" w:firstLine="0"/>
              <w:jc w:val="center"/>
              <w:textAlignment w:val="baseline"/>
              <w:rPr>
                <w:rFonts w:hint="eastAsia" w:ascii="宋体" w:hAnsi="宋体" w:eastAsia="宋体" w:cs="宋体"/>
                <w:b w:val="0"/>
                <w:bCs w:val="0"/>
                <w:color w:val="auto"/>
                <w:sz w:val="21"/>
                <w:szCs w:val="21"/>
                <w:highlight w:val="none"/>
                <w:lang w:val="en-US" w:eastAsia="zh-CN"/>
              </w:rPr>
            </w:pPr>
          </w:p>
        </w:tc>
        <w:tc>
          <w:tcPr>
            <w:tcW w:w="0" w:type="auto"/>
            <w:noWrap w:val="0"/>
            <w:vAlign w:val="center"/>
          </w:tcPr>
          <w:p w14:paraId="68EA1964">
            <w:pPr>
              <w:pStyle w:val="138"/>
              <w:keepNext w:val="0"/>
              <w:keepLines w:val="0"/>
              <w:pageBreakBefore w:val="0"/>
              <w:widowControl/>
              <w:kinsoku w:val="0"/>
              <w:wordWrap/>
              <w:overflowPunct/>
              <w:topLinePunct w:val="0"/>
              <w:autoSpaceDE w:val="0"/>
              <w:autoSpaceDN w:val="0"/>
              <w:bidi w:val="0"/>
              <w:adjustRightInd w:val="0"/>
              <w:snapToGrid w:val="0"/>
              <w:spacing w:before="0" w:after="0" w:line="440" w:lineRule="exact"/>
              <w:ind w:left="0" w:right="0" w:firstLine="0"/>
              <w:jc w:val="center"/>
              <w:textAlignment w:val="baseline"/>
              <w:rPr>
                <w:rFonts w:hint="eastAsia" w:ascii="宋体" w:hAnsi="宋体" w:eastAsia="宋体" w:cs="宋体"/>
                <w:b w:val="0"/>
                <w:bCs w:val="0"/>
                <w:color w:val="auto"/>
                <w:sz w:val="21"/>
                <w:szCs w:val="21"/>
                <w:highlight w:val="none"/>
                <w:lang w:val="en-US" w:eastAsia="zh-CN"/>
              </w:rPr>
            </w:pPr>
          </w:p>
        </w:tc>
      </w:tr>
      <w:tr w14:paraId="61382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0" w:type="auto"/>
            <w:noWrap w:val="0"/>
            <w:vAlign w:val="center"/>
          </w:tcPr>
          <w:p w14:paraId="26D21EED">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宋体" w:hAnsi="宋体"/>
                <w:b w:val="0"/>
                <w:bCs w:val="0"/>
                <w:highlight w:val="none"/>
                <w:lang w:val="en-US" w:eastAsia="zh-CN"/>
              </w:rPr>
            </w:pPr>
            <w:r>
              <w:rPr>
                <w:rFonts w:hint="eastAsia" w:ascii="宋体" w:hAnsi="宋体"/>
                <w:b w:val="0"/>
                <w:bCs w:val="0"/>
                <w:highlight w:val="none"/>
                <w:lang w:val="en-US" w:eastAsia="zh-CN"/>
              </w:rPr>
              <w:t>3</w:t>
            </w:r>
          </w:p>
        </w:tc>
        <w:tc>
          <w:tcPr>
            <w:tcW w:w="0" w:type="auto"/>
            <w:noWrap w:val="0"/>
            <w:vAlign w:val="center"/>
          </w:tcPr>
          <w:p w14:paraId="7FA974A3">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宋体" w:hAnsi="宋体"/>
                <w:b w:val="0"/>
                <w:bCs w:val="0"/>
                <w:highlight w:val="none"/>
                <w:lang w:val="en-US" w:eastAsia="zh-CN"/>
              </w:rPr>
            </w:pPr>
            <w:r>
              <w:rPr>
                <w:rFonts w:hint="eastAsia" w:ascii="宋体" w:hAnsi="宋体"/>
                <w:b w:val="0"/>
                <w:bCs w:val="0"/>
                <w:highlight w:val="none"/>
                <w:lang w:val="en-US" w:eastAsia="zh-CN"/>
              </w:rPr>
              <w:t>总价</w:t>
            </w:r>
          </w:p>
        </w:tc>
        <w:tc>
          <w:tcPr>
            <w:tcW w:w="0" w:type="auto"/>
            <w:noWrap w:val="0"/>
            <w:vAlign w:val="center"/>
          </w:tcPr>
          <w:p w14:paraId="22624B35">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宋体" w:hAnsi="宋体"/>
                <w:b w:val="0"/>
                <w:bCs w:val="0"/>
                <w:highlight w:val="none"/>
                <w:lang w:val="en-US" w:eastAsia="zh-CN"/>
              </w:rPr>
            </w:pPr>
            <w:r>
              <w:rPr>
                <w:rFonts w:hint="eastAsia" w:ascii="宋体" w:hAnsi="宋体"/>
                <w:b w:val="0"/>
                <w:bCs w:val="0"/>
                <w:highlight w:val="none"/>
                <w:lang w:val="en-US" w:eastAsia="zh-CN"/>
              </w:rPr>
              <w:t>总计费用（元）</w:t>
            </w:r>
          </w:p>
        </w:tc>
        <w:tc>
          <w:tcPr>
            <w:tcW w:w="0" w:type="auto"/>
            <w:noWrap w:val="0"/>
            <w:vAlign w:val="center"/>
          </w:tcPr>
          <w:p w14:paraId="50E545B5">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宋体" w:hAnsi="宋体"/>
                <w:b w:val="0"/>
                <w:bCs w:val="0"/>
                <w:highlight w:val="none"/>
                <w:lang w:val="en-US" w:eastAsia="zh-CN"/>
              </w:rPr>
            </w:pPr>
            <w:r>
              <w:rPr>
                <w:rFonts w:hint="eastAsia" w:ascii="宋体" w:hAnsi="宋体"/>
                <w:b w:val="0"/>
                <w:bCs w:val="0"/>
                <w:highlight w:val="none"/>
                <w:lang w:val="en-US" w:eastAsia="zh-CN"/>
              </w:rPr>
              <w:t>/</w:t>
            </w:r>
          </w:p>
        </w:tc>
        <w:tc>
          <w:tcPr>
            <w:tcW w:w="0" w:type="auto"/>
            <w:noWrap w:val="0"/>
            <w:vAlign w:val="center"/>
          </w:tcPr>
          <w:p w14:paraId="10F85C24">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宋体" w:hAnsi="宋体"/>
                <w:b w:val="0"/>
                <w:bCs w:val="0"/>
                <w:highlight w:val="none"/>
                <w:lang w:val="en-US" w:eastAsia="zh-CN"/>
              </w:rPr>
            </w:pPr>
            <w:r>
              <w:rPr>
                <w:rFonts w:hint="eastAsia" w:ascii="宋体" w:hAnsi="宋体"/>
                <w:b w:val="0"/>
                <w:bCs w:val="0"/>
                <w:highlight w:val="none"/>
                <w:lang w:val="en-US" w:eastAsia="zh-CN"/>
              </w:rPr>
              <w:t>/</w:t>
            </w:r>
          </w:p>
        </w:tc>
        <w:tc>
          <w:tcPr>
            <w:tcW w:w="307" w:type="dxa"/>
            <w:noWrap w:val="0"/>
            <w:vAlign w:val="center"/>
          </w:tcPr>
          <w:p w14:paraId="372C8CEA">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宋体" w:hAnsi="宋体"/>
                <w:b w:val="0"/>
                <w:bCs w:val="0"/>
                <w:highlight w:val="none"/>
                <w:lang w:val="en-US" w:eastAsia="zh-CN"/>
              </w:rPr>
            </w:pPr>
            <w:r>
              <w:rPr>
                <w:rFonts w:hint="eastAsia" w:ascii="宋体" w:hAnsi="宋体"/>
                <w:b w:val="0"/>
                <w:bCs w:val="0"/>
                <w:highlight w:val="none"/>
                <w:lang w:val="en-US" w:eastAsia="zh-CN"/>
              </w:rPr>
              <w:t>/</w:t>
            </w:r>
          </w:p>
        </w:tc>
        <w:tc>
          <w:tcPr>
            <w:tcW w:w="1768" w:type="dxa"/>
            <w:gridSpan w:val="2"/>
            <w:noWrap w:val="0"/>
            <w:vAlign w:val="center"/>
          </w:tcPr>
          <w:p w14:paraId="251FC8B0">
            <w:pPr>
              <w:pStyle w:val="138"/>
              <w:keepNext w:val="0"/>
              <w:keepLines w:val="0"/>
              <w:pageBreakBefore w:val="0"/>
              <w:widowControl/>
              <w:kinsoku w:val="0"/>
              <w:wordWrap/>
              <w:overflowPunct/>
              <w:topLinePunct w:val="0"/>
              <w:autoSpaceDE w:val="0"/>
              <w:autoSpaceDN w:val="0"/>
              <w:bidi w:val="0"/>
              <w:adjustRightInd w:val="0"/>
              <w:snapToGrid w:val="0"/>
              <w:spacing w:before="0" w:after="0" w:line="440" w:lineRule="exact"/>
              <w:ind w:left="0" w:right="0" w:firstLine="0"/>
              <w:jc w:val="center"/>
              <w:textAlignment w:val="baseline"/>
              <w:rPr>
                <w:rFonts w:hint="eastAsia" w:ascii="宋体" w:hAnsi="宋体" w:eastAsia="宋体" w:cs="宋体"/>
                <w:b w:val="0"/>
                <w:bCs w:val="0"/>
                <w:color w:val="auto"/>
                <w:sz w:val="21"/>
                <w:szCs w:val="21"/>
                <w:highlight w:val="none"/>
                <w:lang w:val="en-US" w:eastAsia="zh-CN"/>
              </w:rPr>
            </w:pPr>
          </w:p>
        </w:tc>
      </w:tr>
    </w:tbl>
    <w:p w14:paraId="1F83E8F4">
      <w:pPr>
        <w:pStyle w:val="2"/>
        <w:spacing w:line="480" w:lineRule="exact"/>
        <w:jc w:val="left"/>
        <w:rPr>
          <w:rFonts w:hint="eastAsia" w:ascii="宋体" w:hAnsi="宋体" w:eastAsia="宋体" w:cs="Times New Roman"/>
          <w:b w:val="0"/>
          <w:bCs w:val="0"/>
          <w:sz w:val="20"/>
          <w:highlight w:val="none"/>
          <w:lang w:val="en-US" w:eastAsia="zh-CN" w:bidi="ar-SA"/>
        </w:rPr>
      </w:pPr>
      <w:r>
        <w:rPr>
          <w:rFonts w:hint="eastAsia" w:ascii="宋体" w:hAnsi="宋体" w:eastAsia="宋体" w:cs="Times New Roman"/>
          <w:b w:val="0"/>
          <w:bCs w:val="0"/>
          <w:sz w:val="20"/>
          <w:highlight w:val="none"/>
          <w:lang w:val="en-US" w:eastAsia="zh-CN" w:bidi="ar-SA"/>
        </w:rPr>
        <w:t>注：1.请竞选人完整填写本表。</w:t>
      </w:r>
    </w:p>
    <w:p w14:paraId="617FD55E">
      <w:pPr>
        <w:pStyle w:val="2"/>
        <w:spacing w:line="480" w:lineRule="exact"/>
        <w:jc w:val="left"/>
        <w:rPr>
          <w:rFonts w:hint="eastAsia" w:ascii="宋体" w:hAnsi="宋体" w:eastAsia="宋体" w:cs="Times New Roman"/>
          <w:b w:val="0"/>
          <w:bCs w:val="0"/>
          <w:sz w:val="20"/>
          <w:highlight w:val="none"/>
          <w:lang w:val="en-US" w:eastAsia="zh-CN" w:bidi="ar-SA"/>
        </w:rPr>
      </w:pPr>
      <w:r>
        <w:rPr>
          <w:rFonts w:hint="eastAsia" w:ascii="宋体" w:hAnsi="宋体" w:eastAsia="宋体" w:cs="Times New Roman"/>
          <w:b w:val="0"/>
          <w:bCs w:val="0"/>
          <w:sz w:val="20"/>
          <w:highlight w:val="none"/>
          <w:lang w:val="en-US" w:eastAsia="zh-CN" w:bidi="ar-SA"/>
        </w:rPr>
        <w:t xml:space="preserve">    2.该表可扩展</w:t>
      </w:r>
      <w:bookmarkStart w:id="149" w:name="OLE_LINK1"/>
      <w:bookmarkStart w:id="150" w:name="OLE_LINK2"/>
      <w:r>
        <w:rPr>
          <w:rFonts w:hint="eastAsia" w:ascii="宋体" w:hAnsi="宋体" w:eastAsia="宋体" w:cs="Times New Roman"/>
          <w:b w:val="0"/>
          <w:bCs w:val="0"/>
          <w:sz w:val="20"/>
          <w:highlight w:val="none"/>
          <w:lang w:val="en-US" w:eastAsia="zh-CN" w:bidi="ar-SA"/>
        </w:rPr>
        <w:t>，并逐页签字或盖章。</w:t>
      </w:r>
      <w:bookmarkEnd w:id="149"/>
      <w:bookmarkEnd w:id="150"/>
    </w:p>
    <w:p w14:paraId="0BA7FB6F">
      <w:pPr>
        <w:pStyle w:val="2"/>
        <w:spacing w:line="480" w:lineRule="exact"/>
        <w:ind w:firstLine="400" w:firstLineChars="200"/>
        <w:jc w:val="left"/>
        <w:rPr>
          <w:rFonts w:hint="eastAsia" w:ascii="宋体" w:hAnsi="宋体" w:eastAsia="宋体" w:cs="Times New Roman"/>
          <w:b w:val="0"/>
          <w:bCs w:val="0"/>
          <w:sz w:val="20"/>
          <w:highlight w:val="none"/>
          <w:lang w:val="en-US" w:eastAsia="zh-CN" w:bidi="ar-SA"/>
        </w:rPr>
      </w:pPr>
      <w:r>
        <w:rPr>
          <w:rFonts w:hint="eastAsia" w:ascii="宋体" w:hAnsi="宋体" w:eastAsia="宋体" w:cs="Times New Roman"/>
          <w:b w:val="0"/>
          <w:bCs w:val="0"/>
          <w:sz w:val="20"/>
          <w:highlight w:val="none"/>
          <w:lang w:val="en-US" w:eastAsia="zh-CN" w:bidi="ar-SA"/>
        </w:rPr>
        <w:t>3.该表可根据项目实际情况调整。</w:t>
      </w:r>
    </w:p>
    <w:p w14:paraId="41E3EAE6">
      <w:pPr>
        <w:pStyle w:val="2"/>
        <w:spacing w:line="480" w:lineRule="exact"/>
        <w:ind w:firstLine="400" w:firstLineChars="200"/>
        <w:jc w:val="left"/>
        <w:rPr>
          <w:rFonts w:hint="eastAsia" w:ascii="宋体" w:hAnsi="宋体" w:eastAsia="宋体" w:cs="Times New Roman"/>
          <w:b w:val="0"/>
          <w:bCs w:val="0"/>
          <w:sz w:val="20"/>
          <w:highlight w:val="none"/>
          <w:lang w:val="en-US" w:eastAsia="zh-CN" w:bidi="ar-SA"/>
        </w:rPr>
      </w:pPr>
      <w:r>
        <w:rPr>
          <w:rFonts w:hint="eastAsia" w:ascii="宋体" w:hAnsi="宋体" w:eastAsia="宋体" w:cs="Times New Roman"/>
          <w:b w:val="0"/>
          <w:bCs w:val="0"/>
          <w:sz w:val="20"/>
          <w:highlight w:val="none"/>
          <w:lang w:val="en-US" w:eastAsia="zh-CN" w:bidi="ar-SA"/>
        </w:rPr>
        <w:t>4.竞选人所报价格包含但不限于调研费用、咨询费用、差旅费、培训费、管理费、利润、税费、中选后支付给比选代理机构的代理服务费及其它与本项目相关的一切费用。</w:t>
      </w:r>
    </w:p>
    <w:p w14:paraId="4D12E928">
      <w:pPr>
        <w:pStyle w:val="2"/>
        <w:spacing w:line="480" w:lineRule="exact"/>
        <w:ind w:firstLine="600" w:firstLineChars="300"/>
        <w:jc w:val="left"/>
        <w:rPr>
          <w:rFonts w:hint="eastAsia" w:ascii="宋体" w:hAnsi="宋体" w:eastAsia="宋体" w:cs="Times New Roman"/>
          <w:b w:val="0"/>
          <w:bCs w:val="0"/>
          <w:sz w:val="20"/>
          <w:highlight w:val="none"/>
          <w:lang w:val="en-US" w:eastAsia="zh-CN" w:bidi="ar-SA"/>
        </w:rPr>
      </w:pPr>
    </w:p>
    <w:p w14:paraId="083BE8C8">
      <w:pPr>
        <w:spacing w:line="480" w:lineRule="exact"/>
        <w:rPr>
          <w:rFonts w:hint="eastAsia" w:ascii="宋体" w:hAnsi="宋体" w:eastAsia="宋体" w:cs="Times New Roman"/>
          <w:b w:val="0"/>
          <w:bCs w:val="0"/>
          <w:sz w:val="20"/>
          <w:highlight w:val="none"/>
          <w:lang w:val="en-US" w:eastAsia="zh-CN" w:bidi="ar-SA"/>
        </w:rPr>
      </w:pPr>
      <w:r>
        <w:rPr>
          <w:rFonts w:hint="eastAsia" w:ascii="宋体" w:hAnsi="宋体" w:eastAsia="宋体" w:cs="Times New Roman"/>
          <w:b w:val="0"/>
          <w:bCs w:val="0"/>
          <w:sz w:val="20"/>
          <w:highlight w:val="none"/>
          <w:lang w:val="en-US" w:eastAsia="zh-CN" w:bidi="ar-SA"/>
        </w:rPr>
        <w:t xml:space="preserve">                                            竞选人名称（公章）：</w:t>
      </w:r>
    </w:p>
    <w:p w14:paraId="47DA2B88">
      <w:pPr>
        <w:spacing w:line="480" w:lineRule="exact"/>
        <w:ind w:right="480" w:firstLine="5400" w:firstLineChars="2700"/>
        <w:rPr>
          <w:rFonts w:hint="eastAsia" w:ascii="宋体" w:hAnsi="宋体" w:eastAsia="宋体" w:cs="Times New Roman"/>
          <w:b w:val="0"/>
          <w:bCs w:val="0"/>
          <w:sz w:val="20"/>
          <w:highlight w:val="none"/>
          <w:lang w:val="en-US" w:eastAsia="zh-CN" w:bidi="ar-SA"/>
        </w:rPr>
        <w:sectPr>
          <w:footerReference r:id="rId11" w:type="default"/>
          <w:pgSz w:w="11907" w:h="16840"/>
          <w:pgMar w:top="850" w:right="850" w:bottom="850" w:left="850" w:header="851" w:footer="992" w:gutter="0"/>
          <w:cols w:space="720" w:num="1"/>
          <w:docGrid w:linePitch="380" w:charSpace="-5735"/>
        </w:sectPr>
      </w:pPr>
      <w:r>
        <w:rPr>
          <w:rFonts w:hint="eastAsia" w:ascii="宋体" w:hAnsi="宋体" w:eastAsia="宋体" w:cs="Times New Roman"/>
          <w:b w:val="0"/>
          <w:bCs w:val="0"/>
          <w:sz w:val="20"/>
          <w:highlight w:val="none"/>
          <w:lang w:val="en-US" w:eastAsia="zh-CN" w:bidi="ar-SA"/>
        </w:rPr>
        <w:t>年     月    日</w:t>
      </w:r>
    </w:p>
    <w:p w14:paraId="1982EC5C">
      <w:pPr>
        <w:pStyle w:val="5"/>
        <w:spacing w:before="0" w:after="0" w:line="480" w:lineRule="exact"/>
        <w:ind w:firstLine="470" w:firstLineChars="196"/>
        <w:rPr>
          <w:rFonts w:hint="eastAsia" w:ascii="宋体" w:hAnsi="宋体" w:cs="宋体"/>
          <w:b w:val="0"/>
          <w:sz w:val="24"/>
          <w:szCs w:val="24"/>
          <w:highlight w:val="none"/>
        </w:rPr>
      </w:pPr>
      <w:bookmarkStart w:id="151" w:name="_Toc23724"/>
      <w:bookmarkStart w:id="152" w:name="_Toc313008357"/>
      <w:bookmarkStart w:id="153" w:name="_Toc32092"/>
      <w:bookmarkStart w:id="154" w:name="_Toc342913420"/>
      <w:bookmarkStart w:id="155" w:name="_Toc433792170"/>
      <w:bookmarkStart w:id="156" w:name="_Toc313888361"/>
      <w:r>
        <w:rPr>
          <w:rFonts w:hint="eastAsia" w:ascii="宋体" w:hAnsi="宋体" w:cs="宋体"/>
          <w:b w:val="0"/>
          <w:sz w:val="24"/>
          <w:szCs w:val="24"/>
          <w:highlight w:val="none"/>
        </w:rPr>
        <w:t>三、服务部分</w:t>
      </w:r>
      <w:bookmarkEnd w:id="151"/>
      <w:bookmarkEnd w:id="152"/>
      <w:bookmarkEnd w:id="153"/>
      <w:bookmarkEnd w:id="154"/>
      <w:bookmarkEnd w:id="155"/>
      <w:bookmarkEnd w:id="156"/>
    </w:p>
    <w:p w14:paraId="4EB24B1B">
      <w:pPr>
        <w:tabs>
          <w:tab w:val="left" w:pos="6300"/>
        </w:tabs>
        <w:snapToGrid w:val="0"/>
        <w:spacing w:line="480" w:lineRule="exact"/>
        <w:ind w:firstLine="570"/>
        <w:jc w:val="center"/>
        <w:rPr>
          <w:rFonts w:hint="eastAsia" w:ascii="宋体" w:hAnsi="宋体" w:cs="宋体"/>
          <w:sz w:val="24"/>
          <w:szCs w:val="24"/>
          <w:highlight w:val="none"/>
        </w:rPr>
      </w:pPr>
      <w:r>
        <w:rPr>
          <w:rFonts w:hint="eastAsia" w:ascii="宋体" w:hAnsi="宋体" w:cs="宋体"/>
          <w:sz w:val="24"/>
          <w:szCs w:val="24"/>
          <w:highlight w:val="none"/>
        </w:rPr>
        <w:t>服务响应偏离表</w:t>
      </w:r>
    </w:p>
    <w:p w14:paraId="28F821CD">
      <w:pPr>
        <w:pStyle w:val="36"/>
        <w:tabs>
          <w:tab w:val="left" w:pos="6300"/>
        </w:tabs>
        <w:snapToGrid w:val="0"/>
        <w:spacing w:line="480" w:lineRule="exact"/>
        <w:ind w:firstLine="480" w:firstLineChars="200"/>
        <w:rPr>
          <w:rFonts w:hint="eastAsia" w:ascii="宋体" w:hAnsi="宋体" w:cs="宋体"/>
          <w:sz w:val="24"/>
          <w:szCs w:val="24"/>
          <w:highlight w:val="none"/>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5813"/>
        <w:gridCol w:w="975"/>
        <w:gridCol w:w="977"/>
      </w:tblGrid>
      <w:tr w14:paraId="0325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57" w:type="dxa"/>
            <w:noWrap/>
            <w:vAlign w:val="center"/>
          </w:tcPr>
          <w:p w14:paraId="52358AE4">
            <w:pPr>
              <w:tabs>
                <w:tab w:val="left" w:pos="6300"/>
              </w:tabs>
              <w:snapToGrid w:val="0"/>
              <w:spacing w:line="500" w:lineRule="exact"/>
              <w:jc w:val="center"/>
              <w:rPr>
                <w:rFonts w:hint="eastAsia" w:ascii="宋体" w:hAnsi="宋体" w:cs="宋体"/>
                <w:sz w:val="21"/>
                <w:szCs w:val="21"/>
                <w:highlight w:val="none"/>
              </w:rPr>
            </w:pPr>
            <w:bookmarkStart w:id="157" w:name="_Toc17032"/>
            <w:r>
              <w:rPr>
                <w:rFonts w:hint="eastAsia" w:ascii="宋体" w:hAnsi="宋体" w:cs="宋体"/>
                <w:sz w:val="21"/>
                <w:szCs w:val="21"/>
                <w:highlight w:val="none"/>
              </w:rPr>
              <w:t>序号</w:t>
            </w:r>
            <w:bookmarkEnd w:id="157"/>
          </w:p>
        </w:tc>
        <w:tc>
          <w:tcPr>
            <w:tcW w:w="5813" w:type="dxa"/>
            <w:noWrap/>
            <w:vAlign w:val="center"/>
          </w:tcPr>
          <w:p w14:paraId="6B1E295D">
            <w:pPr>
              <w:tabs>
                <w:tab w:val="left" w:pos="6300"/>
              </w:tabs>
              <w:snapToGrid w:val="0"/>
              <w:spacing w:line="500" w:lineRule="exact"/>
              <w:jc w:val="center"/>
              <w:rPr>
                <w:rFonts w:hint="eastAsia" w:ascii="宋体" w:hAnsi="宋体" w:cs="宋体"/>
                <w:sz w:val="21"/>
                <w:szCs w:val="21"/>
                <w:highlight w:val="none"/>
              </w:rPr>
            </w:pPr>
            <w:bookmarkStart w:id="158" w:name="_Toc26185"/>
            <w:r>
              <w:rPr>
                <w:rFonts w:hint="eastAsia" w:ascii="宋体" w:hAnsi="宋体" w:cs="宋体"/>
                <w:sz w:val="21"/>
                <w:szCs w:val="21"/>
                <w:highlight w:val="none"/>
              </w:rPr>
              <w:t>服务需求</w:t>
            </w:r>
            <w:bookmarkEnd w:id="158"/>
          </w:p>
        </w:tc>
        <w:tc>
          <w:tcPr>
            <w:tcW w:w="975" w:type="dxa"/>
            <w:noWrap/>
            <w:vAlign w:val="center"/>
          </w:tcPr>
          <w:p w14:paraId="7F25BB22">
            <w:pPr>
              <w:tabs>
                <w:tab w:val="left" w:pos="6300"/>
              </w:tabs>
              <w:snapToGrid w:val="0"/>
              <w:spacing w:line="500" w:lineRule="exact"/>
              <w:jc w:val="center"/>
              <w:rPr>
                <w:rFonts w:hint="eastAsia" w:ascii="宋体" w:hAnsi="宋体" w:cs="宋体"/>
                <w:sz w:val="21"/>
                <w:szCs w:val="21"/>
                <w:highlight w:val="none"/>
              </w:rPr>
            </w:pPr>
            <w:bookmarkStart w:id="159" w:name="_Toc17802"/>
            <w:r>
              <w:rPr>
                <w:rFonts w:hint="eastAsia" w:ascii="宋体" w:hAnsi="宋体" w:cs="宋体"/>
                <w:sz w:val="21"/>
                <w:szCs w:val="21"/>
                <w:highlight w:val="none"/>
              </w:rPr>
              <w:t>响应</w:t>
            </w:r>
            <w:bookmarkEnd w:id="159"/>
          </w:p>
          <w:p w14:paraId="65890C59">
            <w:pPr>
              <w:tabs>
                <w:tab w:val="left" w:pos="6300"/>
              </w:tabs>
              <w:snapToGrid w:val="0"/>
              <w:spacing w:line="500" w:lineRule="exact"/>
              <w:jc w:val="center"/>
              <w:rPr>
                <w:rFonts w:hint="eastAsia" w:ascii="宋体" w:hAnsi="宋体" w:cs="宋体"/>
                <w:sz w:val="21"/>
                <w:szCs w:val="21"/>
                <w:highlight w:val="none"/>
              </w:rPr>
            </w:pPr>
            <w:bookmarkStart w:id="160" w:name="_Toc9841"/>
            <w:r>
              <w:rPr>
                <w:rFonts w:hint="eastAsia" w:ascii="宋体" w:hAnsi="宋体" w:cs="宋体"/>
                <w:sz w:val="21"/>
                <w:szCs w:val="21"/>
                <w:highlight w:val="none"/>
              </w:rPr>
              <w:t>情况</w:t>
            </w:r>
            <w:bookmarkEnd w:id="160"/>
          </w:p>
        </w:tc>
        <w:tc>
          <w:tcPr>
            <w:tcW w:w="977" w:type="dxa"/>
            <w:noWrap/>
            <w:vAlign w:val="center"/>
          </w:tcPr>
          <w:p w14:paraId="55AB9C0E">
            <w:pPr>
              <w:tabs>
                <w:tab w:val="left" w:pos="6300"/>
              </w:tabs>
              <w:snapToGrid w:val="0"/>
              <w:spacing w:line="500" w:lineRule="exact"/>
              <w:jc w:val="center"/>
              <w:rPr>
                <w:rFonts w:hint="eastAsia" w:ascii="宋体" w:hAnsi="宋体" w:cs="宋体"/>
                <w:sz w:val="21"/>
                <w:szCs w:val="21"/>
                <w:highlight w:val="none"/>
              </w:rPr>
            </w:pPr>
            <w:bookmarkStart w:id="161" w:name="_Toc11563"/>
            <w:r>
              <w:rPr>
                <w:rFonts w:hint="eastAsia" w:ascii="宋体" w:hAnsi="宋体" w:cs="宋体"/>
                <w:sz w:val="21"/>
                <w:szCs w:val="21"/>
                <w:highlight w:val="none"/>
              </w:rPr>
              <w:t>差异</w:t>
            </w:r>
            <w:bookmarkEnd w:id="161"/>
          </w:p>
          <w:p w14:paraId="338EAA3D">
            <w:pPr>
              <w:tabs>
                <w:tab w:val="left" w:pos="6300"/>
              </w:tabs>
              <w:snapToGrid w:val="0"/>
              <w:spacing w:line="500" w:lineRule="exact"/>
              <w:jc w:val="center"/>
              <w:rPr>
                <w:rFonts w:hint="eastAsia" w:ascii="宋体" w:hAnsi="宋体" w:cs="宋体"/>
                <w:sz w:val="21"/>
                <w:szCs w:val="21"/>
                <w:highlight w:val="none"/>
              </w:rPr>
            </w:pPr>
            <w:bookmarkStart w:id="162" w:name="_Toc27741"/>
            <w:r>
              <w:rPr>
                <w:rFonts w:hint="eastAsia" w:ascii="宋体" w:hAnsi="宋体" w:cs="宋体"/>
                <w:sz w:val="21"/>
                <w:szCs w:val="21"/>
                <w:highlight w:val="none"/>
              </w:rPr>
              <w:t>说明</w:t>
            </w:r>
            <w:bookmarkEnd w:id="162"/>
          </w:p>
        </w:tc>
      </w:tr>
      <w:tr w14:paraId="5AB0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5B7FC372">
            <w:pPr>
              <w:spacing w:line="360" w:lineRule="auto"/>
              <w:jc w:val="center"/>
              <w:rPr>
                <w:rFonts w:hint="eastAsia" w:ascii="宋体" w:hAnsi="宋体" w:cs="宋体"/>
                <w:sz w:val="22"/>
                <w:szCs w:val="22"/>
                <w:highlight w:val="none"/>
              </w:rPr>
            </w:pPr>
            <w:bookmarkStart w:id="163" w:name="_Toc1433"/>
            <w:r>
              <w:rPr>
                <w:rFonts w:hint="eastAsia" w:ascii="宋体" w:hAnsi="宋体" w:cs="宋体"/>
                <w:sz w:val="22"/>
                <w:szCs w:val="22"/>
                <w:highlight w:val="none"/>
              </w:rPr>
              <w:t>1</w:t>
            </w:r>
            <w:bookmarkEnd w:id="163"/>
          </w:p>
        </w:tc>
        <w:tc>
          <w:tcPr>
            <w:tcW w:w="5813" w:type="dxa"/>
            <w:noWrap/>
            <w:vAlign w:val="center"/>
          </w:tcPr>
          <w:p w14:paraId="4F79CCD9">
            <w:pPr>
              <w:spacing w:line="360" w:lineRule="auto"/>
              <w:ind w:firstLine="440" w:firstLineChars="200"/>
              <w:rPr>
                <w:rFonts w:hint="eastAsia" w:ascii="宋体" w:hAnsi="宋体" w:cs="宋体"/>
                <w:sz w:val="22"/>
                <w:szCs w:val="22"/>
                <w:highlight w:val="none"/>
              </w:rPr>
            </w:pPr>
          </w:p>
        </w:tc>
        <w:tc>
          <w:tcPr>
            <w:tcW w:w="975" w:type="dxa"/>
            <w:noWrap/>
            <w:vAlign w:val="center"/>
          </w:tcPr>
          <w:p w14:paraId="0EB488E9">
            <w:pPr>
              <w:tabs>
                <w:tab w:val="left" w:pos="6300"/>
              </w:tabs>
              <w:snapToGrid w:val="0"/>
              <w:spacing w:line="500" w:lineRule="exact"/>
              <w:jc w:val="center"/>
              <w:rPr>
                <w:rFonts w:hint="eastAsia" w:ascii="宋体" w:hAnsi="宋体" w:cs="宋体"/>
                <w:sz w:val="21"/>
                <w:szCs w:val="21"/>
                <w:highlight w:val="none"/>
              </w:rPr>
            </w:pPr>
          </w:p>
        </w:tc>
        <w:tc>
          <w:tcPr>
            <w:tcW w:w="977" w:type="dxa"/>
            <w:noWrap/>
            <w:vAlign w:val="center"/>
          </w:tcPr>
          <w:p w14:paraId="3EF51196">
            <w:pPr>
              <w:tabs>
                <w:tab w:val="left" w:pos="6300"/>
              </w:tabs>
              <w:snapToGrid w:val="0"/>
              <w:spacing w:line="500" w:lineRule="exact"/>
              <w:jc w:val="center"/>
              <w:rPr>
                <w:rFonts w:hint="eastAsia" w:ascii="宋体" w:hAnsi="宋体" w:cs="宋体"/>
                <w:sz w:val="21"/>
                <w:szCs w:val="21"/>
                <w:highlight w:val="none"/>
              </w:rPr>
            </w:pPr>
          </w:p>
        </w:tc>
      </w:tr>
      <w:tr w14:paraId="583B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3DF1877C">
            <w:pPr>
              <w:spacing w:line="360" w:lineRule="auto"/>
              <w:jc w:val="center"/>
              <w:rPr>
                <w:rFonts w:hint="eastAsia" w:ascii="宋体" w:hAnsi="宋体" w:cs="宋体"/>
                <w:sz w:val="22"/>
                <w:szCs w:val="22"/>
                <w:highlight w:val="none"/>
              </w:rPr>
            </w:pPr>
            <w:bookmarkStart w:id="164" w:name="_Toc2510"/>
            <w:r>
              <w:rPr>
                <w:rFonts w:hint="eastAsia" w:ascii="宋体" w:hAnsi="宋体" w:cs="宋体"/>
                <w:sz w:val="22"/>
                <w:szCs w:val="22"/>
                <w:highlight w:val="none"/>
              </w:rPr>
              <w:t>2</w:t>
            </w:r>
            <w:bookmarkEnd w:id="164"/>
          </w:p>
        </w:tc>
        <w:tc>
          <w:tcPr>
            <w:tcW w:w="5813" w:type="dxa"/>
            <w:noWrap/>
            <w:vAlign w:val="center"/>
          </w:tcPr>
          <w:p w14:paraId="75E7813A">
            <w:pPr>
              <w:spacing w:line="360" w:lineRule="auto"/>
              <w:ind w:firstLine="440" w:firstLineChars="200"/>
              <w:rPr>
                <w:rFonts w:hint="eastAsia" w:ascii="宋体" w:hAnsi="宋体" w:cs="宋体"/>
                <w:sz w:val="22"/>
                <w:szCs w:val="22"/>
                <w:highlight w:val="none"/>
              </w:rPr>
            </w:pPr>
          </w:p>
        </w:tc>
        <w:tc>
          <w:tcPr>
            <w:tcW w:w="975" w:type="dxa"/>
            <w:noWrap/>
            <w:vAlign w:val="center"/>
          </w:tcPr>
          <w:p w14:paraId="4D557E76">
            <w:pPr>
              <w:tabs>
                <w:tab w:val="left" w:pos="6300"/>
              </w:tabs>
              <w:snapToGrid w:val="0"/>
              <w:spacing w:line="500" w:lineRule="exact"/>
              <w:jc w:val="center"/>
              <w:rPr>
                <w:rFonts w:hint="eastAsia" w:ascii="宋体" w:hAnsi="宋体" w:cs="宋体"/>
                <w:sz w:val="21"/>
                <w:szCs w:val="21"/>
                <w:highlight w:val="none"/>
              </w:rPr>
            </w:pPr>
          </w:p>
        </w:tc>
        <w:tc>
          <w:tcPr>
            <w:tcW w:w="977" w:type="dxa"/>
            <w:noWrap/>
            <w:vAlign w:val="center"/>
          </w:tcPr>
          <w:p w14:paraId="63E16063">
            <w:pPr>
              <w:tabs>
                <w:tab w:val="left" w:pos="6300"/>
              </w:tabs>
              <w:snapToGrid w:val="0"/>
              <w:spacing w:line="500" w:lineRule="exact"/>
              <w:jc w:val="center"/>
              <w:rPr>
                <w:rFonts w:hint="eastAsia" w:ascii="宋体" w:hAnsi="宋体" w:cs="宋体"/>
                <w:sz w:val="21"/>
                <w:szCs w:val="21"/>
                <w:highlight w:val="none"/>
              </w:rPr>
            </w:pPr>
          </w:p>
        </w:tc>
      </w:tr>
      <w:tr w14:paraId="13F0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03CB9830">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3</w:t>
            </w:r>
          </w:p>
        </w:tc>
        <w:tc>
          <w:tcPr>
            <w:tcW w:w="5813" w:type="dxa"/>
            <w:noWrap/>
            <w:vAlign w:val="center"/>
          </w:tcPr>
          <w:p w14:paraId="349A1CFD">
            <w:pPr>
              <w:spacing w:line="360" w:lineRule="auto"/>
              <w:ind w:firstLine="440" w:firstLineChars="200"/>
              <w:rPr>
                <w:rFonts w:hint="eastAsia" w:ascii="宋体" w:hAnsi="宋体" w:cs="宋体"/>
                <w:sz w:val="22"/>
                <w:szCs w:val="22"/>
                <w:highlight w:val="none"/>
              </w:rPr>
            </w:pPr>
          </w:p>
        </w:tc>
        <w:tc>
          <w:tcPr>
            <w:tcW w:w="975" w:type="dxa"/>
            <w:noWrap/>
            <w:vAlign w:val="center"/>
          </w:tcPr>
          <w:p w14:paraId="1756EE8E">
            <w:pPr>
              <w:tabs>
                <w:tab w:val="left" w:pos="6300"/>
              </w:tabs>
              <w:snapToGrid w:val="0"/>
              <w:spacing w:line="500" w:lineRule="exact"/>
              <w:jc w:val="center"/>
              <w:rPr>
                <w:rFonts w:hint="eastAsia" w:ascii="宋体" w:hAnsi="宋体" w:cs="宋体"/>
                <w:sz w:val="21"/>
                <w:szCs w:val="21"/>
                <w:highlight w:val="none"/>
              </w:rPr>
            </w:pPr>
          </w:p>
        </w:tc>
        <w:tc>
          <w:tcPr>
            <w:tcW w:w="977" w:type="dxa"/>
            <w:noWrap/>
            <w:vAlign w:val="center"/>
          </w:tcPr>
          <w:p w14:paraId="7D0A6C7D">
            <w:pPr>
              <w:tabs>
                <w:tab w:val="left" w:pos="6300"/>
              </w:tabs>
              <w:snapToGrid w:val="0"/>
              <w:spacing w:line="500" w:lineRule="exact"/>
              <w:jc w:val="center"/>
              <w:rPr>
                <w:rFonts w:hint="eastAsia" w:ascii="宋体" w:hAnsi="宋体" w:cs="宋体"/>
                <w:sz w:val="21"/>
                <w:szCs w:val="21"/>
                <w:highlight w:val="none"/>
              </w:rPr>
            </w:pPr>
          </w:p>
        </w:tc>
      </w:tr>
    </w:tbl>
    <w:p w14:paraId="1CA8E72F">
      <w:pPr>
        <w:rPr>
          <w:rFonts w:hint="eastAsia" w:ascii="宋体" w:hAnsi="宋体" w:cs="宋体"/>
          <w:highlight w:val="none"/>
        </w:rPr>
      </w:pPr>
    </w:p>
    <w:p w14:paraId="16B9B46B">
      <w:pPr>
        <w:spacing w:line="480" w:lineRule="exact"/>
        <w:ind w:firstLine="600" w:firstLineChars="250"/>
        <w:rPr>
          <w:rFonts w:hint="eastAsia" w:ascii="宋体" w:hAnsi="宋体" w:cs="宋体"/>
          <w:sz w:val="24"/>
          <w:szCs w:val="24"/>
          <w:highlight w:val="none"/>
        </w:rPr>
      </w:pPr>
      <w:r>
        <w:rPr>
          <w:rFonts w:hint="eastAsia" w:ascii="宋体" w:hAnsi="宋体" w:cs="宋体"/>
          <w:sz w:val="24"/>
          <w:szCs w:val="24"/>
          <w:highlight w:val="none"/>
        </w:rPr>
        <w:t>竞选人：                                      法定代表人或其授权代表：</w:t>
      </w:r>
    </w:p>
    <w:p w14:paraId="6D4B2524">
      <w:pPr>
        <w:spacing w:line="480" w:lineRule="exact"/>
        <w:rPr>
          <w:rFonts w:hint="eastAsia" w:ascii="宋体" w:hAnsi="宋体" w:cs="宋体"/>
          <w:sz w:val="24"/>
          <w:szCs w:val="24"/>
          <w:highlight w:val="none"/>
        </w:rPr>
      </w:pPr>
    </w:p>
    <w:p w14:paraId="76DCBFB9">
      <w:pPr>
        <w:spacing w:line="480" w:lineRule="exact"/>
        <w:ind w:firstLine="720" w:firstLineChars="300"/>
        <w:rPr>
          <w:rFonts w:hint="eastAsia" w:ascii="宋体" w:hAnsi="宋体" w:cs="宋体"/>
          <w:sz w:val="24"/>
          <w:szCs w:val="24"/>
          <w:highlight w:val="none"/>
        </w:rPr>
      </w:pPr>
      <w:r>
        <w:rPr>
          <w:rFonts w:hint="eastAsia" w:ascii="宋体" w:hAnsi="宋体" w:cs="宋体"/>
          <w:sz w:val="24"/>
          <w:szCs w:val="24"/>
          <w:highlight w:val="none"/>
        </w:rPr>
        <w:t>（竞选人公章）                               （签字或盖章）</w:t>
      </w:r>
    </w:p>
    <w:p w14:paraId="0DB420E9">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 xml:space="preserve">                                            年     月     日</w:t>
      </w:r>
    </w:p>
    <w:p w14:paraId="525F3222">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注：</w:t>
      </w:r>
    </w:p>
    <w:p w14:paraId="291311A1">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1.本表即为对本项目“第二篇 项目服务需求”中所列服务要求进行响应；完全响应的，请在“响应情况”一栏注明“完全响应”，在“差异说明”一栏填写“无差异”；如有优于采购需求条款的，则在“响应情况”详述，在“差异说明”注明“正偏离”；</w:t>
      </w:r>
    </w:p>
    <w:p w14:paraId="5B9807B5">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2.★标实质性要求不得以不满足采购需求的内容进行负偏离响应。</w:t>
      </w:r>
    </w:p>
    <w:p w14:paraId="726C89C3">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3.该表可扩展；</w:t>
      </w:r>
    </w:p>
    <w:p w14:paraId="48EDE3F8">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4.若具体参数复杂无法完全填入上表中，可后页附上相关参数内容。（格式自定）</w:t>
      </w:r>
    </w:p>
    <w:p w14:paraId="694F6ABF">
      <w:pPr>
        <w:tabs>
          <w:tab w:val="left" w:pos="6300"/>
        </w:tabs>
        <w:snapToGrid w:val="0"/>
        <w:spacing w:line="480" w:lineRule="exact"/>
        <w:rPr>
          <w:rFonts w:hint="eastAsia" w:ascii="宋体" w:hAnsi="宋体" w:cs="宋体"/>
          <w:sz w:val="21"/>
          <w:szCs w:val="21"/>
          <w:highlight w:val="none"/>
        </w:rPr>
      </w:pPr>
      <w:bookmarkStart w:id="165" w:name="_Toc342913421"/>
      <w:bookmarkStart w:id="166" w:name="_Toc313888362"/>
      <w:bookmarkStart w:id="167" w:name="_Toc313008358"/>
    </w:p>
    <w:p w14:paraId="26BF106F">
      <w:pPr>
        <w:tabs>
          <w:tab w:val="left" w:pos="6300"/>
        </w:tabs>
        <w:snapToGrid w:val="0"/>
        <w:spacing w:line="480" w:lineRule="exact"/>
        <w:ind w:firstLine="480" w:firstLineChars="200"/>
        <w:rPr>
          <w:rFonts w:hint="eastAsia" w:ascii="宋体" w:hAnsi="宋体" w:cs="宋体"/>
          <w:sz w:val="24"/>
          <w:szCs w:val="24"/>
          <w:highlight w:val="none"/>
        </w:rPr>
        <w:sectPr>
          <w:headerReference r:id="rId12" w:type="default"/>
          <w:pgSz w:w="11907" w:h="16840"/>
          <w:pgMar w:top="850" w:right="850" w:bottom="850" w:left="850" w:header="851" w:footer="992" w:gutter="0"/>
          <w:cols w:space="720" w:num="1"/>
          <w:docGrid w:linePitch="380" w:charSpace="-5735"/>
        </w:sectPr>
      </w:pPr>
    </w:p>
    <w:p w14:paraId="0AE62D26">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（二）服务评审需提供的材料（服务方案等，格式自定）</w:t>
      </w:r>
    </w:p>
    <w:p w14:paraId="3B5EAE79">
      <w:pPr>
        <w:tabs>
          <w:tab w:val="left" w:pos="6300"/>
        </w:tabs>
        <w:snapToGrid w:val="0"/>
        <w:spacing w:line="480" w:lineRule="exact"/>
        <w:ind w:firstLine="420" w:firstLineChars="200"/>
        <w:rPr>
          <w:rFonts w:hint="eastAsia" w:ascii="宋体" w:hAnsi="宋体" w:cs="宋体"/>
          <w:sz w:val="21"/>
          <w:szCs w:val="21"/>
          <w:highlight w:val="none"/>
        </w:rPr>
      </w:pPr>
    </w:p>
    <w:p w14:paraId="3A581D1E">
      <w:pPr>
        <w:tabs>
          <w:tab w:val="left" w:pos="6300"/>
        </w:tabs>
        <w:snapToGrid w:val="0"/>
        <w:spacing w:line="48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根据“第四篇”之“二、评审标准”中的“服务部分”评分内容拟定材料。</w:t>
      </w:r>
    </w:p>
    <w:p w14:paraId="6161D479">
      <w:pPr>
        <w:tabs>
          <w:tab w:val="left" w:pos="6300"/>
        </w:tabs>
        <w:snapToGrid w:val="0"/>
        <w:spacing w:line="480" w:lineRule="exact"/>
        <w:ind w:firstLine="420" w:firstLineChars="200"/>
        <w:outlineLvl w:val="2"/>
        <w:rPr>
          <w:rFonts w:hint="eastAsia" w:ascii="宋体" w:hAnsi="宋体" w:cs="宋体"/>
          <w:sz w:val="24"/>
          <w:szCs w:val="24"/>
          <w:highlight w:val="none"/>
        </w:rPr>
      </w:pPr>
      <w:r>
        <w:rPr>
          <w:rFonts w:hint="eastAsia" w:ascii="宋体" w:hAnsi="宋体" w:cs="宋体"/>
          <w:sz w:val="21"/>
          <w:szCs w:val="21"/>
          <w:highlight w:val="none"/>
        </w:rPr>
        <w:br w:type="page"/>
      </w:r>
      <w:bookmarkStart w:id="168" w:name="_Toc24535"/>
      <w:bookmarkStart w:id="169" w:name="_Toc433792171"/>
      <w:r>
        <w:rPr>
          <w:rFonts w:hint="eastAsia" w:ascii="宋体" w:hAnsi="宋体" w:cs="宋体"/>
          <w:sz w:val="24"/>
          <w:szCs w:val="24"/>
          <w:highlight w:val="none"/>
        </w:rPr>
        <w:t>四、商务部分</w:t>
      </w:r>
      <w:bookmarkEnd w:id="165"/>
      <w:bookmarkEnd w:id="166"/>
      <w:bookmarkEnd w:id="167"/>
      <w:bookmarkEnd w:id="168"/>
      <w:bookmarkEnd w:id="169"/>
    </w:p>
    <w:p w14:paraId="0121183A">
      <w:pPr>
        <w:spacing w:line="480" w:lineRule="exact"/>
        <w:ind w:firstLine="480" w:firstLineChars="200"/>
        <w:rPr>
          <w:rFonts w:hint="eastAsia" w:ascii="宋体" w:hAnsi="宋体" w:cs="宋体"/>
          <w:sz w:val="24"/>
          <w:szCs w:val="24"/>
          <w:highlight w:val="none"/>
        </w:rPr>
      </w:pPr>
      <w:bookmarkStart w:id="170" w:name="_Toc283382459"/>
      <w:r>
        <w:rPr>
          <w:rFonts w:hint="eastAsia" w:ascii="宋体" w:hAnsi="宋体" w:cs="宋体"/>
          <w:sz w:val="24"/>
          <w:szCs w:val="24"/>
          <w:highlight w:val="none"/>
        </w:rPr>
        <w:t>（一）商务响应偏离表</w:t>
      </w:r>
    </w:p>
    <w:p w14:paraId="6DAB1C9E">
      <w:pPr>
        <w:snapToGrid w:val="0"/>
        <w:spacing w:line="480" w:lineRule="exact"/>
        <w:jc w:val="center"/>
        <w:rPr>
          <w:rFonts w:hint="eastAsia" w:ascii="宋体" w:hAnsi="宋体" w:cs="宋体"/>
          <w:sz w:val="24"/>
          <w:szCs w:val="24"/>
          <w:highlight w:val="none"/>
        </w:rPr>
      </w:pPr>
      <w:r>
        <w:rPr>
          <w:rFonts w:hint="eastAsia" w:ascii="宋体" w:hAnsi="宋体" w:cs="宋体"/>
          <w:sz w:val="24"/>
          <w:szCs w:val="24"/>
          <w:highlight w:val="none"/>
        </w:rPr>
        <w:t>商务响应偏离表</w:t>
      </w:r>
    </w:p>
    <w:tbl>
      <w:tblPr>
        <w:tblStyle w:val="6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317"/>
        <w:gridCol w:w="1150"/>
        <w:gridCol w:w="908"/>
      </w:tblGrid>
      <w:tr w14:paraId="79C2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39" w:type="dxa"/>
            <w:noWrap/>
            <w:vAlign w:val="center"/>
          </w:tcPr>
          <w:p w14:paraId="5875D867">
            <w:pPr>
              <w:tabs>
                <w:tab w:val="left" w:pos="6300"/>
              </w:tabs>
              <w:snapToGrid w:val="0"/>
              <w:spacing w:line="480" w:lineRule="exact"/>
              <w:jc w:val="center"/>
              <w:rPr>
                <w:rFonts w:hint="eastAsia" w:ascii="宋体" w:hAnsi="宋体" w:cs="宋体"/>
                <w:sz w:val="21"/>
                <w:szCs w:val="21"/>
                <w:highlight w:val="none"/>
              </w:rPr>
            </w:pPr>
            <w:bookmarkStart w:id="171" w:name="_Toc22883"/>
            <w:r>
              <w:rPr>
                <w:rFonts w:hint="eastAsia" w:ascii="宋体" w:hAnsi="宋体" w:cs="宋体"/>
                <w:sz w:val="21"/>
                <w:szCs w:val="21"/>
                <w:highlight w:val="none"/>
              </w:rPr>
              <w:t>序号</w:t>
            </w:r>
            <w:bookmarkEnd w:id="171"/>
          </w:p>
        </w:tc>
        <w:tc>
          <w:tcPr>
            <w:tcW w:w="6317" w:type="dxa"/>
            <w:noWrap/>
            <w:vAlign w:val="center"/>
          </w:tcPr>
          <w:p w14:paraId="3BFBC84D">
            <w:pPr>
              <w:tabs>
                <w:tab w:val="left" w:pos="6300"/>
              </w:tabs>
              <w:snapToGrid w:val="0"/>
              <w:spacing w:line="480" w:lineRule="exact"/>
              <w:jc w:val="center"/>
              <w:rPr>
                <w:rFonts w:hint="eastAsia" w:ascii="宋体" w:hAnsi="宋体" w:cs="宋体"/>
                <w:sz w:val="21"/>
                <w:szCs w:val="21"/>
                <w:highlight w:val="none"/>
              </w:rPr>
            </w:pPr>
            <w:bookmarkStart w:id="172" w:name="_Toc27788"/>
            <w:r>
              <w:rPr>
                <w:rFonts w:hint="eastAsia" w:ascii="宋体" w:hAnsi="宋体" w:cs="宋体"/>
                <w:sz w:val="21"/>
                <w:szCs w:val="21"/>
                <w:highlight w:val="none"/>
              </w:rPr>
              <w:t>比选项目需求</w:t>
            </w:r>
            <w:bookmarkEnd w:id="172"/>
          </w:p>
        </w:tc>
        <w:tc>
          <w:tcPr>
            <w:tcW w:w="1150" w:type="dxa"/>
            <w:noWrap/>
            <w:vAlign w:val="center"/>
          </w:tcPr>
          <w:p w14:paraId="4540067E">
            <w:pPr>
              <w:tabs>
                <w:tab w:val="left" w:pos="6300"/>
              </w:tabs>
              <w:snapToGrid w:val="0"/>
              <w:spacing w:line="480" w:lineRule="exact"/>
              <w:jc w:val="center"/>
              <w:rPr>
                <w:rFonts w:hint="eastAsia" w:ascii="宋体" w:hAnsi="宋体" w:cs="宋体"/>
                <w:sz w:val="21"/>
                <w:szCs w:val="21"/>
                <w:highlight w:val="none"/>
              </w:rPr>
            </w:pPr>
            <w:bookmarkStart w:id="173" w:name="_Toc31495"/>
            <w:r>
              <w:rPr>
                <w:rFonts w:hint="eastAsia" w:ascii="宋体" w:hAnsi="宋体" w:cs="宋体"/>
                <w:sz w:val="21"/>
                <w:szCs w:val="21"/>
                <w:highlight w:val="none"/>
              </w:rPr>
              <w:t>响应</w:t>
            </w:r>
            <w:bookmarkEnd w:id="173"/>
          </w:p>
          <w:p w14:paraId="4445E56B">
            <w:pPr>
              <w:tabs>
                <w:tab w:val="left" w:pos="6300"/>
              </w:tabs>
              <w:snapToGrid w:val="0"/>
              <w:spacing w:line="480" w:lineRule="exact"/>
              <w:jc w:val="center"/>
              <w:rPr>
                <w:rFonts w:hint="eastAsia" w:ascii="宋体" w:hAnsi="宋体" w:cs="宋体"/>
                <w:sz w:val="21"/>
                <w:szCs w:val="21"/>
                <w:highlight w:val="none"/>
              </w:rPr>
            </w:pPr>
            <w:bookmarkStart w:id="174" w:name="_Toc13029"/>
            <w:r>
              <w:rPr>
                <w:rFonts w:hint="eastAsia" w:ascii="宋体" w:hAnsi="宋体" w:cs="宋体"/>
                <w:sz w:val="21"/>
                <w:szCs w:val="21"/>
                <w:highlight w:val="none"/>
              </w:rPr>
              <w:t>情况</w:t>
            </w:r>
            <w:bookmarkEnd w:id="174"/>
          </w:p>
        </w:tc>
        <w:tc>
          <w:tcPr>
            <w:tcW w:w="908" w:type="dxa"/>
            <w:noWrap/>
            <w:vAlign w:val="center"/>
          </w:tcPr>
          <w:p w14:paraId="487F04F3">
            <w:pPr>
              <w:tabs>
                <w:tab w:val="left" w:pos="6300"/>
              </w:tabs>
              <w:snapToGrid w:val="0"/>
              <w:spacing w:line="480" w:lineRule="exact"/>
              <w:jc w:val="center"/>
              <w:rPr>
                <w:rFonts w:hint="eastAsia" w:ascii="宋体" w:hAnsi="宋体" w:cs="宋体"/>
                <w:sz w:val="21"/>
                <w:szCs w:val="21"/>
                <w:highlight w:val="none"/>
              </w:rPr>
            </w:pPr>
            <w:bookmarkStart w:id="175" w:name="_Toc28616"/>
            <w:r>
              <w:rPr>
                <w:rFonts w:hint="eastAsia" w:ascii="宋体" w:hAnsi="宋体" w:cs="宋体"/>
                <w:sz w:val="21"/>
                <w:szCs w:val="21"/>
                <w:highlight w:val="none"/>
              </w:rPr>
              <w:t>差异</w:t>
            </w:r>
            <w:bookmarkEnd w:id="175"/>
          </w:p>
          <w:p w14:paraId="4BEDB844">
            <w:pPr>
              <w:tabs>
                <w:tab w:val="left" w:pos="6300"/>
              </w:tabs>
              <w:snapToGrid w:val="0"/>
              <w:spacing w:line="480" w:lineRule="exact"/>
              <w:jc w:val="center"/>
              <w:rPr>
                <w:rFonts w:hint="eastAsia" w:ascii="宋体" w:hAnsi="宋体" w:cs="宋体"/>
                <w:sz w:val="21"/>
                <w:szCs w:val="21"/>
                <w:highlight w:val="none"/>
              </w:rPr>
            </w:pPr>
            <w:bookmarkStart w:id="176" w:name="_Toc8280"/>
            <w:r>
              <w:rPr>
                <w:rFonts w:hint="eastAsia" w:ascii="宋体" w:hAnsi="宋体" w:cs="宋体"/>
                <w:sz w:val="21"/>
                <w:szCs w:val="21"/>
                <w:highlight w:val="none"/>
              </w:rPr>
              <w:t>说明</w:t>
            </w:r>
            <w:bookmarkEnd w:id="176"/>
          </w:p>
        </w:tc>
      </w:tr>
      <w:tr w14:paraId="44AE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45571636">
            <w:pPr>
              <w:tabs>
                <w:tab w:val="left" w:pos="6300"/>
              </w:tabs>
              <w:snapToGrid w:val="0"/>
              <w:spacing w:line="480" w:lineRule="exact"/>
              <w:jc w:val="center"/>
              <w:rPr>
                <w:rFonts w:hint="eastAsia" w:ascii="宋体" w:hAnsi="宋体" w:cs="宋体"/>
                <w:sz w:val="21"/>
                <w:szCs w:val="21"/>
                <w:highlight w:val="none"/>
              </w:rPr>
            </w:pPr>
            <w:bookmarkStart w:id="177" w:name="_Toc23281"/>
            <w:r>
              <w:rPr>
                <w:rFonts w:hint="eastAsia" w:ascii="宋体" w:hAnsi="宋体" w:cs="宋体"/>
                <w:sz w:val="21"/>
                <w:szCs w:val="21"/>
                <w:highlight w:val="none"/>
              </w:rPr>
              <w:t>1</w:t>
            </w:r>
            <w:bookmarkEnd w:id="177"/>
          </w:p>
        </w:tc>
        <w:tc>
          <w:tcPr>
            <w:tcW w:w="6317" w:type="dxa"/>
            <w:noWrap/>
            <w:vAlign w:val="center"/>
          </w:tcPr>
          <w:p w14:paraId="38FBE4AB">
            <w:pPr>
              <w:spacing w:line="360" w:lineRule="auto"/>
              <w:ind w:firstLine="360" w:firstLineChars="200"/>
              <w:rPr>
                <w:rFonts w:hint="eastAsia" w:ascii="宋体" w:hAnsi="宋体" w:cs="宋体"/>
                <w:sz w:val="18"/>
                <w:szCs w:val="18"/>
                <w:highlight w:val="none"/>
              </w:rPr>
            </w:pPr>
          </w:p>
        </w:tc>
        <w:tc>
          <w:tcPr>
            <w:tcW w:w="1150" w:type="dxa"/>
            <w:noWrap/>
            <w:vAlign w:val="center"/>
          </w:tcPr>
          <w:p w14:paraId="32803FCD">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7D1C607A">
            <w:pPr>
              <w:tabs>
                <w:tab w:val="left" w:pos="6300"/>
              </w:tabs>
              <w:snapToGrid w:val="0"/>
              <w:spacing w:line="480" w:lineRule="exact"/>
              <w:jc w:val="center"/>
              <w:rPr>
                <w:rFonts w:hint="eastAsia" w:ascii="宋体" w:hAnsi="宋体" w:cs="宋体"/>
                <w:highlight w:val="none"/>
              </w:rPr>
            </w:pPr>
          </w:p>
        </w:tc>
      </w:tr>
      <w:tr w14:paraId="0CF2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A01BB14">
            <w:pPr>
              <w:tabs>
                <w:tab w:val="left" w:pos="6300"/>
              </w:tabs>
              <w:snapToGrid w:val="0"/>
              <w:spacing w:line="480" w:lineRule="exact"/>
              <w:jc w:val="center"/>
              <w:rPr>
                <w:rFonts w:hint="eastAsia" w:ascii="宋体" w:hAnsi="宋体" w:cs="宋体"/>
                <w:sz w:val="21"/>
                <w:szCs w:val="21"/>
                <w:highlight w:val="none"/>
              </w:rPr>
            </w:pPr>
            <w:bookmarkStart w:id="178" w:name="_Toc8521"/>
            <w:r>
              <w:rPr>
                <w:rFonts w:hint="eastAsia" w:ascii="宋体" w:hAnsi="宋体" w:cs="宋体"/>
                <w:sz w:val="21"/>
                <w:szCs w:val="21"/>
                <w:highlight w:val="none"/>
              </w:rPr>
              <w:t>2</w:t>
            </w:r>
            <w:bookmarkEnd w:id="178"/>
          </w:p>
        </w:tc>
        <w:tc>
          <w:tcPr>
            <w:tcW w:w="6317" w:type="dxa"/>
            <w:noWrap/>
            <w:vAlign w:val="center"/>
          </w:tcPr>
          <w:p w14:paraId="5F72EDCB">
            <w:pPr>
              <w:spacing w:line="360" w:lineRule="auto"/>
              <w:ind w:firstLine="360" w:firstLineChars="200"/>
              <w:rPr>
                <w:rFonts w:hint="eastAsia" w:ascii="宋体" w:hAnsi="宋体" w:cs="宋体"/>
                <w:sz w:val="18"/>
                <w:szCs w:val="18"/>
                <w:highlight w:val="none"/>
              </w:rPr>
            </w:pPr>
          </w:p>
        </w:tc>
        <w:tc>
          <w:tcPr>
            <w:tcW w:w="1150" w:type="dxa"/>
            <w:noWrap/>
            <w:vAlign w:val="center"/>
          </w:tcPr>
          <w:p w14:paraId="5719646E">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042EA815">
            <w:pPr>
              <w:tabs>
                <w:tab w:val="left" w:pos="6300"/>
              </w:tabs>
              <w:snapToGrid w:val="0"/>
              <w:spacing w:line="480" w:lineRule="exact"/>
              <w:jc w:val="center"/>
              <w:rPr>
                <w:rFonts w:hint="eastAsia" w:ascii="宋体" w:hAnsi="宋体" w:cs="宋体"/>
                <w:highlight w:val="none"/>
              </w:rPr>
            </w:pPr>
          </w:p>
        </w:tc>
      </w:tr>
      <w:tr w14:paraId="02FB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5A73B458">
            <w:pPr>
              <w:tabs>
                <w:tab w:val="left" w:pos="6300"/>
              </w:tabs>
              <w:snapToGrid w:val="0"/>
              <w:spacing w:line="480" w:lineRule="exact"/>
              <w:jc w:val="center"/>
              <w:rPr>
                <w:rFonts w:hint="eastAsia" w:ascii="宋体" w:hAnsi="宋体" w:cs="宋体"/>
                <w:sz w:val="21"/>
                <w:szCs w:val="21"/>
                <w:highlight w:val="none"/>
              </w:rPr>
            </w:pPr>
            <w:bookmarkStart w:id="179" w:name="_Toc19995"/>
            <w:r>
              <w:rPr>
                <w:rFonts w:hint="eastAsia" w:ascii="宋体" w:hAnsi="宋体" w:cs="宋体"/>
                <w:sz w:val="21"/>
                <w:szCs w:val="21"/>
                <w:highlight w:val="none"/>
              </w:rPr>
              <w:t>3</w:t>
            </w:r>
            <w:bookmarkEnd w:id="179"/>
          </w:p>
        </w:tc>
        <w:tc>
          <w:tcPr>
            <w:tcW w:w="6317" w:type="dxa"/>
            <w:noWrap/>
            <w:vAlign w:val="center"/>
          </w:tcPr>
          <w:p w14:paraId="23DA7FF1">
            <w:pPr>
              <w:spacing w:line="360" w:lineRule="auto"/>
              <w:ind w:firstLine="360" w:firstLineChars="200"/>
              <w:rPr>
                <w:rFonts w:hint="eastAsia" w:ascii="宋体" w:hAnsi="宋体" w:cs="宋体"/>
                <w:sz w:val="18"/>
                <w:szCs w:val="18"/>
                <w:highlight w:val="none"/>
              </w:rPr>
            </w:pPr>
          </w:p>
        </w:tc>
        <w:tc>
          <w:tcPr>
            <w:tcW w:w="1150" w:type="dxa"/>
            <w:noWrap/>
            <w:vAlign w:val="center"/>
          </w:tcPr>
          <w:p w14:paraId="106B1094">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7667B0F0">
            <w:pPr>
              <w:tabs>
                <w:tab w:val="left" w:pos="6300"/>
              </w:tabs>
              <w:snapToGrid w:val="0"/>
              <w:spacing w:line="480" w:lineRule="exact"/>
              <w:jc w:val="center"/>
              <w:rPr>
                <w:rFonts w:hint="eastAsia" w:ascii="宋体" w:hAnsi="宋体" w:cs="宋体"/>
                <w:highlight w:val="none"/>
              </w:rPr>
            </w:pPr>
          </w:p>
        </w:tc>
      </w:tr>
      <w:tr w14:paraId="588B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1541D525">
            <w:pPr>
              <w:tabs>
                <w:tab w:val="left" w:pos="6300"/>
              </w:tabs>
              <w:snapToGrid w:val="0"/>
              <w:spacing w:line="480" w:lineRule="exact"/>
              <w:jc w:val="center"/>
              <w:rPr>
                <w:rFonts w:hint="eastAsia" w:ascii="宋体" w:hAnsi="宋体" w:cs="宋体"/>
                <w:sz w:val="21"/>
                <w:szCs w:val="21"/>
                <w:highlight w:val="none"/>
              </w:rPr>
            </w:pPr>
            <w:bookmarkStart w:id="180" w:name="_Toc19308"/>
            <w:r>
              <w:rPr>
                <w:rFonts w:hint="eastAsia" w:ascii="宋体" w:hAnsi="宋体" w:cs="宋体"/>
                <w:sz w:val="21"/>
                <w:szCs w:val="21"/>
                <w:highlight w:val="none"/>
              </w:rPr>
              <w:t>4</w:t>
            </w:r>
            <w:bookmarkEnd w:id="180"/>
          </w:p>
        </w:tc>
        <w:tc>
          <w:tcPr>
            <w:tcW w:w="6317" w:type="dxa"/>
            <w:noWrap/>
            <w:vAlign w:val="center"/>
          </w:tcPr>
          <w:p w14:paraId="199AA0BF">
            <w:pPr>
              <w:keepNext/>
              <w:keepLines/>
              <w:spacing w:line="360" w:lineRule="auto"/>
              <w:ind w:firstLine="360" w:firstLineChars="200"/>
              <w:rPr>
                <w:rFonts w:hint="eastAsia" w:ascii="宋体" w:hAnsi="宋体" w:cs="宋体"/>
                <w:sz w:val="18"/>
                <w:szCs w:val="18"/>
                <w:highlight w:val="none"/>
              </w:rPr>
            </w:pPr>
          </w:p>
        </w:tc>
        <w:tc>
          <w:tcPr>
            <w:tcW w:w="1150" w:type="dxa"/>
            <w:noWrap/>
            <w:vAlign w:val="center"/>
          </w:tcPr>
          <w:p w14:paraId="5C15819F">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401AA07B">
            <w:pPr>
              <w:tabs>
                <w:tab w:val="left" w:pos="6300"/>
              </w:tabs>
              <w:snapToGrid w:val="0"/>
              <w:spacing w:line="480" w:lineRule="exact"/>
              <w:jc w:val="center"/>
              <w:rPr>
                <w:rFonts w:hint="eastAsia" w:ascii="宋体" w:hAnsi="宋体" w:cs="宋体"/>
                <w:highlight w:val="none"/>
              </w:rPr>
            </w:pPr>
          </w:p>
        </w:tc>
      </w:tr>
      <w:tr w14:paraId="1CB4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7635D9DC">
            <w:pPr>
              <w:tabs>
                <w:tab w:val="left" w:pos="6300"/>
              </w:tabs>
              <w:snapToGrid w:val="0"/>
              <w:spacing w:line="480" w:lineRule="exact"/>
              <w:jc w:val="center"/>
              <w:rPr>
                <w:rFonts w:hint="eastAsia" w:ascii="宋体" w:hAnsi="宋体" w:cs="宋体"/>
                <w:sz w:val="21"/>
                <w:szCs w:val="21"/>
                <w:highlight w:val="none"/>
              </w:rPr>
            </w:pPr>
            <w:bookmarkStart w:id="181" w:name="_Toc10345"/>
            <w:r>
              <w:rPr>
                <w:rFonts w:hint="eastAsia" w:ascii="宋体" w:hAnsi="宋体" w:cs="宋体"/>
                <w:sz w:val="21"/>
                <w:szCs w:val="21"/>
                <w:highlight w:val="none"/>
              </w:rPr>
              <w:t>5</w:t>
            </w:r>
            <w:bookmarkEnd w:id="181"/>
          </w:p>
        </w:tc>
        <w:tc>
          <w:tcPr>
            <w:tcW w:w="6317" w:type="dxa"/>
            <w:noWrap/>
            <w:vAlign w:val="center"/>
          </w:tcPr>
          <w:p w14:paraId="0AF3BBD2">
            <w:pPr>
              <w:keepNext/>
              <w:keepLines/>
              <w:spacing w:line="360" w:lineRule="auto"/>
              <w:ind w:firstLine="360" w:firstLineChars="200"/>
              <w:rPr>
                <w:rFonts w:hint="eastAsia" w:ascii="宋体" w:hAnsi="宋体" w:cs="宋体"/>
                <w:sz w:val="18"/>
                <w:szCs w:val="18"/>
                <w:highlight w:val="none"/>
              </w:rPr>
            </w:pPr>
          </w:p>
        </w:tc>
        <w:tc>
          <w:tcPr>
            <w:tcW w:w="1150" w:type="dxa"/>
            <w:noWrap/>
            <w:vAlign w:val="center"/>
          </w:tcPr>
          <w:p w14:paraId="4379142C">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1707AE42">
            <w:pPr>
              <w:tabs>
                <w:tab w:val="left" w:pos="6300"/>
              </w:tabs>
              <w:snapToGrid w:val="0"/>
              <w:spacing w:line="480" w:lineRule="exact"/>
              <w:jc w:val="center"/>
              <w:rPr>
                <w:rFonts w:hint="eastAsia" w:ascii="宋体" w:hAnsi="宋体" w:cs="宋体"/>
                <w:highlight w:val="none"/>
              </w:rPr>
            </w:pPr>
          </w:p>
        </w:tc>
      </w:tr>
      <w:tr w14:paraId="3ABE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1C44F95">
            <w:pPr>
              <w:tabs>
                <w:tab w:val="left" w:pos="6300"/>
              </w:tabs>
              <w:snapToGrid w:val="0"/>
              <w:spacing w:line="480" w:lineRule="exact"/>
              <w:jc w:val="center"/>
              <w:rPr>
                <w:rFonts w:hint="eastAsia" w:ascii="宋体" w:hAnsi="宋体" w:cs="宋体"/>
                <w:sz w:val="21"/>
                <w:szCs w:val="21"/>
                <w:highlight w:val="none"/>
              </w:rPr>
            </w:pPr>
            <w:bookmarkStart w:id="182" w:name="_Toc21922"/>
            <w:r>
              <w:rPr>
                <w:rFonts w:hint="eastAsia" w:ascii="宋体" w:hAnsi="宋体" w:cs="宋体"/>
                <w:sz w:val="21"/>
                <w:szCs w:val="21"/>
                <w:highlight w:val="none"/>
              </w:rPr>
              <w:t>6</w:t>
            </w:r>
            <w:bookmarkEnd w:id="182"/>
          </w:p>
        </w:tc>
        <w:tc>
          <w:tcPr>
            <w:tcW w:w="6317" w:type="dxa"/>
            <w:noWrap/>
            <w:vAlign w:val="center"/>
          </w:tcPr>
          <w:p w14:paraId="432DFC3E">
            <w:pPr>
              <w:spacing w:line="360" w:lineRule="auto"/>
              <w:ind w:firstLine="320" w:firstLineChars="178"/>
              <w:rPr>
                <w:rFonts w:hint="eastAsia" w:ascii="宋体" w:hAnsi="宋体" w:cs="宋体"/>
                <w:sz w:val="18"/>
                <w:szCs w:val="18"/>
                <w:highlight w:val="none"/>
              </w:rPr>
            </w:pPr>
          </w:p>
        </w:tc>
        <w:tc>
          <w:tcPr>
            <w:tcW w:w="1150" w:type="dxa"/>
            <w:noWrap/>
            <w:vAlign w:val="center"/>
          </w:tcPr>
          <w:p w14:paraId="5632ACB1">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7117D7CB">
            <w:pPr>
              <w:tabs>
                <w:tab w:val="left" w:pos="6300"/>
              </w:tabs>
              <w:snapToGrid w:val="0"/>
              <w:spacing w:line="480" w:lineRule="exact"/>
              <w:jc w:val="center"/>
              <w:rPr>
                <w:rFonts w:hint="eastAsia" w:ascii="宋体" w:hAnsi="宋体" w:cs="宋体"/>
                <w:highlight w:val="none"/>
              </w:rPr>
            </w:pPr>
          </w:p>
        </w:tc>
      </w:tr>
      <w:tr w14:paraId="4605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35FEFB7B">
            <w:pPr>
              <w:tabs>
                <w:tab w:val="left" w:pos="6300"/>
              </w:tabs>
              <w:snapToGrid w:val="0"/>
              <w:spacing w:line="480" w:lineRule="exact"/>
              <w:jc w:val="center"/>
              <w:rPr>
                <w:rFonts w:hint="eastAsia" w:ascii="宋体" w:hAnsi="宋体" w:cs="宋体"/>
                <w:sz w:val="21"/>
                <w:szCs w:val="21"/>
                <w:highlight w:val="none"/>
              </w:rPr>
            </w:pPr>
            <w:bookmarkStart w:id="183" w:name="_Toc2254"/>
            <w:r>
              <w:rPr>
                <w:rFonts w:hint="eastAsia" w:ascii="宋体" w:hAnsi="宋体" w:cs="宋体"/>
                <w:sz w:val="21"/>
                <w:szCs w:val="21"/>
                <w:highlight w:val="none"/>
              </w:rPr>
              <w:t>7</w:t>
            </w:r>
            <w:bookmarkEnd w:id="183"/>
          </w:p>
        </w:tc>
        <w:tc>
          <w:tcPr>
            <w:tcW w:w="6317" w:type="dxa"/>
            <w:noWrap/>
            <w:vAlign w:val="center"/>
          </w:tcPr>
          <w:p w14:paraId="12027C8C">
            <w:pPr>
              <w:snapToGrid w:val="0"/>
              <w:spacing w:line="360" w:lineRule="auto"/>
              <w:ind w:firstLine="400" w:firstLineChars="200"/>
              <w:rPr>
                <w:rFonts w:hint="eastAsia" w:ascii="宋体" w:hAnsi="宋体" w:cs="宋体"/>
                <w:highlight w:val="none"/>
              </w:rPr>
            </w:pPr>
          </w:p>
        </w:tc>
        <w:tc>
          <w:tcPr>
            <w:tcW w:w="1150" w:type="dxa"/>
            <w:noWrap/>
            <w:vAlign w:val="center"/>
          </w:tcPr>
          <w:p w14:paraId="0470B8B1">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736A09C2">
            <w:pPr>
              <w:tabs>
                <w:tab w:val="left" w:pos="6300"/>
              </w:tabs>
              <w:snapToGrid w:val="0"/>
              <w:spacing w:line="480" w:lineRule="exact"/>
              <w:jc w:val="center"/>
              <w:rPr>
                <w:rFonts w:hint="eastAsia" w:ascii="宋体" w:hAnsi="宋体" w:cs="宋体"/>
                <w:highlight w:val="none"/>
              </w:rPr>
            </w:pPr>
          </w:p>
        </w:tc>
      </w:tr>
    </w:tbl>
    <w:p w14:paraId="52472AE5">
      <w:pPr>
        <w:spacing w:line="480" w:lineRule="exact"/>
        <w:ind w:firstLine="600" w:firstLineChars="250"/>
        <w:rPr>
          <w:rFonts w:hint="eastAsia" w:ascii="宋体" w:hAnsi="宋体" w:cs="宋体"/>
          <w:sz w:val="24"/>
          <w:szCs w:val="24"/>
          <w:highlight w:val="none"/>
        </w:rPr>
      </w:pPr>
      <w:r>
        <w:rPr>
          <w:rFonts w:hint="eastAsia" w:ascii="宋体" w:hAnsi="宋体" w:cs="宋体"/>
          <w:sz w:val="24"/>
          <w:szCs w:val="24"/>
          <w:highlight w:val="none"/>
        </w:rPr>
        <w:t>竞选人：                                  法定代表人或其授权代表：</w:t>
      </w:r>
    </w:p>
    <w:p w14:paraId="0F4566AA">
      <w:pPr>
        <w:spacing w:line="480" w:lineRule="exact"/>
        <w:ind w:firstLine="360" w:firstLineChars="150"/>
        <w:rPr>
          <w:rFonts w:hint="eastAsia" w:ascii="宋体" w:hAnsi="宋体" w:cs="宋体"/>
          <w:sz w:val="24"/>
          <w:szCs w:val="24"/>
          <w:highlight w:val="none"/>
        </w:rPr>
      </w:pPr>
      <w:r>
        <w:rPr>
          <w:rFonts w:hint="eastAsia" w:ascii="宋体" w:hAnsi="宋体" w:cs="宋体"/>
          <w:sz w:val="24"/>
          <w:szCs w:val="24"/>
          <w:highlight w:val="none"/>
        </w:rPr>
        <w:t>（竞选人公章）                                 （签字或盖章）</w:t>
      </w:r>
    </w:p>
    <w:p w14:paraId="74804891">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 xml:space="preserve">                                            年     月     日</w:t>
      </w:r>
    </w:p>
    <w:p w14:paraId="786CE772">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注：</w:t>
      </w:r>
    </w:p>
    <w:p w14:paraId="04F7FB86">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1.本表即为对本项目“第三篇 项目商务要求”中所列商务要求进行响应；完全响应的，请在“响应情况”一栏注明“完全响应”，在“差异说明”一栏填写“无差异”；如有优于采购需求条款的，则在“响应情况”详述，在“差异说明”注明“正偏离”；本项目不得以不满足采购需求的内容进行负偏离响应；</w:t>
      </w:r>
    </w:p>
    <w:p w14:paraId="387907F1">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2.★标实质性要求不得以不满足采购需求的内容进行负偏离响应。</w:t>
      </w:r>
    </w:p>
    <w:p w14:paraId="16326E3D">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3.该表可扩展。</w:t>
      </w:r>
    </w:p>
    <w:p w14:paraId="27BBCACA">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br w:type="page"/>
      </w:r>
      <w:r>
        <w:rPr>
          <w:rFonts w:hint="eastAsia" w:ascii="宋体" w:hAnsi="宋体" w:cs="宋体"/>
          <w:sz w:val="24"/>
          <w:szCs w:val="24"/>
          <w:highlight w:val="none"/>
        </w:rPr>
        <w:t>（二）商务评审需提供的材料（格式自定）</w:t>
      </w:r>
    </w:p>
    <w:p w14:paraId="6A5F7CCC">
      <w:pPr>
        <w:tabs>
          <w:tab w:val="left" w:pos="6300"/>
        </w:tabs>
        <w:snapToGrid w:val="0"/>
        <w:spacing w:line="480" w:lineRule="exact"/>
        <w:ind w:firstLine="420" w:firstLineChars="200"/>
        <w:rPr>
          <w:rFonts w:hint="eastAsia" w:ascii="宋体" w:hAnsi="宋体" w:cs="宋体"/>
          <w:sz w:val="21"/>
          <w:szCs w:val="21"/>
          <w:highlight w:val="none"/>
        </w:rPr>
      </w:pPr>
    </w:p>
    <w:p w14:paraId="6C43A102">
      <w:pPr>
        <w:tabs>
          <w:tab w:val="left" w:pos="6300"/>
        </w:tabs>
        <w:snapToGrid w:val="0"/>
        <w:spacing w:line="48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根据“第四篇”之“二、评审标准”中的“商务部分”评分内容拟定材料。</w:t>
      </w:r>
    </w:p>
    <w:p w14:paraId="7984B013">
      <w:pPr>
        <w:spacing w:line="480" w:lineRule="exact"/>
        <w:ind w:firstLine="480" w:firstLineChars="200"/>
        <w:rPr>
          <w:rFonts w:hint="eastAsia" w:ascii="宋体" w:hAnsi="宋体" w:cs="宋体"/>
          <w:sz w:val="24"/>
          <w:szCs w:val="24"/>
          <w:highlight w:val="none"/>
        </w:rPr>
        <w:sectPr>
          <w:pgSz w:w="11907" w:h="16840"/>
          <w:pgMar w:top="850" w:right="850" w:bottom="850" w:left="850" w:header="851" w:footer="992" w:gutter="0"/>
          <w:cols w:space="720" w:num="1"/>
          <w:docGrid w:linePitch="380" w:charSpace="-5735"/>
        </w:sectPr>
      </w:pPr>
    </w:p>
    <w:p w14:paraId="7263CDE6">
      <w:pPr>
        <w:numPr>
          <w:ilvl w:val="0"/>
          <w:numId w:val="4"/>
        </w:num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不可抗力承诺函（格式）</w:t>
      </w:r>
    </w:p>
    <w:p w14:paraId="79DEDA46">
      <w:pPr>
        <w:pStyle w:val="25"/>
        <w:rPr>
          <w:rFonts w:hint="eastAsia" w:ascii="宋体" w:hAnsi="宋体" w:eastAsia="宋体" w:cs="宋体"/>
          <w:highlight w:val="none"/>
        </w:rPr>
      </w:pPr>
    </w:p>
    <w:p w14:paraId="7568BB05">
      <w:pPr>
        <w:rPr>
          <w:rFonts w:hint="eastAsia" w:ascii="宋体" w:hAnsi="宋体" w:cs="宋体"/>
          <w:highlight w:val="none"/>
        </w:rPr>
      </w:pPr>
    </w:p>
    <w:p w14:paraId="4DDB97F1">
      <w:pPr>
        <w:pStyle w:val="25"/>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u w:val="single"/>
        </w:rPr>
        <w:t xml:space="preserve">              （比选人名称）</w:t>
      </w:r>
    </w:p>
    <w:p w14:paraId="7C60CC64">
      <w:pPr>
        <w:rPr>
          <w:rFonts w:hint="eastAsia" w:ascii="宋体" w:hAnsi="宋体" w:cs="宋体"/>
          <w:highlight w:val="none"/>
          <w:u w:val="single"/>
        </w:rPr>
      </w:pPr>
    </w:p>
    <w:p w14:paraId="288E2259">
      <w:pPr>
        <w:pStyle w:val="25"/>
        <w:rPr>
          <w:rFonts w:hint="eastAsia" w:ascii="宋体" w:hAnsi="宋体" w:eastAsia="宋体" w:cs="宋体"/>
          <w:highlight w:val="none"/>
          <w:u w:val="single"/>
        </w:rPr>
      </w:pPr>
    </w:p>
    <w:p w14:paraId="6FC87A49">
      <w:pPr>
        <w:ind w:firstLine="400" w:firstLineChars="200"/>
        <w:rPr>
          <w:rFonts w:hint="eastAsia" w:ascii="宋体" w:hAnsi="宋体" w:cs="宋体"/>
          <w:highlight w:val="none"/>
        </w:rPr>
      </w:pPr>
      <w:r>
        <w:rPr>
          <w:rFonts w:hint="eastAsia" w:ascii="宋体" w:hAnsi="宋体" w:cs="宋体"/>
          <w:highlight w:val="none"/>
        </w:rPr>
        <w:t>我公司（单位）就本项目承诺，若因相关政策调整等不可抗力原因致使本项目取消的，或因客观原因致使合同无法订立或订立后因无法履行而解除的，比选人不承担任何责任。</w:t>
      </w:r>
    </w:p>
    <w:p w14:paraId="79082712">
      <w:pPr>
        <w:pStyle w:val="25"/>
        <w:rPr>
          <w:rFonts w:hint="eastAsia" w:ascii="宋体" w:hAnsi="宋体" w:eastAsia="宋体" w:cs="宋体"/>
          <w:highlight w:val="none"/>
        </w:rPr>
      </w:pPr>
    </w:p>
    <w:p w14:paraId="48CFD4C0">
      <w:pPr>
        <w:rPr>
          <w:rFonts w:hint="eastAsia" w:ascii="宋体" w:hAnsi="宋体" w:cs="宋体"/>
          <w:highlight w:val="none"/>
        </w:rPr>
      </w:pPr>
    </w:p>
    <w:p w14:paraId="6821A34A">
      <w:pPr>
        <w:pStyle w:val="25"/>
        <w:rPr>
          <w:rFonts w:hint="eastAsia" w:ascii="宋体" w:hAnsi="宋体" w:eastAsia="宋体" w:cs="宋体"/>
          <w:highlight w:val="none"/>
        </w:rPr>
      </w:pPr>
    </w:p>
    <w:p w14:paraId="6D822A0B">
      <w:pPr>
        <w:rPr>
          <w:rFonts w:hint="eastAsia" w:ascii="宋体" w:hAnsi="宋体" w:cs="宋体"/>
          <w:highlight w:val="none"/>
        </w:rPr>
      </w:pPr>
    </w:p>
    <w:p w14:paraId="3593D1DF">
      <w:pPr>
        <w:pStyle w:val="25"/>
        <w:wordWrap w:val="0"/>
        <w:jc w:val="right"/>
        <w:rPr>
          <w:rFonts w:hint="eastAsia" w:ascii="宋体" w:hAnsi="宋体" w:eastAsia="宋体" w:cs="宋体"/>
          <w:sz w:val="28"/>
          <w:highlight w:val="none"/>
          <w:u w:val="single"/>
        </w:rPr>
      </w:pPr>
      <w:r>
        <w:rPr>
          <w:rFonts w:hint="eastAsia" w:ascii="宋体" w:hAnsi="宋体" w:eastAsia="宋体" w:cs="宋体"/>
          <w:sz w:val="28"/>
          <w:highlight w:val="none"/>
        </w:rPr>
        <w:t>竞选人名称（公章）</w:t>
      </w:r>
      <w:r>
        <w:rPr>
          <w:rFonts w:hint="eastAsia" w:ascii="宋体" w:hAnsi="宋体" w:eastAsia="宋体" w:cs="宋体"/>
          <w:sz w:val="28"/>
          <w:highlight w:val="none"/>
          <w:u w:val="single"/>
        </w:rPr>
        <w:t xml:space="preserve">              </w:t>
      </w:r>
    </w:p>
    <w:p w14:paraId="02E724D1">
      <w:pPr>
        <w:jc w:val="right"/>
        <w:rPr>
          <w:rFonts w:hint="eastAsia" w:ascii="宋体" w:hAnsi="宋体" w:cs="宋体"/>
          <w:highlight w:val="none"/>
        </w:rPr>
      </w:pPr>
    </w:p>
    <w:p w14:paraId="787C205E">
      <w:pPr>
        <w:pStyle w:val="25"/>
        <w:jc w:val="right"/>
        <w:rPr>
          <w:rFonts w:hint="eastAsia" w:ascii="宋体" w:hAnsi="宋体" w:eastAsia="宋体" w:cs="宋体"/>
          <w:sz w:val="28"/>
          <w:highlight w:val="none"/>
        </w:rPr>
        <w:sectPr>
          <w:pgSz w:w="11907" w:h="16840"/>
          <w:pgMar w:top="850" w:right="850" w:bottom="850" w:left="850" w:header="851" w:footer="992" w:gutter="0"/>
          <w:cols w:space="720" w:num="1"/>
          <w:docGrid w:linePitch="380" w:charSpace="-5735"/>
        </w:sectPr>
      </w:pPr>
      <w:r>
        <w:rPr>
          <w:rFonts w:hint="eastAsia" w:ascii="宋体" w:hAnsi="宋体" w:eastAsia="宋体" w:cs="宋体"/>
          <w:sz w:val="28"/>
          <w:highlight w:val="none"/>
        </w:rPr>
        <w:t>年  月   日</w:t>
      </w:r>
    </w:p>
    <w:p w14:paraId="4CF2AA10">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（四）其它优惠承诺（如有，格式自定。）</w:t>
      </w:r>
    </w:p>
    <w:p w14:paraId="14731895">
      <w:pPr>
        <w:spacing w:line="480" w:lineRule="exact"/>
        <w:ind w:firstLine="480" w:firstLineChars="200"/>
        <w:rPr>
          <w:rFonts w:hint="eastAsia" w:ascii="宋体" w:hAnsi="宋体" w:cs="宋体"/>
          <w:sz w:val="24"/>
          <w:szCs w:val="24"/>
          <w:highlight w:val="none"/>
        </w:rPr>
      </w:pPr>
    </w:p>
    <w:p w14:paraId="1E82CDC5">
      <w:pPr>
        <w:pStyle w:val="5"/>
        <w:spacing w:before="0" w:after="0" w:line="480" w:lineRule="exact"/>
        <w:rPr>
          <w:rFonts w:hint="eastAsia" w:ascii="宋体" w:hAnsi="宋体" w:cs="宋体"/>
          <w:b w:val="0"/>
          <w:sz w:val="24"/>
          <w:szCs w:val="24"/>
          <w:highlight w:val="none"/>
        </w:rPr>
      </w:pPr>
      <w:r>
        <w:rPr>
          <w:rFonts w:hint="eastAsia" w:ascii="宋体" w:hAnsi="宋体" w:cs="宋体"/>
          <w:b w:val="0"/>
          <w:sz w:val="24"/>
          <w:szCs w:val="24"/>
          <w:highlight w:val="none"/>
        </w:rPr>
        <w:br w:type="page"/>
      </w:r>
      <w:bookmarkEnd w:id="170"/>
      <w:bookmarkStart w:id="184" w:name="_Toc24621"/>
      <w:bookmarkStart w:id="185" w:name="_Toc342913422"/>
      <w:bookmarkStart w:id="186" w:name="_Toc313888363"/>
      <w:bookmarkStart w:id="187" w:name="_Toc313008359"/>
      <w:bookmarkStart w:id="188" w:name="_Toc433792172"/>
      <w:bookmarkStart w:id="189" w:name="_Toc14750"/>
      <w:r>
        <w:rPr>
          <w:rFonts w:hint="eastAsia" w:ascii="宋体" w:hAnsi="宋体" w:cs="宋体"/>
          <w:b w:val="0"/>
          <w:sz w:val="24"/>
          <w:szCs w:val="24"/>
          <w:highlight w:val="none"/>
        </w:rPr>
        <w:t>五、资格条件及其他</w:t>
      </w:r>
      <w:bookmarkEnd w:id="184"/>
      <w:bookmarkEnd w:id="185"/>
      <w:bookmarkEnd w:id="186"/>
      <w:bookmarkEnd w:id="187"/>
      <w:bookmarkEnd w:id="188"/>
      <w:bookmarkEnd w:id="189"/>
    </w:p>
    <w:p w14:paraId="1B1CB68A">
      <w:pPr>
        <w:rPr>
          <w:rFonts w:hint="eastAsia" w:ascii="宋体" w:hAnsi="宋体" w:cs="宋体"/>
          <w:sz w:val="24"/>
          <w:szCs w:val="24"/>
          <w:highlight w:val="none"/>
        </w:rPr>
      </w:pPr>
    </w:p>
    <w:p w14:paraId="379399E9">
      <w:pPr>
        <w:numPr>
          <w:ilvl w:val="0"/>
          <w:numId w:val="5"/>
        </w:num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资格条件</w:t>
      </w:r>
    </w:p>
    <w:p w14:paraId="348447F4">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  1．具有独立承担民事责任的能力；</w:t>
      </w:r>
    </w:p>
    <w:p w14:paraId="51C919FB">
      <w:pPr>
        <w:tabs>
          <w:tab w:val="left" w:pos="6300"/>
        </w:tabs>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提供营业执照复印件。</w:t>
      </w:r>
    </w:p>
    <w:p w14:paraId="2AF690D2">
      <w:pPr>
        <w:tabs>
          <w:tab w:val="left" w:pos="6300"/>
        </w:tabs>
        <w:snapToGrid w:val="0"/>
        <w:spacing w:line="560" w:lineRule="exact"/>
        <w:ind w:firstLine="630" w:firstLineChars="300"/>
        <w:rPr>
          <w:rFonts w:hint="eastAsia" w:ascii="宋体" w:hAnsi="宋体" w:cs="宋体"/>
          <w:sz w:val="24"/>
          <w:szCs w:val="24"/>
          <w:highlight w:val="none"/>
        </w:rPr>
      </w:pPr>
      <w:r>
        <w:rPr>
          <w:rFonts w:hint="eastAsia" w:ascii="宋体" w:hAnsi="宋体" w:cs="宋体"/>
          <w:sz w:val="21"/>
          <w:szCs w:val="21"/>
          <w:highlight w:val="none"/>
        </w:rPr>
        <w:br w:type="page"/>
      </w:r>
      <w:r>
        <w:rPr>
          <w:rFonts w:hint="eastAsia" w:ascii="宋体" w:hAnsi="宋体" w:cs="宋体"/>
          <w:sz w:val="24"/>
          <w:szCs w:val="24"/>
          <w:highlight w:val="none"/>
        </w:rPr>
        <w:t>2.法定代表人身份证明书（格式）</w:t>
      </w:r>
    </w:p>
    <w:p w14:paraId="501E8B93">
      <w:pPr>
        <w:tabs>
          <w:tab w:val="left" w:pos="6300"/>
        </w:tabs>
        <w:snapToGrid w:val="0"/>
        <w:spacing w:line="480" w:lineRule="exact"/>
        <w:jc w:val="center"/>
        <w:outlineLvl w:val="0"/>
        <w:rPr>
          <w:rFonts w:hint="eastAsia" w:ascii="宋体" w:hAnsi="宋体" w:cs="宋体"/>
          <w:sz w:val="24"/>
          <w:szCs w:val="24"/>
          <w:highlight w:val="none"/>
        </w:rPr>
      </w:pPr>
    </w:p>
    <w:p w14:paraId="3EDD6496">
      <w:pPr>
        <w:tabs>
          <w:tab w:val="left" w:pos="6300"/>
        </w:tabs>
        <w:snapToGrid w:val="0"/>
        <w:spacing w:line="480" w:lineRule="exact"/>
        <w:ind w:firstLine="570"/>
        <w:rPr>
          <w:rFonts w:hint="eastAsia" w:ascii="宋体" w:hAnsi="宋体" w:cs="宋体"/>
          <w:sz w:val="24"/>
          <w:szCs w:val="24"/>
          <w:highlight w:val="none"/>
          <w:u w:val="single"/>
        </w:rPr>
      </w:pPr>
      <w:r>
        <w:rPr>
          <w:rFonts w:hint="eastAsia" w:ascii="宋体" w:hAnsi="宋体" w:cs="宋体"/>
          <w:sz w:val="24"/>
          <w:szCs w:val="24"/>
          <w:highlight w:val="none"/>
        </w:rPr>
        <w:t>项目名称：________________</w:t>
      </w:r>
    </w:p>
    <w:p w14:paraId="4E68B4B2">
      <w:pPr>
        <w:tabs>
          <w:tab w:val="left" w:pos="6300"/>
        </w:tabs>
        <w:snapToGrid w:val="0"/>
        <w:spacing w:line="480" w:lineRule="exact"/>
        <w:ind w:firstLine="570"/>
        <w:rPr>
          <w:rFonts w:hint="eastAsia" w:ascii="宋体" w:hAnsi="宋体" w:cs="宋体"/>
          <w:sz w:val="24"/>
          <w:szCs w:val="24"/>
          <w:highlight w:val="none"/>
        </w:rPr>
      </w:pPr>
    </w:p>
    <w:p w14:paraId="21E8E137">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致：________________（比选代理机构名称）：</w:t>
      </w:r>
    </w:p>
    <w:p w14:paraId="7E14B891">
      <w:pPr>
        <w:tabs>
          <w:tab w:val="left" w:pos="6300"/>
        </w:tabs>
        <w:snapToGrid w:val="0"/>
        <w:spacing w:line="480" w:lineRule="exact"/>
        <w:ind w:firstLine="566" w:firstLineChars="236"/>
        <w:rPr>
          <w:rFonts w:hint="eastAsia" w:ascii="宋体" w:hAnsi="宋体" w:cs="宋体"/>
          <w:sz w:val="24"/>
          <w:szCs w:val="24"/>
          <w:highlight w:val="none"/>
        </w:rPr>
      </w:pPr>
      <w:r>
        <w:rPr>
          <w:rFonts w:hint="eastAsia" w:ascii="宋体" w:hAnsi="宋体" w:cs="宋体"/>
          <w:sz w:val="24"/>
          <w:szCs w:val="24"/>
          <w:highlight w:val="none"/>
        </w:rPr>
        <w:t>________________（法定代表人姓名）在________________（竞选人名称）任________________（职务名称）职务，是________________（竞选人名称）的法定代表人。</w:t>
      </w:r>
    </w:p>
    <w:p w14:paraId="7BF99EB7">
      <w:pPr>
        <w:tabs>
          <w:tab w:val="left" w:pos="6300"/>
        </w:tabs>
        <w:snapToGrid w:val="0"/>
        <w:spacing w:line="480" w:lineRule="exact"/>
        <w:ind w:firstLine="570"/>
        <w:rPr>
          <w:rFonts w:hint="eastAsia" w:ascii="宋体" w:hAnsi="宋体" w:cs="宋体"/>
          <w:sz w:val="24"/>
          <w:szCs w:val="24"/>
          <w:highlight w:val="none"/>
        </w:rPr>
      </w:pPr>
    </w:p>
    <w:p w14:paraId="324ABF0D">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特此证明。</w:t>
      </w:r>
    </w:p>
    <w:p w14:paraId="78903734">
      <w:pPr>
        <w:tabs>
          <w:tab w:val="left" w:pos="6300"/>
        </w:tabs>
        <w:snapToGrid w:val="0"/>
        <w:spacing w:line="480" w:lineRule="exact"/>
        <w:ind w:firstLine="570"/>
        <w:rPr>
          <w:rFonts w:hint="eastAsia" w:ascii="宋体" w:hAnsi="宋体" w:cs="宋体"/>
          <w:sz w:val="24"/>
          <w:szCs w:val="24"/>
          <w:highlight w:val="none"/>
        </w:rPr>
      </w:pPr>
    </w:p>
    <w:p w14:paraId="4FA2ABCB">
      <w:pPr>
        <w:tabs>
          <w:tab w:val="left" w:pos="6300"/>
        </w:tabs>
        <w:snapToGrid w:val="0"/>
        <w:spacing w:line="480" w:lineRule="exact"/>
        <w:ind w:firstLine="570"/>
        <w:rPr>
          <w:rFonts w:hint="eastAsia" w:ascii="宋体" w:hAnsi="宋体" w:cs="宋体"/>
          <w:sz w:val="24"/>
          <w:szCs w:val="24"/>
          <w:highlight w:val="none"/>
        </w:rPr>
      </w:pPr>
    </w:p>
    <w:p w14:paraId="2EA565C9">
      <w:pPr>
        <w:tabs>
          <w:tab w:val="left" w:pos="6300"/>
        </w:tabs>
        <w:snapToGrid w:val="0"/>
        <w:spacing w:line="480" w:lineRule="exact"/>
        <w:ind w:firstLine="570"/>
        <w:rPr>
          <w:rFonts w:hint="eastAsia" w:ascii="宋体" w:hAnsi="宋体" w:cs="宋体"/>
          <w:sz w:val="24"/>
          <w:szCs w:val="24"/>
          <w:highlight w:val="none"/>
        </w:rPr>
      </w:pPr>
    </w:p>
    <w:p w14:paraId="1A3E9E19">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 xml:space="preserve">                                             （竞选人公章）</w:t>
      </w:r>
    </w:p>
    <w:p w14:paraId="6F43E2E5">
      <w:pPr>
        <w:tabs>
          <w:tab w:val="left" w:pos="6300"/>
        </w:tabs>
        <w:snapToGrid w:val="0"/>
        <w:spacing w:line="480" w:lineRule="exact"/>
        <w:ind w:firstLine="570"/>
        <w:rPr>
          <w:rFonts w:hint="eastAsia" w:ascii="宋体" w:hAnsi="宋体" w:cs="宋体"/>
          <w:sz w:val="24"/>
          <w:szCs w:val="24"/>
          <w:highlight w:val="none"/>
        </w:rPr>
      </w:pPr>
    </w:p>
    <w:p w14:paraId="1A6465C7">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 xml:space="preserve">                                             年   月   日</w:t>
      </w:r>
    </w:p>
    <w:p w14:paraId="18A13D11">
      <w:pPr>
        <w:tabs>
          <w:tab w:val="left" w:pos="6300"/>
        </w:tabs>
        <w:snapToGrid w:val="0"/>
        <w:spacing w:line="480" w:lineRule="exact"/>
        <w:ind w:firstLine="570"/>
        <w:rPr>
          <w:rFonts w:hint="eastAsia" w:ascii="宋体" w:hAnsi="宋体" w:cs="宋体"/>
          <w:sz w:val="24"/>
          <w:szCs w:val="24"/>
          <w:highlight w:val="none"/>
        </w:rPr>
      </w:pPr>
    </w:p>
    <w:p w14:paraId="7CB06A5F">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（附：法定代表人身份证正反面复印件）</w:t>
      </w:r>
    </w:p>
    <w:p w14:paraId="16EDBD5E">
      <w:pPr>
        <w:tabs>
          <w:tab w:val="left" w:pos="6300"/>
        </w:tabs>
        <w:snapToGrid w:val="0"/>
        <w:spacing w:line="480" w:lineRule="exact"/>
        <w:rPr>
          <w:rFonts w:hint="eastAsia" w:ascii="宋体" w:hAnsi="宋体" w:cs="宋体"/>
          <w:sz w:val="24"/>
          <w:szCs w:val="24"/>
          <w:highlight w:val="none"/>
        </w:rPr>
      </w:pPr>
    </w:p>
    <w:p w14:paraId="3986868E">
      <w:pPr>
        <w:tabs>
          <w:tab w:val="left" w:pos="6300"/>
        </w:tabs>
        <w:snapToGrid w:val="0"/>
        <w:spacing w:line="480" w:lineRule="exact"/>
        <w:rPr>
          <w:rFonts w:hint="eastAsia" w:ascii="宋体" w:hAnsi="宋体" w:cs="宋体"/>
          <w:sz w:val="21"/>
          <w:szCs w:val="21"/>
          <w:highlight w:val="none"/>
        </w:rPr>
      </w:pPr>
    </w:p>
    <w:p w14:paraId="78E4D365">
      <w:pPr>
        <w:tabs>
          <w:tab w:val="left" w:pos="6300"/>
        </w:tabs>
        <w:snapToGrid w:val="0"/>
        <w:spacing w:line="480" w:lineRule="exact"/>
        <w:jc w:val="center"/>
        <w:rPr>
          <w:rFonts w:hint="eastAsia" w:ascii="宋体" w:hAnsi="宋体" w:cs="宋体"/>
          <w:sz w:val="24"/>
          <w:szCs w:val="24"/>
          <w:highlight w:val="none"/>
        </w:rPr>
      </w:pPr>
      <w:r>
        <w:rPr>
          <w:rFonts w:hint="eastAsia" w:ascii="宋体" w:hAnsi="宋体" w:cs="宋体"/>
          <w:sz w:val="21"/>
          <w:szCs w:val="21"/>
          <w:highlight w:val="none"/>
        </w:rPr>
        <w:br w:type="page"/>
      </w:r>
      <w:r>
        <w:rPr>
          <w:rFonts w:hint="eastAsia" w:ascii="宋体" w:hAnsi="宋体" w:cs="宋体"/>
          <w:sz w:val="24"/>
          <w:szCs w:val="24"/>
          <w:highlight w:val="none"/>
        </w:rPr>
        <w:t>3.法定代表人授权委托书（格式）</w:t>
      </w:r>
    </w:p>
    <w:p w14:paraId="7D8EB369">
      <w:pPr>
        <w:tabs>
          <w:tab w:val="left" w:pos="6300"/>
        </w:tabs>
        <w:snapToGrid w:val="0"/>
        <w:spacing w:line="480" w:lineRule="exact"/>
        <w:rPr>
          <w:rFonts w:hint="eastAsia" w:ascii="宋体" w:hAnsi="宋体" w:cs="宋体"/>
          <w:sz w:val="24"/>
          <w:szCs w:val="24"/>
          <w:highlight w:val="none"/>
        </w:rPr>
      </w:pPr>
    </w:p>
    <w:p w14:paraId="6685CEBC">
      <w:pPr>
        <w:tabs>
          <w:tab w:val="left" w:pos="6300"/>
        </w:tabs>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rPr>
        <w:t>项目名称：_____________________</w:t>
      </w:r>
    </w:p>
    <w:p w14:paraId="3658EB6C">
      <w:pPr>
        <w:tabs>
          <w:tab w:val="left" w:pos="6300"/>
        </w:tabs>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rPr>
        <w:t>日    期：_______________</w:t>
      </w:r>
    </w:p>
    <w:p w14:paraId="0C4C6202">
      <w:pPr>
        <w:tabs>
          <w:tab w:val="left" w:pos="6300"/>
        </w:tabs>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rPr>
        <w:t>致：_____________________（比选代理机构名称）</w:t>
      </w:r>
    </w:p>
    <w:p w14:paraId="69589D0C">
      <w:pPr>
        <w:tabs>
          <w:tab w:val="left" w:pos="6300"/>
        </w:tabs>
        <w:snapToGrid w:val="0"/>
        <w:spacing w:line="480" w:lineRule="exact"/>
        <w:ind w:firstLine="555"/>
        <w:rPr>
          <w:rFonts w:hint="eastAsia" w:ascii="宋体" w:hAnsi="宋体" w:cs="宋体"/>
          <w:sz w:val="24"/>
          <w:szCs w:val="24"/>
          <w:highlight w:val="none"/>
        </w:rPr>
      </w:pPr>
      <w:r>
        <w:rPr>
          <w:rFonts w:hint="eastAsia" w:ascii="宋体" w:hAnsi="宋体" w:cs="宋体"/>
          <w:sz w:val="24"/>
          <w:szCs w:val="24"/>
          <w:highlight w:val="none"/>
        </w:rPr>
        <w:t>_____________________（竞选人名称）是中华人民共和国合法企业，法定地址______________________________。</w:t>
      </w:r>
    </w:p>
    <w:p w14:paraId="078DC9A7">
      <w:pPr>
        <w:tabs>
          <w:tab w:val="left" w:pos="6300"/>
        </w:tabs>
        <w:snapToGrid w:val="0"/>
        <w:spacing w:line="480" w:lineRule="exact"/>
        <w:ind w:firstLine="555"/>
        <w:rPr>
          <w:rFonts w:hint="eastAsia" w:ascii="宋体" w:hAnsi="宋体" w:cs="宋体"/>
          <w:sz w:val="24"/>
          <w:szCs w:val="24"/>
          <w:highlight w:val="none"/>
        </w:rPr>
      </w:pPr>
      <w:r>
        <w:rPr>
          <w:rFonts w:hint="eastAsia" w:ascii="宋体" w:hAnsi="宋体" w:cs="宋体"/>
          <w:sz w:val="24"/>
          <w:szCs w:val="24"/>
          <w:highlight w:val="none"/>
        </w:rPr>
        <w:t xml:space="preserve"> _________（竞选人法定代表人姓名）特授权_________（被授权人姓名及身份证代码）代表我单位全权办理对上述项目的谈判、签约等具体工作，并签署全部有关的文件、协议及合同。</w:t>
      </w:r>
    </w:p>
    <w:p w14:paraId="657DBB8C">
      <w:pPr>
        <w:tabs>
          <w:tab w:val="left" w:pos="6300"/>
        </w:tabs>
        <w:snapToGrid w:val="0"/>
        <w:spacing w:line="480" w:lineRule="exact"/>
        <w:ind w:firstLine="555"/>
        <w:rPr>
          <w:rFonts w:hint="eastAsia" w:ascii="宋体" w:hAnsi="宋体" w:cs="宋体"/>
          <w:sz w:val="24"/>
          <w:szCs w:val="24"/>
          <w:highlight w:val="none"/>
        </w:rPr>
      </w:pPr>
      <w:r>
        <w:rPr>
          <w:rFonts w:hint="eastAsia" w:ascii="宋体" w:hAnsi="宋体" w:cs="宋体"/>
          <w:sz w:val="24"/>
          <w:szCs w:val="24"/>
          <w:highlight w:val="none"/>
        </w:rPr>
        <w:t>我单位对被授权人的签字负全部责任。</w:t>
      </w:r>
    </w:p>
    <w:p w14:paraId="2390C653">
      <w:pPr>
        <w:tabs>
          <w:tab w:val="left" w:pos="6300"/>
        </w:tabs>
        <w:snapToGrid w:val="0"/>
        <w:spacing w:line="480" w:lineRule="exact"/>
        <w:ind w:firstLine="555"/>
        <w:rPr>
          <w:rFonts w:hint="eastAsia" w:ascii="宋体" w:hAnsi="宋体" w:cs="宋体"/>
          <w:sz w:val="24"/>
          <w:szCs w:val="24"/>
          <w:highlight w:val="none"/>
        </w:rPr>
      </w:pPr>
      <w:r>
        <w:rPr>
          <w:rFonts w:hint="eastAsia" w:ascii="宋体" w:hAnsi="宋体" w:cs="宋体"/>
          <w:sz w:val="24"/>
          <w:szCs w:val="24"/>
          <w:highlight w:val="none"/>
        </w:rPr>
        <w:t>在撤消授权的书面通知以前，本授权书一直有效。被授权人签署的所有文件（在授权书有效期内签署的）不因授权的撤消而失效。</w:t>
      </w:r>
    </w:p>
    <w:p w14:paraId="0415172D">
      <w:pPr>
        <w:tabs>
          <w:tab w:val="left" w:pos="6300"/>
        </w:tabs>
        <w:snapToGrid w:val="0"/>
        <w:spacing w:line="480" w:lineRule="exact"/>
        <w:rPr>
          <w:rFonts w:hint="eastAsia" w:ascii="宋体" w:hAnsi="宋体" w:cs="宋体"/>
          <w:sz w:val="24"/>
          <w:szCs w:val="24"/>
          <w:highlight w:val="none"/>
        </w:rPr>
      </w:pPr>
    </w:p>
    <w:p w14:paraId="3826D597">
      <w:pPr>
        <w:tabs>
          <w:tab w:val="left" w:pos="6300"/>
        </w:tabs>
        <w:snapToGrid w:val="0"/>
        <w:spacing w:line="480" w:lineRule="exact"/>
        <w:rPr>
          <w:rFonts w:hint="eastAsia" w:ascii="宋体" w:hAnsi="宋体" w:cs="宋体"/>
          <w:sz w:val="24"/>
          <w:szCs w:val="24"/>
          <w:highlight w:val="none"/>
        </w:rPr>
      </w:pPr>
    </w:p>
    <w:p w14:paraId="44DCDD31">
      <w:pPr>
        <w:tabs>
          <w:tab w:val="left" w:pos="6300"/>
        </w:tabs>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rPr>
        <w:t>被授权人：                                  竞选人法定代表人：</w:t>
      </w:r>
    </w:p>
    <w:p w14:paraId="681E8ABF">
      <w:pPr>
        <w:tabs>
          <w:tab w:val="left" w:pos="6300"/>
        </w:tabs>
        <w:snapToGrid w:val="0"/>
        <w:spacing w:line="480" w:lineRule="exact"/>
        <w:ind w:firstLine="240" w:firstLineChars="100"/>
        <w:rPr>
          <w:rFonts w:hint="eastAsia" w:ascii="宋体" w:hAnsi="宋体" w:cs="宋体"/>
          <w:sz w:val="24"/>
          <w:szCs w:val="24"/>
          <w:highlight w:val="none"/>
        </w:rPr>
      </w:pPr>
      <w:r>
        <w:rPr>
          <w:rFonts w:hint="eastAsia" w:ascii="宋体" w:hAnsi="宋体" w:cs="宋体"/>
          <w:sz w:val="24"/>
          <w:szCs w:val="24"/>
          <w:highlight w:val="none"/>
        </w:rPr>
        <w:t>（签字或盖章）                                （签字或盖章）：</w:t>
      </w:r>
    </w:p>
    <w:p w14:paraId="76BDBB71">
      <w:pPr>
        <w:tabs>
          <w:tab w:val="left" w:pos="6300"/>
        </w:tabs>
        <w:snapToGrid w:val="0"/>
        <w:spacing w:line="480" w:lineRule="exact"/>
        <w:ind w:firstLine="570"/>
        <w:rPr>
          <w:rFonts w:hint="eastAsia" w:ascii="宋体" w:hAnsi="宋体" w:cs="宋体"/>
          <w:sz w:val="24"/>
          <w:szCs w:val="24"/>
          <w:highlight w:val="none"/>
        </w:rPr>
      </w:pPr>
    </w:p>
    <w:p w14:paraId="67CCDA21">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（附：被授权人身份证复印件）</w:t>
      </w:r>
    </w:p>
    <w:p w14:paraId="38D91C66">
      <w:pPr>
        <w:tabs>
          <w:tab w:val="left" w:pos="6300"/>
        </w:tabs>
        <w:snapToGrid w:val="0"/>
        <w:spacing w:line="480" w:lineRule="exact"/>
        <w:rPr>
          <w:rFonts w:hint="eastAsia" w:ascii="宋体" w:hAnsi="宋体" w:cs="宋体"/>
          <w:sz w:val="24"/>
          <w:szCs w:val="24"/>
          <w:highlight w:val="none"/>
        </w:rPr>
      </w:pPr>
    </w:p>
    <w:p w14:paraId="7C234AEB">
      <w:pPr>
        <w:tabs>
          <w:tab w:val="left" w:pos="6300"/>
        </w:tabs>
        <w:snapToGrid w:val="0"/>
        <w:spacing w:line="480" w:lineRule="exact"/>
        <w:rPr>
          <w:rFonts w:hint="eastAsia" w:ascii="宋体" w:hAnsi="宋体" w:cs="宋体"/>
          <w:sz w:val="24"/>
          <w:szCs w:val="24"/>
          <w:highlight w:val="none"/>
        </w:rPr>
      </w:pPr>
    </w:p>
    <w:p w14:paraId="70FE1FB7">
      <w:pPr>
        <w:tabs>
          <w:tab w:val="left" w:pos="6300"/>
        </w:tabs>
        <w:snapToGrid w:val="0"/>
        <w:spacing w:line="480" w:lineRule="exact"/>
        <w:rPr>
          <w:rFonts w:hint="eastAsia" w:ascii="宋体" w:hAnsi="宋体" w:cs="宋体"/>
          <w:sz w:val="24"/>
          <w:szCs w:val="24"/>
          <w:highlight w:val="none"/>
        </w:rPr>
      </w:pPr>
    </w:p>
    <w:p w14:paraId="6013A38B">
      <w:pPr>
        <w:tabs>
          <w:tab w:val="left" w:pos="6300"/>
        </w:tabs>
        <w:snapToGrid w:val="0"/>
        <w:spacing w:line="480" w:lineRule="exact"/>
        <w:rPr>
          <w:rFonts w:hint="eastAsia" w:ascii="宋体" w:hAnsi="宋体" w:cs="宋体"/>
          <w:sz w:val="24"/>
          <w:szCs w:val="24"/>
          <w:highlight w:val="none"/>
        </w:rPr>
      </w:pPr>
    </w:p>
    <w:p w14:paraId="6C75F345">
      <w:pPr>
        <w:tabs>
          <w:tab w:val="left" w:pos="6300"/>
        </w:tabs>
        <w:snapToGrid w:val="0"/>
        <w:spacing w:line="480" w:lineRule="exact"/>
        <w:rPr>
          <w:rFonts w:hint="eastAsia" w:ascii="宋体" w:hAnsi="宋体" w:cs="宋体"/>
          <w:sz w:val="24"/>
          <w:szCs w:val="24"/>
          <w:highlight w:val="none"/>
        </w:rPr>
      </w:pPr>
    </w:p>
    <w:p w14:paraId="04028DDD">
      <w:pPr>
        <w:tabs>
          <w:tab w:val="left" w:pos="6300"/>
        </w:tabs>
        <w:snapToGrid w:val="0"/>
        <w:spacing w:line="480" w:lineRule="exact"/>
        <w:rPr>
          <w:rFonts w:hint="eastAsia" w:ascii="宋体" w:hAnsi="宋体" w:cs="宋体"/>
          <w:sz w:val="24"/>
          <w:szCs w:val="24"/>
          <w:highlight w:val="none"/>
        </w:rPr>
      </w:pPr>
    </w:p>
    <w:p w14:paraId="71090B0F">
      <w:pPr>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rPr>
        <w:t xml:space="preserve">                                                    （竞选人公章）</w:t>
      </w:r>
    </w:p>
    <w:p w14:paraId="02FA2C00">
      <w:pPr>
        <w:snapToGrid w:val="0"/>
        <w:spacing w:line="480" w:lineRule="exact"/>
        <w:ind w:firstLine="6480" w:firstLineChars="2700"/>
        <w:rPr>
          <w:rFonts w:hint="eastAsia" w:ascii="宋体" w:hAnsi="宋体" w:cs="宋体"/>
          <w:sz w:val="24"/>
          <w:szCs w:val="24"/>
          <w:highlight w:val="none"/>
        </w:rPr>
      </w:pPr>
      <w:r>
        <w:rPr>
          <w:rFonts w:hint="eastAsia" w:ascii="宋体" w:hAnsi="宋体" w:cs="宋体"/>
          <w:sz w:val="24"/>
          <w:szCs w:val="24"/>
          <w:highlight w:val="none"/>
        </w:rPr>
        <w:t>年   月   日</w:t>
      </w:r>
    </w:p>
    <w:p w14:paraId="52769EB1">
      <w:pPr>
        <w:tabs>
          <w:tab w:val="left" w:pos="6300"/>
        </w:tabs>
        <w:snapToGrid w:val="0"/>
        <w:spacing w:line="480" w:lineRule="exact"/>
        <w:ind w:firstLine="600" w:firstLineChars="250"/>
        <w:rPr>
          <w:rFonts w:hint="eastAsia" w:ascii="宋体" w:hAnsi="宋体" w:cs="宋体"/>
          <w:sz w:val="24"/>
          <w:szCs w:val="24"/>
          <w:highlight w:val="none"/>
        </w:rPr>
      </w:pPr>
    </w:p>
    <w:p w14:paraId="2BB2C9F7">
      <w:pPr>
        <w:widowControl/>
        <w:jc w:val="left"/>
        <w:rPr>
          <w:rFonts w:hint="eastAsia" w:ascii="宋体" w:hAnsi="宋体" w:cs="宋体"/>
          <w:sz w:val="24"/>
          <w:szCs w:val="24"/>
          <w:highlight w:val="none"/>
        </w:rPr>
      </w:pPr>
      <w:r>
        <w:rPr>
          <w:rFonts w:hint="eastAsia" w:ascii="宋体" w:hAnsi="宋体" w:cs="宋体"/>
          <w:sz w:val="24"/>
          <w:szCs w:val="24"/>
          <w:highlight w:val="none"/>
        </w:rPr>
        <w:t>注：如竞选单位法定代表人亲自参加，则无须提供该授权委托书。</w:t>
      </w:r>
      <w:r>
        <w:rPr>
          <w:rFonts w:hint="eastAsia" w:ascii="宋体" w:hAnsi="宋体" w:cs="宋体"/>
          <w:sz w:val="24"/>
          <w:szCs w:val="24"/>
          <w:highlight w:val="none"/>
        </w:rPr>
        <w:br w:type="page"/>
      </w:r>
    </w:p>
    <w:p w14:paraId="04FAD529">
      <w:pPr>
        <w:widowControl/>
        <w:jc w:val="left"/>
        <w:rPr>
          <w:rFonts w:hint="eastAsia" w:ascii="宋体" w:hAnsi="宋体" w:cs="宋体"/>
          <w:sz w:val="24"/>
          <w:szCs w:val="24"/>
          <w:highlight w:val="none"/>
        </w:rPr>
      </w:pPr>
    </w:p>
    <w:p w14:paraId="25D043DD">
      <w:pPr>
        <w:widowControl/>
        <w:jc w:val="left"/>
        <w:rPr>
          <w:rFonts w:hint="eastAsia" w:ascii="宋体" w:hAnsi="宋体" w:cs="宋体"/>
          <w:sz w:val="24"/>
          <w:szCs w:val="24"/>
          <w:highlight w:val="none"/>
        </w:rPr>
      </w:pPr>
      <w:r>
        <w:rPr>
          <w:rFonts w:hint="eastAsia" w:ascii="宋体" w:hAnsi="宋体" w:cs="宋体"/>
          <w:sz w:val="24"/>
          <w:szCs w:val="24"/>
          <w:highlight w:val="none"/>
        </w:rPr>
        <w:t>4.基本资格条件承诺函</w:t>
      </w:r>
    </w:p>
    <w:p w14:paraId="41C83114">
      <w:pPr>
        <w:widowControl/>
        <w:jc w:val="left"/>
        <w:rPr>
          <w:rFonts w:hint="eastAsia" w:ascii="宋体" w:hAnsi="宋体" w:cs="宋体"/>
          <w:sz w:val="24"/>
          <w:szCs w:val="24"/>
          <w:highlight w:val="none"/>
        </w:rPr>
      </w:pPr>
    </w:p>
    <w:p w14:paraId="380FA428">
      <w:pPr>
        <w:widowControl/>
        <w:jc w:val="left"/>
        <w:rPr>
          <w:rFonts w:hint="eastAsia" w:ascii="宋体" w:hAnsi="宋体" w:cs="宋体"/>
          <w:sz w:val="24"/>
          <w:szCs w:val="24"/>
          <w:highlight w:val="none"/>
        </w:rPr>
      </w:pPr>
    </w:p>
    <w:p w14:paraId="4B196ED8">
      <w:pPr>
        <w:widowControl/>
        <w:jc w:val="center"/>
        <w:rPr>
          <w:rFonts w:hint="eastAsia" w:ascii="宋体" w:hAnsi="宋体" w:cs="宋体"/>
          <w:sz w:val="32"/>
          <w:szCs w:val="32"/>
          <w:highlight w:val="none"/>
        </w:rPr>
      </w:pPr>
      <w:r>
        <w:rPr>
          <w:rFonts w:hint="eastAsia" w:ascii="宋体" w:hAnsi="宋体" w:cs="宋体"/>
          <w:sz w:val="32"/>
          <w:szCs w:val="32"/>
          <w:highlight w:val="none"/>
        </w:rPr>
        <w:t>基本资格条件承诺函</w:t>
      </w:r>
    </w:p>
    <w:p w14:paraId="29BE25EB">
      <w:pPr>
        <w:widowControl/>
        <w:jc w:val="left"/>
        <w:rPr>
          <w:rFonts w:hint="eastAsia" w:ascii="宋体" w:hAnsi="宋体" w:cs="宋体"/>
          <w:sz w:val="24"/>
          <w:szCs w:val="24"/>
          <w:highlight w:val="none"/>
        </w:rPr>
      </w:pPr>
    </w:p>
    <w:p w14:paraId="7EC16CDA">
      <w:pPr>
        <w:widowControl/>
        <w:jc w:val="left"/>
        <w:rPr>
          <w:rFonts w:hint="eastAsia" w:ascii="宋体" w:hAnsi="宋体" w:cs="宋体"/>
          <w:sz w:val="24"/>
          <w:szCs w:val="24"/>
          <w:highlight w:val="none"/>
        </w:rPr>
      </w:pPr>
    </w:p>
    <w:p w14:paraId="5D79E825">
      <w:pPr>
        <w:widowControl/>
        <w:jc w:val="left"/>
        <w:rPr>
          <w:rFonts w:hint="eastAsia" w:ascii="宋体" w:hAnsi="宋体" w:cs="宋体"/>
          <w:sz w:val="24"/>
          <w:szCs w:val="24"/>
          <w:highlight w:val="none"/>
        </w:rPr>
      </w:pPr>
      <w:r>
        <w:rPr>
          <w:rFonts w:hint="eastAsia" w:ascii="宋体" w:hAnsi="宋体" w:cs="宋体"/>
          <w:sz w:val="24"/>
          <w:szCs w:val="24"/>
          <w:highlight w:val="none"/>
        </w:rPr>
        <w:t>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（比选人名称）：</w:t>
      </w:r>
    </w:p>
    <w:p w14:paraId="28CBC483">
      <w:pPr>
        <w:widowControl/>
        <w:jc w:val="left"/>
        <w:rPr>
          <w:rFonts w:hint="eastAsia" w:ascii="宋体" w:hAnsi="宋体" w:cs="宋体"/>
          <w:sz w:val="24"/>
          <w:szCs w:val="24"/>
          <w:highlight w:val="none"/>
          <w:u w:val="single"/>
        </w:rPr>
      </w:pPr>
    </w:p>
    <w:p w14:paraId="2C3E8CBD">
      <w:pPr>
        <w:widowControl/>
        <w:jc w:val="left"/>
        <w:rPr>
          <w:rFonts w:hint="eastAsia" w:ascii="宋体" w:hAnsi="宋体" w:cs="宋体"/>
          <w:sz w:val="24"/>
          <w:szCs w:val="24"/>
          <w:highlight w:val="none"/>
        </w:rPr>
      </w:pPr>
      <w:r>
        <w:rPr>
          <w:rFonts w:hint="eastAsia" w:ascii="宋体" w:hAnsi="宋体" w:cs="宋体"/>
          <w:sz w:val="24"/>
          <w:szCs w:val="24"/>
          <w:highlight w:val="none"/>
          <w:u w:val="single"/>
        </w:rPr>
        <w:t xml:space="preserve">                      </w:t>
      </w:r>
      <w:r>
        <w:rPr>
          <w:rFonts w:hint="eastAsia" w:ascii="宋体" w:hAnsi="宋体" w:cs="宋体"/>
          <w:sz w:val="24"/>
          <w:szCs w:val="24"/>
          <w:highlight w:val="none"/>
        </w:rPr>
        <w:t>（竞选人名称）郑重承诺：</w:t>
      </w:r>
    </w:p>
    <w:p w14:paraId="76A9FC82">
      <w:pPr>
        <w:widowControl/>
        <w:spacing w:line="360" w:lineRule="auto"/>
        <w:ind w:firstLine="480" w:firstLineChars="200"/>
        <w:jc w:val="left"/>
        <w:rPr>
          <w:rFonts w:hint="eastAsia" w:ascii="宋体" w:hAnsi="宋体" w:cs="宋体"/>
          <w:sz w:val="24"/>
          <w:szCs w:val="24"/>
          <w:highlight w:val="none"/>
        </w:rPr>
      </w:pPr>
    </w:p>
    <w:p w14:paraId="7248FCDC">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1．我方具有良好的商业信誉和健全的财务会计制度，具有履行合同所必需的设备和专业技术能力，具</w:t>
      </w:r>
      <w:r>
        <w:rPr>
          <w:rFonts w:hint="eastAsia" w:ascii="宋体" w:hAnsi="宋体" w:cs="宋体"/>
          <w:sz w:val="24"/>
          <w:szCs w:val="24"/>
          <w:highlight w:val="none"/>
          <w:lang w:val="zh-CN"/>
        </w:rPr>
        <w:t>有依法缴纳税收和社会保障金的良好记录</w:t>
      </w:r>
      <w:r>
        <w:rPr>
          <w:rFonts w:hint="eastAsia" w:ascii="宋体" w:hAnsi="宋体" w:cs="宋体"/>
          <w:sz w:val="24"/>
          <w:szCs w:val="24"/>
          <w:highlight w:val="none"/>
        </w:rPr>
        <w:t>，参加本项目采购活动前三年内无重大违法活动记录。</w:t>
      </w:r>
    </w:p>
    <w:p w14:paraId="75198B04">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6FF70579">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3．我方在采购项目评审（评标）环节结束后，随时接受比选人、比选代理机构的检查验证，配合提供相关证明材料，证明符合本项目规定的基本资格条件。</w:t>
      </w:r>
    </w:p>
    <w:p w14:paraId="7299D7E2">
      <w:pPr>
        <w:widowControl/>
        <w:spacing w:line="360" w:lineRule="auto"/>
        <w:ind w:firstLine="480" w:firstLineChars="200"/>
        <w:jc w:val="left"/>
        <w:rPr>
          <w:rFonts w:hint="eastAsia" w:ascii="宋体" w:hAnsi="宋体" w:cs="宋体"/>
          <w:sz w:val="24"/>
          <w:szCs w:val="24"/>
          <w:highlight w:val="none"/>
        </w:rPr>
      </w:pPr>
    </w:p>
    <w:p w14:paraId="12FBECB8">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我方对以上承诺负全部法律责任。</w:t>
      </w:r>
    </w:p>
    <w:p w14:paraId="65B50CCF">
      <w:pPr>
        <w:widowControl/>
        <w:spacing w:line="360" w:lineRule="auto"/>
        <w:ind w:firstLine="480" w:firstLineChars="200"/>
        <w:jc w:val="left"/>
        <w:rPr>
          <w:rFonts w:hint="eastAsia" w:ascii="宋体" w:hAnsi="宋体" w:cs="宋体"/>
          <w:sz w:val="24"/>
          <w:szCs w:val="24"/>
          <w:highlight w:val="none"/>
        </w:rPr>
      </w:pPr>
    </w:p>
    <w:p w14:paraId="6DB9435A">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特此承诺。</w:t>
      </w:r>
    </w:p>
    <w:p w14:paraId="7759D1F2">
      <w:pPr>
        <w:widowControl/>
        <w:jc w:val="left"/>
        <w:rPr>
          <w:rFonts w:hint="eastAsia" w:ascii="宋体" w:hAnsi="宋体" w:cs="宋体"/>
          <w:sz w:val="24"/>
          <w:szCs w:val="24"/>
          <w:highlight w:val="none"/>
        </w:rPr>
      </w:pPr>
    </w:p>
    <w:p w14:paraId="4BD833AA">
      <w:pPr>
        <w:widowControl/>
        <w:jc w:val="left"/>
        <w:rPr>
          <w:rFonts w:hint="eastAsia" w:ascii="宋体" w:hAnsi="宋体" w:cs="宋体"/>
          <w:sz w:val="24"/>
          <w:szCs w:val="24"/>
          <w:highlight w:val="none"/>
        </w:rPr>
      </w:pPr>
    </w:p>
    <w:p w14:paraId="4042D940">
      <w:pPr>
        <w:widowControl/>
        <w:jc w:val="right"/>
        <w:rPr>
          <w:rFonts w:hint="eastAsia" w:ascii="宋体" w:hAnsi="宋体" w:cs="宋体"/>
          <w:sz w:val="24"/>
          <w:szCs w:val="24"/>
          <w:highlight w:val="none"/>
        </w:rPr>
      </w:pPr>
      <w:r>
        <w:rPr>
          <w:rFonts w:hint="eastAsia" w:ascii="宋体" w:hAnsi="宋体" w:cs="宋体"/>
          <w:sz w:val="24"/>
          <w:szCs w:val="24"/>
          <w:highlight w:val="none"/>
        </w:rPr>
        <w:t xml:space="preserve">                      （竞选人公章）</w:t>
      </w:r>
    </w:p>
    <w:p w14:paraId="5F953395">
      <w:pPr>
        <w:widowControl/>
        <w:jc w:val="right"/>
        <w:rPr>
          <w:rFonts w:hint="eastAsia" w:ascii="宋体" w:hAnsi="宋体" w:cs="宋体"/>
          <w:sz w:val="24"/>
          <w:szCs w:val="24"/>
          <w:highlight w:val="none"/>
        </w:rPr>
      </w:pPr>
    </w:p>
    <w:p w14:paraId="79E8B1F8">
      <w:pPr>
        <w:widowControl/>
        <w:jc w:val="right"/>
        <w:rPr>
          <w:rFonts w:hint="eastAsia" w:ascii="宋体" w:hAnsi="宋体" w:cs="宋体"/>
          <w:sz w:val="24"/>
          <w:szCs w:val="24"/>
          <w:highlight w:val="none"/>
        </w:rPr>
      </w:pPr>
      <w:r>
        <w:rPr>
          <w:rFonts w:hint="eastAsia" w:ascii="宋体" w:hAnsi="宋体" w:cs="宋体"/>
          <w:sz w:val="24"/>
          <w:szCs w:val="24"/>
          <w:highlight w:val="none"/>
        </w:rPr>
        <w:t>年   月   日</w:t>
      </w:r>
    </w:p>
    <w:p w14:paraId="6F0064F0">
      <w:pPr>
        <w:widowControl/>
        <w:jc w:val="left"/>
        <w:rPr>
          <w:rFonts w:hint="eastAsia" w:ascii="宋体" w:hAnsi="宋体" w:cs="宋体"/>
          <w:sz w:val="24"/>
          <w:szCs w:val="24"/>
          <w:highlight w:val="none"/>
        </w:rPr>
        <w:sectPr>
          <w:pgSz w:w="11907" w:h="16840"/>
          <w:pgMar w:top="850" w:right="850" w:bottom="850" w:left="850" w:header="851" w:footer="992" w:gutter="0"/>
          <w:cols w:space="720" w:num="1"/>
          <w:docGrid w:linePitch="380" w:charSpace="-5735"/>
        </w:sectPr>
      </w:pPr>
    </w:p>
    <w:p w14:paraId="7D2D301D">
      <w:pPr>
        <w:widowControl/>
        <w:jc w:val="left"/>
        <w:rPr>
          <w:rFonts w:hint="eastAsia" w:ascii="宋体" w:hAnsi="宋体" w:cs="宋体"/>
          <w:sz w:val="24"/>
          <w:szCs w:val="24"/>
          <w:highlight w:val="none"/>
        </w:rPr>
      </w:pPr>
    </w:p>
    <w:p w14:paraId="499BBC26">
      <w:pPr>
        <w:widowControl/>
        <w:jc w:val="left"/>
        <w:rPr>
          <w:rFonts w:hint="eastAsia" w:ascii="宋体" w:hAnsi="宋体" w:cs="宋体"/>
          <w:sz w:val="24"/>
          <w:szCs w:val="24"/>
          <w:highlight w:val="none"/>
        </w:rPr>
      </w:pPr>
      <w:r>
        <w:rPr>
          <w:rFonts w:hint="eastAsia" w:ascii="宋体" w:hAnsi="宋体" w:cs="宋体"/>
          <w:sz w:val="24"/>
          <w:szCs w:val="24"/>
          <w:highlight w:val="none"/>
        </w:rPr>
        <w:t>（二）其他应提供的资料</w:t>
      </w:r>
    </w:p>
    <w:p w14:paraId="768DE221">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1.其他与项目有关的资料（如有，自附。） </w:t>
      </w:r>
    </w:p>
    <w:p w14:paraId="3C291482">
      <w:pPr>
        <w:spacing w:line="480" w:lineRule="exact"/>
        <w:ind w:firstLine="480" w:firstLineChars="200"/>
        <w:rPr>
          <w:rFonts w:hint="eastAsia" w:ascii="宋体" w:hAnsi="宋体" w:cs="宋体"/>
          <w:sz w:val="24"/>
          <w:szCs w:val="24"/>
          <w:highlight w:val="none"/>
        </w:rPr>
      </w:pPr>
    </w:p>
    <w:p w14:paraId="0F049745">
      <w:pPr>
        <w:spacing w:line="480" w:lineRule="exact"/>
        <w:ind w:firstLine="420" w:firstLineChars="200"/>
        <w:jc w:val="center"/>
        <w:rPr>
          <w:rFonts w:hint="eastAsia" w:ascii="宋体" w:hAnsi="宋体" w:cs="宋体"/>
          <w:sz w:val="21"/>
          <w:szCs w:val="21"/>
          <w:highlight w:val="none"/>
        </w:rPr>
      </w:pPr>
    </w:p>
    <w:p w14:paraId="3E2BF5F4">
      <w:pPr>
        <w:spacing w:line="480" w:lineRule="exact"/>
        <w:ind w:firstLine="420" w:firstLineChars="200"/>
        <w:jc w:val="center"/>
        <w:rPr>
          <w:rFonts w:hint="eastAsia" w:ascii="宋体" w:hAnsi="宋体" w:cs="宋体"/>
          <w:sz w:val="21"/>
          <w:szCs w:val="21"/>
          <w:highlight w:val="none"/>
        </w:rPr>
      </w:pPr>
    </w:p>
    <w:p w14:paraId="37875AD9">
      <w:pPr>
        <w:spacing w:line="480" w:lineRule="exact"/>
        <w:ind w:firstLine="420" w:firstLineChars="200"/>
        <w:jc w:val="center"/>
        <w:rPr>
          <w:rFonts w:hint="eastAsia" w:ascii="宋体" w:hAnsi="宋体" w:cs="宋体"/>
          <w:sz w:val="21"/>
          <w:szCs w:val="21"/>
          <w:highlight w:val="none"/>
        </w:rPr>
      </w:pPr>
    </w:p>
    <w:p w14:paraId="5EB4FC10">
      <w:pPr>
        <w:spacing w:line="480" w:lineRule="exact"/>
        <w:ind w:firstLine="420" w:firstLineChars="200"/>
        <w:jc w:val="center"/>
        <w:rPr>
          <w:rFonts w:hint="eastAsia" w:ascii="宋体" w:hAnsi="宋体" w:cs="宋体"/>
          <w:sz w:val="21"/>
          <w:szCs w:val="21"/>
          <w:highlight w:val="none"/>
        </w:rPr>
      </w:pPr>
    </w:p>
    <w:p w14:paraId="6036EBB8">
      <w:pPr>
        <w:spacing w:line="480" w:lineRule="exact"/>
        <w:ind w:firstLine="420" w:firstLineChars="200"/>
        <w:jc w:val="center"/>
        <w:rPr>
          <w:rFonts w:hint="eastAsia" w:ascii="宋体" w:hAnsi="宋体" w:cs="宋体"/>
          <w:sz w:val="21"/>
          <w:szCs w:val="21"/>
          <w:highlight w:val="none"/>
        </w:rPr>
      </w:pPr>
    </w:p>
    <w:p w14:paraId="35FDDFFD">
      <w:pPr>
        <w:spacing w:line="480" w:lineRule="exact"/>
        <w:ind w:firstLine="420" w:firstLineChars="200"/>
        <w:jc w:val="center"/>
        <w:rPr>
          <w:rFonts w:hint="eastAsia" w:ascii="宋体" w:hAnsi="宋体" w:cs="宋体"/>
          <w:sz w:val="21"/>
          <w:szCs w:val="21"/>
          <w:highlight w:val="none"/>
        </w:rPr>
      </w:pPr>
    </w:p>
    <w:p w14:paraId="6786C732">
      <w:pPr>
        <w:spacing w:line="480" w:lineRule="exact"/>
        <w:ind w:firstLine="420" w:firstLineChars="200"/>
        <w:jc w:val="center"/>
        <w:rPr>
          <w:rFonts w:hint="eastAsia" w:ascii="宋体" w:hAnsi="宋体" w:cs="宋体"/>
          <w:sz w:val="21"/>
          <w:szCs w:val="21"/>
          <w:highlight w:val="none"/>
        </w:rPr>
      </w:pPr>
    </w:p>
    <w:p w14:paraId="3894C4A6">
      <w:pPr>
        <w:spacing w:line="480" w:lineRule="exact"/>
        <w:ind w:firstLine="420" w:firstLineChars="200"/>
        <w:jc w:val="center"/>
        <w:rPr>
          <w:rFonts w:hint="eastAsia" w:ascii="宋体" w:hAnsi="宋体" w:cs="宋体"/>
          <w:sz w:val="21"/>
          <w:szCs w:val="21"/>
          <w:highlight w:val="none"/>
        </w:rPr>
      </w:pPr>
    </w:p>
    <w:p w14:paraId="3E48D4F8">
      <w:pPr>
        <w:spacing w:line="480" w:lineRule="exact"/>
        <w:ind w:firstLine="420" w:firstLineChars="200"/>
        <w:jc w:val="center"/>
        <w:rPr>
          <w:rFonts w:hint="eastAsia" w:ascii="宋体" w:hAnsi="宋体" w:cs="宋体"/>
          <w:sz w:val="21"/>
          <w:szCs w:val="21"/>
          <w:highlight w:val="none"/>
        </w:rPr>
      </w:pPr>
    </w:p>
    <w:p w14:paraId="0B1EFE92">
      <w:pPr>
        <w:spacing w:line="480" w:lineRule="exact"/>
        <w:ind w:firstLine="420" w:firstLineChars="200"/>
        <w:jc w:val="center"/>
        <w:rPr>
          <w:rFonts w:hint="eastAsia" w:ascii="宋体" w:hAnsi="宋体" w:cs="宋体"/>
          <w:sz w:val="21"/>
          <w:szCs w:val="21"/>
          <w:highlight w:val="none"/>
        </w:rPr>
      </w:pPr>
    </w:p>
    <w:p w14:paraId="3F18DDAA">
      <w:pPr>
        <w:spacing w:line="480" w:lineRule="exact"/>
        <w:ind w:firstLine="420" w:firstLineChars="200"/>
        <w:jc w:val="center"/>
        <w:rPr>
          <w:rFonts w:hint="eastAsia" w:ascii="宋体" w:hAnsi="宋体" w:cs="宋体"/>
          <w:sz w:val="21"/>
          <w:szCs w:val="21"/>
          <w:highlight w:val="none"/>
        </w:rPr>
      </w:pPr>
    </w:p>
    <w:p w14:paraId="37FC8632">
      <w:pPr>
        <w:spacing w:line="480" w:lineRule="exact"/>
        <w:ind w:firstLine="420" w:firstLineChars="200"/>
        <w:jc w:val="center"/>
        <w:rPr>
          <w:rFonts w:hint="eastAsia" w:ascii="宋体" w:hAnsi="宋体" w:cs="宋体"/>
          <w:sz w:val="21"/>
          <w:szCs w:val="21"/>
          <w:highlight w:val="none"/>
        </w:rPr>
      </w:pPr>
    </w:p>
    <w:p w14:paraId="6DB4F1EB">
      <w:pPr>
        <w:spacing w:line="480" w:lineRule="exact"/>
        <w:ind w:firstLine="420" w:firstLineChars="200"/>
        <w:jc w:val="center"/>
        <w:rPr>
          <w:rFonts w:hint="eastAsia" w:ascii="宋体" w:hAnsi="宋体" w:cs="宋体"/>
          <w:sz w:val="21"/>
          <w:szCs w:val="21"/>
          <w:highlight w:val="none"/>
        </w:rPr>
      </w:pPr>
    </w:p>
    <w:p w14:paraId="51B1C8B2">
      <w:pPr>
        <w:spacing w:line="480" w:lineRule="exact"/>
        <w:ind w:firstLine="420" w:firstLineChars="200"/>
        <w:jc w:val="center"/>
        <w:rPr>
          <w:rFonts w:hint="eastAsia" w:ascii="宋体" w:hAnsi="宋体" w:cs="宋体"/>
          <w:sz w:val="21"/>
          <w:szCs w:val="21"/>
          <w:highlight w:val="none"/>
        </w:rPr>
      </w:pPr>
    </w:p>
    <w:p w14:paraId="2C6D261D">
      <w:pPr>
        <w:spacing w:line="480" w:lineRule="exact"/>
        <w:ind w:firstLine="420" w:firstLineChars="200"/>
        <w:jc w:val="center"/>
        <w:rPr>
          <w:rFonts w:hint="eastAsia" w:ascii="宋体" w:hAnsi="宋体" w:cs="宋体"/>
          <w:sz w:val="21"/>
          <w:szCs w:val="21"/>
          <w:highlight w:val="none"/>
        </w:rPr>
      </w:pPr>
    </w:p>
    <w:p w14:paraId="725BEB04">
      <w:pPr>
        <w:spacing w:line="480" w:lineRule="exact"/>
        <w:ind w:firstLine="420" w:firstLineChars="200"/>
        <w:jc w:val="center"/>
        <w:rPr>
          <w:rFonts w:hint="eastAsia" w:ascii="宋体" w:hAnsi="宋体" w:cs="宋体"/>
          <w:sz w:val="21"/>
          <w:szCs w:val="21"/>
          <w:highlight w:val="none"/>
        </w:rPr>
      </w:pPr>
    </w:p>
    <w:p w14:paraId="4B53F968">
      <w:pPr>
        <w:spacing w:line="480" w:lineRule="exact"/>
        <w:ind w:firstLine="420" w:firstLineChars="200"/>
        <w:jc w:val="center"/>
        <w:rPr>
          <w:rFonts w:hint="eastAsia" w:ascii="宋体" w:hAnsi="宋体" w:cs="宋体"/>
          <w:sz w:val="21"/>
          <w:szCs w:val="21"/>
          <w:highlight w:val="none"/>
        </w:rPr>
      </w:pPr>
    </w:p>
    <w:p w14:paraId="6F93D57B">
      <w:pPr>
        <w:spacing w:line="480" w:lineRule="exact"/>
        <w:ind w:firstLine="420" w:firstLineChars="200"/>
        <w:jc w:val="center"/>
        <w:rPr>
          <w:rFonts w:hint="eastAsia" w:ascii="宋体" w:hAnsi="宋体" w:cs="宋体"/>
          <w:sz w:val="21"/>
          <w:szCs w:val="21"/>
          <w:highlight w:val="none"/>
        </w:rPr>
      </w:pPr>
    </w:p>
    <w:p w14:paraId="1571D38F">
      <w:pPr>
        <w:spacing w:line="480" w:lineRule="exact"/>
        <w:ind w:firstLine="420" w:firstLineChars="200"/>
        <w:jc w:val="center"/>
        <w:rPr>
          <w:rFonts w:hint="eastAsia" w:ascii="宋体" w:hAnsi="宋体" w:cs="宋体"/>
          <w:sz w:val="21"/>
          <w:szCs w:val="21"/>
          <w:highlight w:val="none"/>
        </w:rPr>
      </w:pPr>
    </w:p>
    <w:p w14:paraId="4ACDE2CD">
      <w:pPr>
        <w:spacing w:line="480" w:lineRule="exact"/>
        <w:ind w:firstLine="420" w:firstLineChars="200"/>
        <w:jc w:val="center"/>
        <w:rPr>
          <w:rFonts w:hint="eastAsia" w:ascii="宋体" w:hAnsi="宋体" w:cs="宋体"/>
          <w:sz w:val="21"/>
          <w:szCs w:val="21"/>
          <w:highlight w:val="none"/>
        </w:rPr>
      </w:pPr>
    </w:p>
    <w:p w14:paraId="5782A1BF">
      <w:pPr>
        <w:spacing w:line="480" w:lineRule="exact"/>
        <w:ind w:firstLine="420" w:firstLineChars="200"/>
        <w:jc w:val="center"/>
        <w:rPr>
          <w:rFonts w:hint="eastAsia" w:ascii="宋体" w:hAnsi="宋体" w:cs="宋体"/>
          <w:sz w:val="21"/>
          <w:szCs w:val="21"/>
          <w:highlight w:val="none"/>
        </w:rPr>
      </w:pPr>
    </w:p>
    <w:p w14:paraId="4983FCF8">
      <w:pPr>
        <w:spacing w:line="480" w:lineRule="exact"/>
        <w:ind w:firstLine="420" w:firstLineChars="200"/>
        <w:jc w:val="center"/>
        <w:rPr>
          <w:rFonts w:hint="eastAsia" w:ascii="宋体" w:hAnsi="宋体" w:cs="宋体"/>
          <w:sz w:val="21"/>
          <w:szCs w:val="21"/>
          <w:highlight w:val="none"/>
        </w:rPr>
      </w:pPr>
    </w:p>
    <w:p w14:paraId="678C951A">
      <w:pPr>
        <w:spacing w:line="480" w:lineRule="exact"/>
        <w:rPr>
          <w:rFonts w:hint="eastAsia" w:ascii="宋体" w:hAnsi="宋体" w:cs="宋体"/>
          <w:sz w:val="21"/>
          <w:szCs w:val="21"/>
          <w:highlight w:val="none"/>
        </w:rPr>
      </w:pPr>
    </w:p>
    <w:p w14:paraId="1740EC93">
      <w:pPr>
        <w:spacing w:line="480" w:lineRule="exact"/>
        <w:ind w:firstLine="420" w:firstLineChars="200"/>
        <w:jc w:val="center"/>
        <w:rPr>
          <w:rFonts w:hint="eastAsia" w:ascii="宋体" w:hAnsi="宋体" w:cs="宋体"/>
          <w:sz w:val="21"/>
          <w:szCs w:val="21"/>
          <w:highlight w:val="none"/>
        </w:rPr>
      </w:pPr>
      <w:r>
        <w:rPr>
          <w:rFonts w:hint="eastAsia" w:ascii="宋体" w:hAnsi="宋体" w:cs="宋体"/>
          <w:sz w:val="21"/>
          <w:szCs w:val="21"/>
          <w:highlight w:val="none"/>
        </w:rPr>
        <w:t>（结束）</w:t>
      </w:r>
    </w:p>
    <w:sectPr>
      <w:pgSz w:w="11907" w:h="16840"/>
      <w:pgMar w:top="850" w:right="850" w:bottom="850" w:left="850"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Bookshelf Symbol 7">
    <w:panose1 w:val="05010101010101010101"/>
    <w:charset w:val="02"/>
    <w:family w:val="auto"/>
    <w:pitch w:val="default"/>
    <w:sig w:usb0="00000000" w:usb1="00000000" w:usb2="00000000" w:usb3="00000000" w:csb0="80000000" w:csb1="00000000"/>
  </w:font>
  <w:font w:name="汉仪楷体S">
    <w:altName w:val="宋体"/>
    <w:panose1 w:val="00000000000000000000"/>
    <w:charset w:val="86"/>
    <w:family w:val="auto"/>
    <w:pitch w:val="default"/>
    <w:sig w:usb0="00000000" w:usb1="00000000" w:usb2="00000016"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晶栩粗黑">
    <w:altName w:val="黑体"/>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E99ED">
    <w:pPr>
      <w:pStyle w:val="3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46456">
    <w:pPr>
      <w:pStyle w:val="3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ED258">
    <w:pPr>
      <w:pStyle w:val="3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770D3">
    <w:pPr>
      <w:pStyle w:val="39"/>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A0347">
                          <w:pPr>
                            <w:pStyle w:val="39"/>
                            <w:jc w:val="center"/>
                          </w:pPr>
                          <w:r>
                            <w:fldChar w:fldCharType="begin"/>
                          </w:r>
                          <w:r>
                            <w:instrText xml:space="preserve"> PAGE   \* MERGEFORMAT </w:instrText>
                          </w:r>
                          <w:r>
                            <w:fldChar w:fldCharType="separate"/>
                          </w:r>
                          <w: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36A0347">
                    <w:pPr>
                      <w:pStyle w:val="39"/>
                      <w:jc w:val="center"/>
                    </w:pPr>
                    <w:r>
                      <w:fldChar w:fldCharType="begin"/>
                    </w:r>
                    <w:r>
                      <w:instrText xml:space="preserve"> PAGE   \* MERGEFORMAT </w:instrText>
                    </w:r>
                    <w:r>
                      <w:fldChar w:fldCharType="separate"/>
                    </w:r>
                    <w:r>
                      <w:t>6</w:t>
                    </w:r>
                    <w:r>
                      <w:rPr>
                        <w:lang w:val="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6AA9B">
    <w:pPr>
      <w:pStyle w:val="3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6686B">
                          <w:pPr>
                            <w:pStyle w:val="39"/>
                            <w:jc w:val="center"/>
                          </w:pPr>
                          <w:r>
                            <w:fldChar w:fldCharType="begin"/>
                          </w:r>
                          <w:r>
                            <w:instrText xml:space="preserve"> PAGE   \* MERGEFORMAT </w:instrText>
                          </w:r>
                          <w:r>
                            <w:fldChar w:fldCharType="separate"/>
                          </w:r>
                          <w:r>
                            <w:t>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DA6686B">
                    <w:pPr>
                      <w:pStyle w:val="39"/>
                      <w:jc w:val="center"/>
                    </w:pPr>
                    <w:r>
                      <w:fldChar w:fldCharType="begin"/>
                    </w:r>
                    <w:r>
                      <w:instrText xml:space="preserve"> PAGE   \* MERGEFORMAT </w:instrText>
                    </w:r>
                    <w:r>
                      <w:fldChar w:fldCharType="separate"/>
                    </w:r>
                    <w:r>
                      <w:t>8</w:t>
                    </w:r>
                    <w:r>
                      <w:rPr>
                        <w:lang w:val="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A26C0">
    <w:pPr>
      <w:pStyle w:val="39"/>
      <w:framePr w:wrap="around" w:vAnchor="text" w:hAnchor="margin" w:xAlign="center" w:y="1"/>
      <w:rPr>
        <w:rStyle w:val="65"/>
      </w:rPr>
    </w:pPr>
    <w:r>
      <w:fldChar w:fldCharType="begin"/>
    </w:r>
    <w:r>
      <w:rPr>
        <w:rStyle w:val="65"/>
      </w:rPr>
      <w:instrText xml:space="preserve">PAGE  </w:instrText>
    </w:r>
    <w:r>
      <w:fldChar w:fldCharType="separate"/>
    </w:r>
    <w:r>
      <w:rPr>
        <w:rStyle w:val="65"/>
      </w:rPr>
      <w:t>3</w:t>
    </w:r>
    <w:r>
      <w:fldChar w:fldCharType="end"/>
    </w:r>
  </w:p>
  <w:p w14:paraId="22BD8C50">
    <w:pPr>
      <w:pStyle w:val="39"/>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706A2">
    <w:pPr>
      <w:pStyle w:val="3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A88FCC">
                          <w:pPr>
                            <w:pStyle w:val="3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A88FCC">
                    <w:pPr>
                      <w:pStyle w:val="3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34785">
    <w:pPr>
      <w:pStyle w:val="40"/>
      <w:ind w:firstLine="800" w:firstLineChars="400"/>
      <w:jc w:val="both"/>
      <w:rPr>
        <w:szCs w:val="21"/>
      </w:rPr>
    </w:pPr>
    <w:r>
      <w:rPr>
        <w:rFonts w:hint="eastAsia"/>
        <w:sz w:val="20"/>
        <w:szCs w:val="22"/>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-127635</wp:posOffset>
          </wp:positionV>
          <wp:extent cx="656590" cy="423545"/>
          <wp:effectExtent l="0" t="0" r="10160" b="14605"/>
          <wp:wrapNone/>
          <wp:docPr id="1"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color w:val="000000"/>
        <w:sz w:val="20"/>
        <w:szCs w:val="32"/>
      </w:rPr>
      <w:t>瀚景项目管理有限公司</w:t>
    </w:r>
    <w:r>
      <w:rPr>
        <w:rFonts w:hint="eastAsia" w:ascii="宋体" w:hAnsi="宋体"/>
        <w:color w:val="000000"/>
        <w:szCs w:val="28"/>
      </w:rPr>
      <w:t xml:space="preserve">                                                                 </w:t>
    </w:r>
    <w:r>
      <w:rPr>
        <w:rFonts w:hint="eastAsia" w:ascii="宋体" w:hAnsi="宋体"/>
        <w:sz w:val="21"/>
        <w:szCs w:val="21"/>
      </w:rPr>
      <w:t>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BFF7B">
    <w:pPr>
      <w:pStyle w:val="40"/>
      <w:ind w:firstLine="900" w:firstLineChars="500"/>
      <w:jc w:val="both"/>
      <w:rPr>
        <w:rFonts w:hint="eastAsia" w:ascii="宋体" w:hAnsi="宋体"/>
        <w:sz w:val="21"/>
        <w:szCs w:val="21"/>
      </w:rPr>
    </w:pPr>
    <w:r>
      <w:rPr>
        <w:rFonts w:hint="eastAsia"/>
        <w:szCs w:val="21"/>
      </w:rPr>
      <w:drawing>
        <wp:anchor distT="0" distB="0" distL="114300" distR="114300" simplePos="0" relativeHeight="251660288" behindDoc="0" locked="0" layoutInCell="1" allowOverlap="1">
          <wp:simplePos x="0" y="0"/>
          <wp:positionH relativeFrom="column">
            <wp:posOffset>-224155</wp:posOffset>
          </wp:positionH>
          <wp:positionV relativeFrom="paragraph">
            <wp:posOffset>-287020</wp:posOffset>
          </wp:positionV>
          <wp:extent cx="656590" cy="423545"/>
          <wp:effectExtent l="0" t="0" r="10160" b="14605"/>
          <wp:wrapNone/>
          <wp:docPr id="2" name="图片 1"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 xml:space="preserve">瀚景项目管理有限公司                                                     </w:t>
    </w:r>
    <w:r>
      <w:rPr>
        <w:rFonts w:hint="eastAsia" w:ascii="宋体" w:hAnsi="宋体"/>
        <w:sz w:val="21"/>
        <w:szCs w:val="21"/>
      </w:rPr>
      <w:t>竞争性比选文件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B7543">
    <w:pPr>
      <w:pStyle w:val="40"/>
      <w:ind w:firstLine="900" w:firstLineChars="500"/>
      <w:jc w:val="both"/>
      <w:rPr>
        <w:szCs w:val="18"/>
      </w:rPr>
    </w:pPr>
    <w:r>
      <w:rPr>
        <w:rFonts w:hint="eastAsia"/>
        <w:szCs w:val="21"/>
      </w:rPr>
      <w:drawing>
        <wp:anchor distT="0" distB="0" distL="114300" distR="114300" simplePos="0" relativeHeight="251661312" behindDoc="0" locked="0" layoutInCell="1" allowOverlap="1">
          <wp:simplePos x="0" y="0"/>
          <wp:positionH relativeFrom="column">
            <wp:posOffset>-102870</wp:posOffset>
          </wp:positionH>
          <wp:positionV relativeFrom="paragraph">
            <wp:posOffset>-219710</wp:posOffset>
          </wp:positionV>
          <wp:extent cx="656590" cy="423545"/>
          <wp:effectExtent l="0" t="0" r="10160" b="14605"/>
          <wp:wrapNone/>
          <wp:docPr id="3"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 xml:space="preserve">瀚景项目管理有限公司                                    </w:t>
    </w:r>
    <w:r>
      <w:rPr>
        <w:rFonts w:hint="eastAsia" w:ascii="宋体" w:hAnsi="宋体"/>
        <w:sz w:val="21"/>
        <w:szCs w:val="21"/>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1A676"/>
    <w:multiLevelType w:val="singleLevel"/>
    <w:tmpl w:val="C1B1A676"/>
    <w:lvl w:ilvl="0" w:tentative="0">
      <w:start w:val="2"/>
      <w:numFmt w:val="decimal"/>
      <w:suff w:val="nothing"/>
      <w:lvlText w:val="%1．"/>
      <w:lvlJc w:val="left"/>
    </w:lvl>
  </w:abstractNum>
  <w:abstractNum w:abstractNumId="1">
    <w:nsid w:val="00000005"/>
    <w:multiLevelType w:val="singleLevel"/>
    <w:tmpl w:val="00000005"/>
    <w:lvl w:ilvl="0" w:tentative="0">
      <w:start w:val="1"/>
      <w:numFmt w:val="chineseCounting"/>
      <w:suff w:val="nothing"/>
      <w:lvlText w:val="（%1）"/>
      <w:lvlJc w:val="left"/>
    </w:lvl>
  </w:abstractNum>
  <w:abstractNum w:abstractNumId="2">
    <w:nsid w:val="1779E827"/>
    <w:multiLevelType w:val="singleLevel"/>
    <w:tmpl w:val="1779E827"/>
    <w:lvl w:ilvl="0" w:tentative="0">
      <w:start w:val="3"/>
      <w:numFmt w:val="chineseCounting"/>
      <w:suff w:val="nothing"/>
      <w:lvlText w:val="（%1）"/>
      <w:lvlJc w:val="left"/>
      <w:rPr>
        <w:rFonts w:hint="eastAsia"/>
      </w:rPr>
    </w:lvl>
  </w:abstractNum>
  <w:abstractNum w:abstractNumId="3">
    <w:nsid w:val="37B6394E"/>
    <w:multiLevelType w:val="singleLevel"/>
    <w:tmpl w:val="37B6394E"/>
    <w:lvl w:ilvl="0" w:tentative="0">
      <w:start w:val="1"/>
      <w:numFmt w:val="chineseCounting"/>
      <w:suff w:val="nothing"/>
      <w:lvlText w:val="（%1）"/>
      <w:lvlJc w:val="left"/>
      <w:rPr>
        <w:rFonts w:hint="eastAsia"/>
      </w:rPr>
    </w:lvl>
  </w:abstractNum>
  <w:abstractNum w:abstractNumId="4">
    <w:nsid w:val="5259C276"/>
    <w:multiLevelType w:val="multilevel"/>
    <w:tmpl w:val="5259C276"/>
    <w:lvl w:ilvl="0" w:tentative="0">
      <w:start w:val="1"/>
      <w:numFmt w:val="japaneseCounting"/>
      <w:suff w:val="nothing"/>
      <w:lvlText w:val="（%1）"/>
      <w:lvlJc w:val="left"/>
      <w:pPr>
        <w:ind w:left="1185" w:hanging="720"/>
      </w:pPr>
      <w:rPr>
        <w:rFonts w:hint="eastAsia"/>
      </w:rPr>
    </w:lvl>
    <w:lvl w:ilvl="1" w:tentative="0">
      <w:start w:val="1"/>
      <w:numFmt w:val="lowerLetter"/>
      <w:lvlText w:val="%2)"/>
      <w:lvlJc w:val="left"/>
      <w:pPr>
        <w:ind w:left="1305" w:hanging="420"/>
      </w:pPr>
      <w:rPr>
        <w:rFonts w:hint="eastAsia"/>
      </w:rPr>
    </w:lvl>
    <w:lvl w:ilvl="2" w:tentative="0">
      <w:start w:val="1"/>
      <w:numFmt w:val="lowerRoman"/>
      <w:lvlText w:val="%3."/>
      <w:lvlJc w:val="right"/>
      <w:pPr>
        <w:ind w:left="1725" w:hanging="420"/>
      </w:pPr>
      <w:rPr>
        <w:rFonts w:hint="eastAsia"/>
      </w:rPr>
    </w:lvl>
    <w:lvl w:ilvl="3" w:tentative="0">
      <w:start w:val="1"/>
      <w:numFmt w:val="decimal"/>
      <w:lvlText w:val="%4."/>
      <w:lvlJc w:val="left"/>
      <w:pPr>
        <w:ind w:left="2145" w:hanging="420"/>
      </w:pPr>
      <w:rPr>
        <w:rFonts w:hint="eastAsia"/>
      </w:rPr>
    </w:lvl>
    <w:lvl w:ilvl="4" w:tentative="0">
      <w:start w:val="1"/>
      <w:numFmt w:val="lowerLetter"/>
      <w:lvlText w:val="%5)"/>
      <w:lvlJc w:val="left"/>
      <w:pPr>
        <w:ind w:left="2565" w:hanging="420"/>
      </w:pPr>
      <w:rPr>
        <w:rFonts w:hint="eastAsia"/>
      </w:rPr>
    </w:lvl>
    <w:lvl w:ilvl="5" w:tentative="0">
      <w:start w:val="1"/>
      <w:numFmt w:val="lowerRoman"/>
      <w:lvlText w:val="%6."/>
      <w:lvlJc w:val="right"/>
      <w:pPr>
        <w:ind w:left="2985" w:hanging="420"/>
      </w:pPr>
      <w:rPr>
        <w:rFonts w:hint="eastAsia"/>
      </w:rPr>
    </w:lvl>
    <w:lvl w:ilvl="6" w:tentative="0">
      <w:start w:val="1"/>
      <w:numFmt w:val="decimal"/>
      <w:lvlText w:val="%7."/>
      <w:lvlJc w:val="left"/>
      <w:pPr>
        <w:ind w:left="3405" w:hanging="420"/>
      </w:pPr>
      <w:rPr>
        <w:rFonts w:hint="eastAsia"/>
      </w:rPr>
    </w:lvl>
    <w:lvl w:ilvl="7" w:tentative="0">
      <w:start w:val="1"/>
      <w:numFmt w:val="lowerLetter"/>
      <w:lvlText w:val="%8)"/>
      <w:lvlJc w:val="left"/>
      <w:pPr>
        <w:ind w:left="3825" w:hanging="420"/>
      </w:pPr>
      <w:rPr>
        <w:rFonts w:hint="eastAsia"/>
      </w:rPr>
    </w:lvl>
    <w:lvl w:ilvl="8" w:tentative="0">
      <w:start w:val="1"/>
      <w:numFmt w:val="lowerRoman"/>
      <w:lvlText w:val="%9."/>
      <w:lvlJc w:val="right"/>
      <w:pPr>
        <w:ind w:left="4245" w:hanging="420"/>
      </w:pPr>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OWY1ODkwZjczMjNmNjk5ODBhNWM4Y2JmYTBmZWYifQ=="/>
  </w:docVars>
  <w:rsids>
    <w:rsidRoot w:val="00172A27"/>
    <w:rsid w:val="00003108"/>
    <w:rsid w:val="00003878"/>
    <w:rsid w:val="00004E4E"/>
    <w:rsid w:val="000066B3"/>
    <w:rsid w:val="00010138"/>
    <w:rsid w:val="00010A29"/>
    <w:rsid w:val="00015AFC"/>
    <w:rsid w:val="00015D37"/>
    <w:rsid w:val="00016B79"/>
    <w:rsid w:val="00017FFB"/>
    <w:rsid w:val="00021C89"/>
    <w:rsid w:val="000239D5"/>
    <w:rsid w:val="00023AB4"/>
    <w:rsid w:val="00025885"/>
    <w:rsid w:val="000267D0"/>
    <w:rsid w:val="0002748A"/>
    <w:rsid w:val="0002777A"/>
    <w:rsid w:val="000351C4"/>
    <w:rsid w:val="0003632F"/>
    <w:rsid w:val="00036DFB"/>
    <w:rsid w:val="000378BE"/>
    <w:rsid w:val="00037CAC"/>
    <w:rsid w:val="00042252"/>
    <w:rsid w:val="00042603"/>
    <w:rsid w:val="00042890"/>
    <w:rsid w:val="00043D72"/>
    <w:rsid w:val="0005193C"/>
    <w:rsid w:val="0005298B"/>
    <w:rsid w:val="00052ACB"/>
    <w:rsid w:val="00053369"/>
    <w:rsid w:val="00053989"/>
    <w:rsid w:val="00054C6C"/>
    <w:rsid w:val="00056556"/>
    <w:rsid w:val="0005659E"/>
    <w:rsid w:val="00056EDD"/>
    <w:rsid w:val="000576E1"/>
    <w:rsid w:val="00060CA1"/>
    <w:rsid w:val="00061233"/>
    <w:rsid w:val="0006275F"/>
    <w:rsid w:val="00063981"/>
    <w:rsid w:val="000648E2"/>
    <w:rsid w:val="00064A74"/>
    <w:rsid w:val="00065A95"/>
    <w:rsid w:val="00065CA2"/>
    <w:rsid w:val="00065D91"/>
    <w:rsid w:val="00066E2D"/>
    <w:rsid w:val="00067699"/>
    <w:rsid w:val="00070016"/>
    <w:rsid w:val="000707EE"/>
    <w:rsid w:val="00070C73"/>
    <w:rsid w:val="00071AF3"/>
    <w:rsid w:val="00071E1F"/>
    <w:rsid w:val="00072165"/>
    <w:rsid w:val="00073A1F"/>
    <w:rsid w:val="00076250"/>
    <w:rsid w:val="000774BA"/>
    <w:rsid w:val="00083D53"/>
    <w:rsid w:val="00083F15"/>
    <w:rsid w:val="000846B1"/>
    <w:rsid w:val="00084BC2"/>
    <w:rsid w:val="000851E7"/>
    <w:rsid w:val="000852C8"/>
    <w:rsid w:val="00086755"/>
    <w:rsid w:val="000869C3"/>
    <w:rsid w:val="00092272"/>
    <w:rsid w:val="0009379C"/>
    <w:rsid w:val="00094CFD"/>
    <w:rsid w:val="00094E42"/>
    <w:rsid w:val="00094F3C"/>
    <w:rsid w:val="00096EF7"/>
    <w:rsid w:val="000A1488"/>
    <w:rsid w:val="000A164E"/>
    <w:rsid w:val="000A1A40"/>
    <w:rsid w:val="000A1EC6"/>
    <w:rsid w:val="000A6E58"/>
    <w:rsid w:val="000A7A4F"/>
    <w:rsid w:val="000A7F91"/>
    <w:rsid w:val="000B04D5"/>
    <w:rsid w:val="000B1955"/>
    <w:rsid w:val="000B4E18"/>
    <w:rsid w:val="000B6B93"/>
    <w:rsid w:val="000B6F61"/>
    <w:rsid w:val="000B7377"/>
    <w:rsid w:val="000B7871"/>
    <w:rsid w:val="000B7F54"/>
    <w:rsid w:val="000C029A"/>
    <w:rsid w:val="000C303D"/>
    <w:rsid w:val="000C4E78"/>
    <w:rsid w:val="000C6A13"/>
    <w:rsid w:val="000D53CC"/>
    <w:rsid w:val="000E04A1"/>
    <w:rsid w:val="000E1979"/>
    <w:rsid w:val="000E2856"/>
    <w:rsid w:val="000E30EA"/>
    <w:rsid w:val="000E3259"/>
    <w:rsid w:val="000E3AA3"/>
    <w:rsid w:val="000E451B"/>
    <w:rsid w:val="000E47B0"/>
    <w:rsid w:val="000E7675"/>
    <w:rsid w:val="000E7B15"/>
    <w:rsid w:val="000F03F7"/>
    <w:rsid w:val="000F04BC"/>
    <w:rsid w:val="000F0A30"/>
    <w:rsid w:val="000F34CF"/>
    <w:rsid w:val="000F3550"/>
    <w:rsid w:val="000F5B6E"/>
    <w:rsid w:val="000F7DBF"/>
    <w:rsid w:val="00100639"/>
    <w:rsid w:val="00100684"/>
    <w:rsid w:val="001020C8"/>
    <w:rsid w:val="001047A2"/>
    <w:rsid w:val="0010645A"/>
    <w:rsid w:val="00106CE8"/>
    <w:rsid w:val="00106F72"/>
    <w:rsid w:val="001103B7"/>
    <w:rsid w:val="001115B4"/>
    <w:rsid w:val="00113810"/>
    <w:rsid w:val="00115B7D"/>
    <w:rsid w:val="00115BFD"/>
    <w:rsid w:val="00116547"/>
    <w:rsid w:val="00116856"/>
    <w:rsid w:val="00116D20"/>
    <w:rsid w:val="00120002"/>
    <w:rsid w:val="00120259"/>
    <w:rsid w:val="001204CB"/>
    <w:rsid w:val="001207FE"/>
    <w:rsid w:val="00123129"/>
    <w:rsid w:val="00123970"/>
    <w:rsid w:val="001259A1"/>
    <w:rsid w:val="00131B1D"/>
    <w:rsid w:val="00131C13"/>
    <w:rsid w:val="001333B3"/>
    <w:rsid w:val="00133D16"/>
    <w:rsid w:val="00134207"/>
    <w:rsid w:val="00134DF2"/>
    <w:rsid w:val="001359F7"/>
    <w:rsid w:val="00136482"/>
    <w:rsid w:val="001404C1"/>
    <w:rsid w:val="00140574"/>
    <w:rsid w:val="0014081C"/>
    <w:rsid w:val="001423BF"/>
    <w:rsid w:val="001427EB"/>
    <w:rsid w:val="001436CD"/>
    <w:rsid w:val="00144071"/>
    <w:rsid w:val="00144751"/>
    <w:rsid w:val="00147FB4"/>
    <w:rsid w:val="0015011C"/>
    <w:rsid w:val="001503AA"/>
    <w:rsid w:val="00150429"/>
    <w:rsid w:val="00151D39"/>
    <w:rsid w:val="0015276E"/>
    <w:rsid w:val="00152C89"/>
    <w:rsid w:val="00153FE9"/>
    <w:rsid w:val="00154619"/>
    <w:rsid w:val="00155471"/>
    <w:rsid w:val="00155D32"/>
    <w:rsid w:val="00155E3B"/>
    <w:rsid w:val="001565B1"/>
    <w:rsid w:val="00156647"/>
    <w:rsid w:val="00160A78"/>
    <w:rsid w:val="0016252C"/>
    <w:rsid w:val="00163360"/>
    <w:rsid w:val="001653FD"/>
    <w:rsid w:val="001656EB"/>
    <w:rsid w:val="00165BEA"/>
    <w:rsid w:val="001675F5"/>
    <w:rsid w:val="00167D0E"/>
    <w:rsid w:val="00170622"/>
    <w:rsid w:val="00170E69"/>
    <w:rsid w:val="001711F5"/>
    <w:rsid w:val="00171F12"/>
    <w:rsid w:val="00172A27"/>
    <w:rsid w:val="00174CDF"/>
    <w:rsid w:val="001753F8"/>
    <w:rsid w:val="00175F08"/>
    <w:rsid w:val="0017640C"/>
    <w:rsid w:val="00180ACB"/>
    <w:rsid w:val="00180BFD"/>
    <w:rsid w:val="00181522"/>
    <w:rsid w:val="00182AC7"/>
    <w:rsid w:val="00183A34"/>
    <w:rsid w:val="00185C19"/>
    <w:rsid w:val="00186B14"/>
    <w:rsid w:val="00190398"/>
    <w:rsid w:val="0019083C"/>
    <w:rsid w:val="00191354"/>
    <w:rsid w:val="00191986"/>
    <w:rsid w:val="00191DE8"/>
    <w:rsid w:val="00193113"/>
    <w:rsid w:val="001941E8"/>
    <w:rsid w:val="001952FA"/>
    <w:rsid w:val="00195CA9"/>
    <w:rsid w:val="00195D6B"/>
    <w:rsid w:val="00197087"/>
    <w:rsid w:val="0019734A"/>
    <w:rsid w:val="00197785"/>
    <w:rsid w:val="00197D14"/>
    <w:rsid w:val="00197E81"/>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5E5"/>
    <w:rsid w:val="001C2935"/>
    <w:rsid w:val="001C50CB"/>
    <w:rsid w:val="001D2445"/>
    <w:rsid w:val="001D2DCD"/>
    <w:rsid w:val="001D2EA3"/>
    <w:rsid w:val="001D3B9E"/>
    <w:rsid w:val="001D406C"/>
    <w:rsid w:val="001D5055"/>
    <w:rsid w:val="001D6CC0"/>
    <w:rsid w:val="001D6E73"/>
    <w:rsid w:val="001E3B80"/>
    <w:rsid w:val="001E4E17"/>
    <w:rsid w:val="001E5CAC"/>
    <w:rsid w:val="001E669C"/>
    <w:rsid w:val="001E725F"/>
    <w:rsid w:val="001F1AF7"/>
    <w:rsid w:val="001F3561"/>
    <w:rsid w:val="001F3BA9"/>
    <w:rsid w:val="001F3FA5"/>
    <w:rsid w:val="001F4814"/>
    <w:rsid w:val="001F4964"/>
    <w:rsid w:val="001F517F"/>
    <w:rsid w:val="001F5315"/>
    <w:rsid w:val="001F54CD"/>
    <w:rsid w:val="001F555A"/>
    <w:rsid w:val="001F5E9C"/>
    <w:rsid w:val="001F608A"/>
    <w:rsid w:val="001F621F"/>
    <w:rsid w:val="001F7063"/>
    <w:rsid w:val="00202B04"/>
    <w:rsid w:val="00204936"/>
    <w:rsid w:val="002072D2"/>
    <w:rsid w:val="002100EE"/>
    <w:rsid w:val="0021028C"/>
    <w:rsid w:val="002102C1"/>
    <w:rsid w:val="00210B85"/>
    <w:rsid w:val="0021112D"/>
    <w:rsid w:val="00213D93"/>
    <w:rsid w:val="00216623"/>
    <w:rsid w:val="0021716E"/>
    <w:rsid w:val="00217BB7"/>
    <w:rsid w:val="00217C52"/>
    <w:rsid w:val="0022115F"/>
    <w:rsid w:val="00222097"/>
    <w:rsid w:val="0022247D"/>
    <w:rsid w:val="00224123"/>
    <w:rsid w:val="002242E9"/>
    <w:rsid w:val="00224C03"/>
    <w:rsid w:val="00225B20"/>
    <w:rsid w:val="0022600F"/>
    <w:rsid w:val="0023134A"/>
    <w:rsid w:val="00231A71"/>
    <w:rsid w:val="0023409B"/>
    <w:rsid w:val="00234938"/>
    <w:rsid w:val="00235914"/>
    <w:rsid w:val="002359BA"/>
    <w:rsid w:val="002403BD"/>
    <w:rsid w:val="00245664"/>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157F"/>
    <w:rsid w:val="0026202E"/>
    <w:rsid w:val="002626D7"/>
    <w:rsid w:val="00263626"/>
    <w:rsid w:val="002643C1"/>
    <w:rsid w:val="00264E4D"/>
    <w:rsid w:val="00266874"/>
    <w:rsid w:val="002675DD"/>
    <w:rsid w:val="0026771D"/>
    <w:rsid w:val="00267879"/>
    <w:rsid w:val="00267A7A"/>
    <w:rsid w:val="0027055C"/>
    <w:rsid w:val="00270A24"/>
    <w:rsid w:val="0027104F"/>
    <w:rsid w:val="002715DC"/>
    <w:rsid w:val="002716B3"/>
    <w:rsid w:val="00271D47"/>
    <w:rsid w:val="002721EA"/>
    <w:rsid w:val="002721EB"/>
    <w:rsid w:val="0027374C"/>
    <w:rsid w:val="00273E4B"/>
    <w:rsid w:val="00274D2E"/>
    <w:rsid w:val="002751CA"/>
    <w:rsid w:val="00275650"/>
    <w:rsid w:val="002756DB"/>
    <w:rsid w:val="0027647E"/>
    <w:rsid w:val="0027722B"/>
    <w:rsid w:val="00280E8A"/>
    <w:rsid w:val="00280EF2"/>
    <w:rsid w:val="002824BB"/>
    <w:rsid w:val="00282D6C"/>
    <w:rsid w:val="00284BED"/>
    <w:rsid w:val="00285164"/>
    <w:rsid w:val="002852D2"/>
    <w:rsid w:val="00286817"/>
    <w:rsid w:val="0028700E"/>
    <w:rsid w:val="00287AF0"/>
    <w:rsid w:val="0029049C"/>
    <w:rsid w:val="00291719"/>
    <w:rsid w:val="00292FD0"/>
    <w:rsid w:val="00294C7D"/>
    <w:rsid w:val="00294F24"/>
    <w:rsid w:val="002961D0"/>
    <w:rsid w:val="00296B81"/>
    <w:rsid w:val="002A1716"/>
    <w:rsid w:val="002A4956"/>
    <w:rsid w:val="002A49D9"/>
    <w:rsid w:val="002A5179"/>
    <w:rsid w:val="002A53D3"/>
    <w:rsid w:val="002A5B12"/>
    <w:rsid w:val="002A5F69"/>
    <w:rsid w:val="002A6710"/>
    <w:rsid w:val="002B22D8"/>
    <w:rsid w:val="002B2623"/>
    <w:rsid w:val="002B2668"/>
    <w:rsid w:val="002B3033"/>
    <w:rsid w:val="002B41B5"/>
    <w:rsid w:val="002B4A8F"/>
    <w:rsid w:val="002B4A90"/>
    <w:rsid w:val="002B584B"/>
    <w:rsid w:val="002B7904"/>
    <w:rsid w:val="002C2E6E"/>
    <w:rsid w:val="002C3467"/>
    <w:rsid w:val="002C379A"/>
    <w:rsid w:val="002C4F10"/>
    <w:rsid w:val="002C55A1"/>
    <w:rsid w:val="002C74A0"/>
    <w:rsid w:val="002C7A81"/>
    <w:rsid w:val="002C7B0A"/>
    <w:rsid w:val="002D187B"/>
    <w:rsid w:val="002D278D"/>
    <w:rsid w:val="002D2822"/>
    <w:rsid w:val="002D66C9"/>
    <w:rsid w:val="002E04D4"/>
    <w:rsid w:val="002E28E9"/>
    <w:rsid w:val="002E40AC"/>
    <w:rsid w:val="002E4EE4"/>
    <w:rsid w:val="002E7481"/>
    <w:rsid w:val="002F3DE3"/>
    <w:rsid w:val="002F4A1E"/>
    <w:rsid w:val="002F55AB"/>
    <w:rsid w:val="002F632E"/>
    <w:rsid w:val="002F684F"/>
    <w:rsid w:val="002F6F6A"/>
    <w:rsid w:val="002F7128"/>
    <w:rsid w:val="0030073E"/>
    <w:rsid w:val="003010FC"/>
    <w:rsid w:val="00304F39"/>
    <w:rsid w:val="00305514"/>
    <w:rsid w:val="00305827"/>
    <w:rsid w:val="00310AF9"/>
    <w:rsid w:val="00311613"/>
    <w:rsid w:val="00313C77"/>
    <w:rsid w:val="00315742"/>
    <w:rsid w:val="003163B3"/>
    <w:rsid w:val="00316646"/>
    <w:rsid w:val="0032020F"/>
    <w:rsid w:val="00321E88"/>
    <w:rsid w:val="00323498"/>
    <w:rsid w:val="00324A6C"/>
    <w:rsid w:val="00326866"/>
    <w:rsid w:val="00330983"/>
    <w:rsid w:val="00330CD1"/>
    <w:rsid w:val="003311A4"/>
    <w:rsid w:val="00331D0F"/>
    <w:rsid w:val="003320DA"/>
    <w:rsid w:val="003342C4"/>
    <w:rsid w:val="00335FC7"/>
    <w:rsid w:val="00341DEB"/>
    <w:rsid w:val="00343835"/>
    <w:rsid w:val="003452AE"/>
    <w:rsid w:val="00345665"/>
    <w:rsid w:val="00345738"/>
    <w:rsid w:val="00345CA6"/>
    <w:rsid w:val="00346A3D"/>
    <w:rsid w:val="00347BC5"/>
    <w:rsid w:val="00347E30"/>
    <w:rsid w:val="00350735"/>
    <w:rsid w:val="00350C20"/>
    <w:rsid w:val="0035128B"/>
    <w:rsid w:val="00352980"/>
    <w:rsid w:val="00353515"/>
    <w:rsid w:val="00353641"/>
    <w:rsid w:val="00353902"/>
    <w:rsid w:val="00353F72"/>
    <w:rsid w:val="003548FA"/>
    <w:rsid w:val="0035504F"/>
    <w:rsid w:val="00357147"/>
    <w:rsid w:val="00357A8C"/>
    <w:rsid w:val="00361427"/>
    <w:rsid w:val="00363420"/>
    <w:rsid w:val="0036401F"/>
    <w:rsid w:val="0036458B"/>
    <w:rsid w:val="00365129"/>
    <w:rsid w:val="00365572"/>
    <w:rsid w:val="003664A9"/>
    <w:rsid w:val="0036674D"/>
    <w:rsid w:val="00367C43"/>
    <w:rsid w:val="00367D87"/>
    <w:rsid w:val="0037099A"/>
    <w:rsid w:val="003713EA"/>
    <w:rsid w:val="003716A4"/>
    <w:rsid w:val="00371D2F"/>
    <w:rsid w:val="003723D0"/>
    <w:rsid w:val="00376511"/>
    <w:rsid w:val="00376749"/>
    <w:rsid w:val="00376EC6"/>
    <w:rsid w:val="00381919"/>
    <w:rsid w:val="00384161"/>
    <w:rsid w:val="00385582"/>
    <w:rsid w:val="00387469"/>
    <w:rsid w:val="00387610"/>
    <w:rsid w:val="003910F4"/>
    <w:rsid w:val="00391272"/>
    <w:rsid w:val="0039349B"/>
    <w:rsid w:val="003936D9"/>
    <w:rsid w:val="00393B4B"/>
    <w:rsid w:val="00393CAD"/>
    <w:rsid w:val="003946A3"/>
    <w:rsid w:val="00395D07"/>
    <w:rsid w:val="003973D3"/>
    <w:rsid w:val="003A0892"/>
    <w:rsid w:val="003A3268"/>
    <w:rsid w:val="003A38D2"/>
    <w:rsid w:val="003A449E"/>
    <w:rsid w:val="003A46FB"/>
    <w:rsid w:val="003A4DCE"/>
    <w:rsid w:val="003A60F5"/>
    <w:rsid w:val="003A71F3"/>
    <w:rsid w:val="003B12EB"/>
    <w:rsid w:val="003B1414"/>
    <w:rsid w:val="003B19F5"/>
    <w:rsid w:val="003B3974"/>
    <w:rsid w:val="003B5183"/>
    <w:rsid w:val="003B5620"/>
    <w:rsid w:val="003B5F12"/>
    <w:rsid w:val="003B6F30"/>
    <w:rsid w:val="003B7299"/>
    <w:rsid w:val="003B7339"/>
    <w:rsid w:val="003C0132"/>
    <w:rsid w:val="003C1102"/>
    <w:rsid w:val="003C30B5"/>
    <w:rsid w:val="003C3F11"/>
    <w:rsid w:val="003C4AB4"/>
    <w:rsid w:val="003C4D32"/>
    <w:rsid w:val="003C5B0C"/>
    <w:rsid w:val="003D030B"/>
    <w:rsid w:val="003D0E0A"/>
    <w:rsid w:val="003D0F24"/>
    <w:rsid w:val="003D16FA"/>
    <w:rsid w:val="003D222B"/>
    <w:rsid w:val="003D2F82"/>
    <w:rsid w:val="003D38C6"/>
    <w:rsid w:val="003D3B3F"/>
    <w:rsid w:val="003D4970"/>
    <w:rsid w:val="003D4B1F"/>
    <w:rsid w:val="003D4EEA"/>
    <w:rsid w:val="003D7C02"/>
    <w:rsid w:val="003E057A"/>
    <w:rsid w:val="003E2E06"/>
    <w:rsid w:val="003E3B72"/>
    <w:rsid w:val="003E4958"/>
    <w:rsid w:val="003E5956"/>
    <w:rsid w:val="003E5AD9"/>
    <w:rsid w:val="003E5FCA"/>
    <w:rsid w:val="003E6CDF"/>
    <w:rsid w:val="003F07A0"/>
    <w:rsid w:val="003F1741"/>
    <w:rsid w:val="003F1C7A"/>
    <w:rsid w:val="003F2C37"/>
    <w:rsid w:val="003F3821"/>
    <w:rsid w:val="003F3EB8"/>
    <w:rsid w:val="003F4656"/>
    <w:rsid w:val="003F4F05"/>
    <w:rsid w:val="003F58D5"/>
    <w:rsid w:val="003F6AD5"/>
    <w:rsid w:val="00401B6A"/>
    <w:rsid w:val="00402238"/>
    <w:rsid w:val="0040250F"/>
    <w:rsid w:val="0040286A"/>
    <w:rsid w:val="00402B32"/>
    <w:rsid w:val="00402DBA"/>
    <w:rsid w:val="004045A1"/>
    <w:rsid w:val="00407B73"/>
    <w:rsid w:val="00410C93"/>
    <w:rsid w:val="00411129"/>
    <w:rsid w:val="00411808"/>
    <w:rsid w:val="00411B4A"/>
    <w:rsid w:val="00412227"/>
    <w:rsid w:val="00413E74"/>
    <w:rsid w:val="00414C02"/>
    <w:rsid w:val="00414E8D"/>
    <w:rsid w:val="00415ECA"/>
    <w:rsid w:val="00417567"/>
    <w:rsid w:val="0042060D"/>
    <w:rsid w:val="0042121E"/>
    <w:rsid w:val="00422CE5"/>
    <w:rsid w:val="004230F0"/>
    <w:rsid w:val="00424B7E"/>
    <w:rsid w:val="00424C7F"/>
    <w:rsid w:val="00425964"/>
    <w:rsid w:val="00425E9A"/>
    <w:rsid w:val="00425EAC"/>
    <w:rsid w:val="00426DF4"/>
    <w:rsid w:val="004271FB"/>
    <w:rsid w:val="00427554"/>
    <w:rsid w:val="004279BA"/>
    <w:rsid w:val="00427E4A"/>
    <w:rsid w:val="00430625"/>
    <w:rsid w:val="00431305"/>
    <w:rsid w:val="00435724"/>
    <w:rsid w:val="00437777"/>
    <w:rsid w:val="00437CC6"/>
    <w:rsid w:val="004411B6"/>
    <w:rsid w:val="0044540C"/>
    <w:rsid w:val="004461B1"/>
    <w:rsid w:val="0045162B"/>
    <w:rsid w:val="004538A6"/>
    <w:rsid w:val="00455E2F"/>
    <w:rsid w:val="004565A2"/>
    <w:rsid w:val="00456B55"/>
    <w:rsid w:val="004578A3"/>
    <w:rsid w:val="00461073"/>
    <w:rsid w:val="0046141C"/>
    <w:rsid w:val="00461CEC"/>
    <w:rsid w:val="00462878"/>
    <w:rsid w:val="00465B10"/>
    <w:rsid w:val="00467E85"/>
    <w:rsid w:val="00471DDC"/>
    <w:rsid w:val="004723ED"/>
    <w:rsid w:val="00472EFD"/>
    <w:rsid w:val="00473B64"/>
    <w:rsid w:val="00474E32"/>
    <w:rsid w:val="00475018"/>
    <w:rsid w:val="004762C3"/>
    <w:rsid w:val="00476F67"/>
    <w:rsid w:val="004813C8"/>
    <w:rsid w:val="00483C95"/>
    <w:rsid w:val="00484C95"/>
    <w:rsid w:val="00484E73"/>
    <w:rsid w:val="0048605B"/>
    <w:rsid w:val="004867A2"/>
    <w:rsid w:val="004920D9"/>
    <w:rsid w:val="004936C1"/>
    <w:rsid w:val="004953EC"/>
    <w:rsid w:val="00497786"/>
    <w:rsid w:val="004A0C77"/>
    <w:rsid w:val="004A0DE1"/>
    <w:rsid w:val="004A1CAA"/>
    <w:rsid w:val="004A2410"/>
    <w:rsid w:val="004A27AC"/>
    <w:rsid w:val="004A339B"/>
    <w:rsid w:val="004A409E"/>
    <w:rsid w:val="004A4ECC"/>
    <w:rsid w:val="004A647A"/>
    <w:rsid w:val="004A6484"/>
    <w:rsid w:val="004A6983"/>
    <w:rsid w:val="004A75BD"/>
    <w:rsid w:val="004B043A"/>
    <w:rsid w:val="004B34F0"/>
    <w:rsid w:val="004B3B81"/>
    <w:rsid w:val="004B3BB4"/>
    <w:rsid w:val="004B43FF"/>
    <w:rsid w:val="004B7BED"/>
    <w:rsid w:val="004C1DD0"/>
    <w:rsid w:val="004C1F11"/>
    <w:rsid w:val="004C3DE4"/>
    <w:rsid w:val="004C521C"/>
    <w:rsid w:val="004C64E4"/>
    <w:rsid w:val="004D08DF"/>
    <w:rsid w:val="004D10E1"/>
    <w:rsid w:val="004D42AD"/>
    <w:rsid w:val="004D5E68"/>
    <w:rsid w:val="004D5F4E"/>
    <w:rsid w:val="004D78BE"/>
    <w:rsid w:val="004D78DC"/>
    <w:rsid w:val="004D7C8D"/>
    <w:rsid w:val="004E0E79"/>
    <w:rsid w:val="004E1560"/>
    <w:rsid w:val="004E2741"/>
    <w:rsid w:val="004E394B"/>
    <w:rsid w:val="004E4D65"/>
    <w:rsid w:val="004E536A"/>
    <w:rsid w:val="004E55DB"/>
    <w:rsid w:val="004E597F"/>
    <w:rsid w:val="004E5FB3"/>
    <w:rsid w:val="004E6668"/>
    <w:rsid w:val="004E785F"/>
    <w:rsid w:val="004E799A"/>
    <w:rsid w:val="004F0030"/>
    <w:rsid w:val="004F6EBD"/>
    <w:rsid w:val="004F6EBF"/>
    <w:rsid w:val="004F7DB3"/>
    <w:rsid w:val="005009DF"/>
    <w:rsid w:val="00502B2F"/>
    <w:rsid w:val="00502B8B"/>
    <w:rsid w:val="005043E9"/>
    <w:rsid w:val="00504A46"/>
    <w:rsid w:val="00505207"/>
    <w:rsid w:val="00505F49"/>
    <w:rsid w:val="005066AB"/>
    <w:rsid w:val="00507E9E"/>
    <w:rsid w:val="0051101D"/>
    <w:rsid w:val="00511B27"/>
    <w:rsid w:val="00511D48"/>
    <w:rsid w:val="00512D00"/>
    <w:rsid w:val="00514179"/>
    <w:rsid w:val="00514361"/>
    <w:rsid w:val="005151BA"/>
    <w:rsid w:val="00515ABC"/>
    <w:rsid w:val="00517EAF"/>
    <w:rsid w:val="005209FE"/>
    <w:rsid w:val="00520A91"/>
    <w:rsid w:val="00520E12"/>
    <w:rsid w:val="00521630"/>
    <w:rsid w:val="005228D3"/>
    <w:rsid w:val="0052350D"/>
    <w:rsid w:val="005252A8"/>
    <w:rsid w:val="00525626"/>
    <w:rsid w:val="005269C1"/>
    <w:rsid w:val="0053185E"/>
    <w:rsid w:val="00531A95"/>
    <w:rsid w:val="00534316"/>
    <w:rsid w:val="005400B8"/>
    <w:rsid w:val="005404B1"/>
    <w:rsid w:val="00540CD4"/>
    <w:rsid w:val="00540FC8"/>
    <w:rsid w:val="0054197A"/>
    <w:rsid w:val="00541DC8"/>
    <w:rsid w:val="00542951"/>
    <w:rsid w:val="00542AD0"/>
    <w:rsid w:val="005460D5"/>
    <w:rsid w:val="0054653F"/>
    <w:rsid w:val="00547E18"/>
    <w:rsid w:val="00550216"/>
    <w:rsid w:val="005520FD"/>
    <w:rsid w:val="005524B5"/>
    <w:rsid w:val="0056102F"/>
    <w:rsid w:val="00561980"/>
    <w:rsid w:val="00562381"/>
    <w:rsid w:val="00563DCD"/>
    <w:rsid w:val="005646DA"/>
    <w:rsid w:val="00564B1E"/>
    <w:rsid w:val="005652A3"/>
    <w:rsid w:val="00566A85"/>
    <w:rsid w:val="00567E35"/>
    <w:rsid w:val="00567FBA"/>
    <w:rsid w:val="00567FDE"/>
    <w:rsid w:val="00570BC6"/>
    <w:rsid w:val="00570BD9"/>
    <w:rsid w:val="00570F65"/>
    <w:rsid w:val="00571B04"/>
    <w:rsid w:val="0057354C"/>
    <w:rsid w:val="00573AE3"/>
    <w:rsid w:val="00573F6E"/>
    <w:rsid w:val="005800A7"/>
    <w:rsid w:val="00580318"/>
    <w:rsid w:val="0058043F"/>
    <w:rsid w:val="005807A2"/>
    <w:rsid w:val="005814FE"/>
    <w:rsid w:val="0058449C"/>
    <w:rsid w:val="00584FEF"/>
    <w:rsid w:val="00585AC6"/>
    <w:rsid w:val="005902D9"/>
    <w:rsid w:val="005903BA"/>
    <w:rsid w:val="00590AEC"/>
    <w:rsid w:val="00590CBA"/>
    <w:rsid w:val="00590F76"/>
    <w:rsid w:val="00590FD2"/>
    <w:rsid w:val="0059116B"/>
    <w:rsid w:val="00592915"/>
    <w:rsid w:val="00592F20"/>
    <w:rsid w:val="00593ABB"/>
    <w:rsid w:val="00596775"/>
    <w:rsid w:val="00596AB7"/>
    <w:rsid w:val="00596B8A"/>
    <w:rsid w:val="00597A5C"/>
    <w:rsid w:val="005A05B0"/>
    <w:rsid w:val="005A1B8C"/>
    <w:rsid w:val="005A1D1B"/>
    <w:rsid w:val="005A1EA7"/>
    <w:rsid w:val="005A2E10"/>
    <w:rsid w:val="005A6F76"/>
    <w:rsid w:val="005B1E46"/>
    <w:rsid w:val="005B226A"/>
    <w:rsid w:val="005B299E"/>
    <w:rsid w:val="005B3632"/>
    <w:rsid w:val="005B3A2E"/>
    <w:rsid w:val="005B3E6E"/>
    <w:rsid w:val="005B413F"/>
    <w:rsid w:val="005B4703"/>
    <w:rsid w:val="005C03C3"/>
    <w:rsid w:val="005C3875"/>
    <w:rsid w:val="005C3D1A"/>
    <w:rsid w:val="005C42AC"/>
    <w:rsid w:val="005C4F84"/>
    <w:rsid w:val="005C5B62"/>
    <w:rsid w:val="005C5DBD"/>
    <w:rsid w:val="005D10FF"/>
    <w:rsid w:val="005D23FB"/>
    <w:rsid w:val="005D30D9"/>
    <w:rsid w:val="005D324C"/>
    <w:rsid w:val="005D3321"/>
    <w:rsid w:val="005D3C89"/>
    <w:rsid w:val="005D3CDD"/>
    <w:rsid w:val="005D3F14"/>
    <w:rsid w:val="005D416B"/>
    <w:rsid w:val="005D5230"/>
    <w:rsid w:val="005D613B"/>
    <w:rsid w:val="005D6CDD"/>
    <w:rsid w:val="005D703E"/>
    <w:rsid w:val="005E0565"/>
    <w:rsid w:val="005E194F"/>
    <w:rsid w:val="005E2C4E"/>
    <w:rsid w:val="005E3725"/>
    <w:rsid w:val="005E43E1"/>
    <w:rsid w:val="005E46D2"/>
    <w:rsid w:val="005E47D1"/>
    <w:rsid w:val="005E7BF9"/>
    <w:rsid w:val="005F176A"/>
    <w:rsid w:val="005F2471"/>
    <w:rsid w:val="005F3397"/>
    <w:rsid w:val="005F73AA"/>
    <w:rsid w:val="005F79B8"/>
    <w:rsid w:val="00600203"/>
    <w:rsid w:val="0060026B"/>
    <w:rsid w:val="00600954"/>
    <w:rsid w:val="00604C3A"/>
    <w:rsid w:val="0060583B"/>
    <w:rsid w:val="00605D4F"/>
    <w:rsid w:val="006071B2"/>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2786"/>
    <w:rsid w:val="00623AD1"/>
    <w:rsid w:val="00623BDE"/>
    <w:rsid w:val="00630DA5"/>
    <w:rsid w:val="0063186F"/>
    <w:rsid w:val="0063325F"/>
    <w:rsid w:val="00633523"/>
    <w:rsid w:val="00635327"/>
    <w:rsid w:val="00635AF2"/>
    <w:rsid w:val="00636CF1"/>
    <w:rsid w:val="00641AD4"/>
    <w:rsid w:val="00641D50"/>
    <w:rsid w:val="00642026"/>
    <w:rsid w:val="0064299B"/>
    <w:rsid w:val="00647233"/>
    <w:rsid w:val="00652E7F"/>
    <w:rsid w:val="00654A48"/>
    <w:rsid w:val="0065508F"/>
    <w:rsid w:val="006551A2"/>
    <w:rsid w:val="0065651B"/>
    <w:rsid w:val="00657AFE"/>
    <w:rsid w:val="00657C04"/>
    <w:rsid w:val="00657DBC"/>
    <w:rsid w:val="00661A57"/>
    <w:rsid w:val="00661DBE"/>
    <w:rsid w:val="00662981"/>
    <w:rsid w:val="00662D31"/>
    <w:rsid w:val="00664607"/>
    <w:rsid w:val="00664C22"/>
    <w:rsid w:val="00666C56"/>
    <w:rsid w:val="00667110"/>
    <w:rsid w:val="006671A3"/>
    <w:rsid w:val="00670089"/>
    <w:rsid w:val="00670339"/>
    <w:rsid w:val="0067273C"/>
    <w:rsid w:val="00672AAB"/>
    <w:rsid w:val="00684E51"/>
    <w:rsid w:val="00690598"/>
    <w:rsid w:val="00690F1F"/>
    <w:rsid w:val="00691DCC"/>
    <w:rsid w:val="00691DE8"/>
    <w:rsid w:val="00692804"/>
    <w:rsid w:val="00693408"/>
    <w:rsid w:val="006940FB"/>
    <w:rsid w:val="00694CA3"/>
    <w:rsid w:val="006A04D1"/>
    <w:rsid w:val="006A100B"/>
    <w:rsid w:val="006A1E14"/>
    <w:rsid w:val="006A20C7"/>
    <w:rsid w:val="006A29B3"/>
    <w:rsid w:val="006A31F9"/>
    <w:rsid w:val="006A3285"/>
    <w:rsid w:val="006A3B70"/>
    <w:rsid w:val="006A7D68"/>
    <w:rsid w:val="006B02C3"/>
    <w:rsid w:val="006B04E7"/>
    <w:rsid w:val="006B1116"/>
    <w:rsid w:val="006B14A9"/>
    <w:rsid w:val="006B2362"/>
    <w:rsid w:val="006B2496"/>
    <w:rsid w:val="006B2878"/>
    <w:rsid w:val="006B72DE"/>
    <w:rsid w:val="006C0492"/>
    <w:rsid w:val="006C0660"/>
    <w:rsid w:val="006C193D"/>
    <w:rsid w:val="006C5639"/>
    <w:rsid w:val="006C57B9"/>
    <w:rsid w:val="006C5FC1"/>
    <w:rsid w:val="006C6769"/>
    <w:rsid w:val="006C6CD3"/>
    <w:rsid w:val="006D01FB"/>
    <w:rsid w:val="006D04C7"/>
    <w:rsid w:val="006D1E93"/>
    <w:rsid w:val="006D266F"/>
    <w:rsid w:val="006D44E1"/>
    <w:rsid w:val="006D4646"/>
    <w:rsid w:val="006D4B87"/>
    <w:rsid w:val="006E08B4"/>
    <w:rsid w:val="006E0BB6"/>
    <w:rsid w:val="006E17F4"/>
    <w:rsid w:val="006E20AE"/>
    <w:rsid w:val="006E21FA"/>
    <w:rsid w:val="006E44C4"/>
    <w:rsid w:val="006E5711"/>
    <w:rsid w:val="006E6440"/>
    <w:rsid w:val="006E6943"/>
    <w:rsid w:val="006E7699"/>
    <w:rsid w:val="006F0D60"/>
    <w:rsid w:val="006F0FB7"/>
    <w:rsid w:val="006F12C0"/>
    <w:rsid w:val="006F1C10"/>
    <w:rsid w:val="006F1E96"/>
    <w:rsid w:val="006F2100"/>
    <w:rsid w:val="006F2536"/>
    <w:rsid w:val="006F40DA"/>
    <w:rsid w:val="006F45C3"/>
    <w:rsid w:val="006F4684"/>
    <w:rsid w:val="006F4ADA"/>
    <w:rsid w:val="006F4CFF"/>
    <w:rsid w:val="006F58B5"/>
    <w:rsid w:val="006F5B46"/>
    <w:rsid w:val="006F7A4D"/>
    <w:rsid w:val="00700D37"/>
    <w:rsid w:val="00701453"/>
    <w:rsid w:val="00702B76"/>
    <w:rsid w:val="00703129"/>
    <w:rsid w:val="007036D1"/>
    <w:rsid w:val="00704BF0"/>
    <w:rsid w:val="00704E5D"/>
    <w:rsid w:val="00705739"/>
    <w:rsid w:val="0071020C"/>
    <w:rsid w:val="00710949"/>
    <w:rsid w:val="00711C23"/>
    <w:rsid w:val="0071291F"/>
    <w:rsid w:val="00713940"/>
    <w:rsid w:val="00714E5B"/>
    <w:rsid w:val="0071544B"/>
    <w:rsid w:val="007154CC"/>
    <w:rsid w:val="00720077"/>
    <w:rsid w:val="00722E80"/>
    <w:rsid w:val="007233CE"/>
    <w:rsid w:val="0072399D"/>
    <w:rsid w:val="00726088"/>
    <w:rsid w:val="007265D0"/>
    <w:rsid w:val="00727B09"/>
    <w:rsid w:val="00730B6A"/>
    <w:rsid w:val="007317BA"/>
    <w:rsid w:val="007320C7"/>
    <w:rsid w:val="00733972"/>
    <w:rsid w:val="00734B38"/>
    <w:rsid w:val="00736D88"/>
    <w:rsid w:val="00736DD2"/>
    <w:rsid w:val="00737E81"/>
    <w:rsid w:val="00746552"/>
    <w:rsid w:val="0074681C"/>
    <w:rsid w:val="00746C6A"/>
    <w:rsid w:val="00746EC2"/>
    <w:rsid w:val="007500C9"/>
    <w:rsid w:val="00750799"/>
    <w:rsid w:val="0075646B"/>
    <w:rsid w:val="007625D8"/>
    <w:rsid w:val="007639FE"/>
    <w:rsid w:val="007668C7"/>
    <w:rsid w:val="00767E88"/>
    <w:rsid w:val="00770EBB"/>
    <w:rsid w:val="00771938"/>
    <w:rsid w:val="0077227C"/>
    <w:rsid w:val="0077242A"/>
    <w:rsid w:val="00773820"/>
    <w:rsid w:val="00773BE6"/>
    <w:rsid w:val="00775B04"/>
    <w:rsid w:val="007766AB"/>
    <w:rsid w:val="0077783D"/>
    <w:rsid w:val="0077784C"/>
    <w:rsid w:val="007828CC"/>
    <w:rsid w:val="00784443"/>
    <w:rsid w:val="007865BE"/>
    <w:rsid w:val="00786835"/>
    <w:rsid w:val="007934A4"/>
    <w:rsid w:val="007959AC"/>
    <w:rsid w:val="00795D5F"/>
    <w:rsid w:val="00796EAA"/>
    <w:rsid w:val="007978BD"/>
    <w:rsid w:val="007A017C"/>
    <w:rsid w:val="007A0212"/>
    <w:rsid w:val="007A1064"/>
    <w:rsid w:val="007A1DCC"/>
    <w:rsid w:val="007A20E0"/>
    <w:rsid w:val="007A520F"/>
    <w:rsid w:val="007A5271"/>
    <w:rsid w:val="007A5336"/>
    <w:rsid w:val="007A7EAD"/>
    <w:rsid w:val="007B0CC4"/>
    <w:rsid w:val="007B2204"/>
    <w:rsid w:val="007B2379"/>
    <w:rsid w:val="007B35CC"/>
    <w:rsid w:val="007B502E"/>
    <w:rsid w:val="007B5814"/>
    <w:rsid w:val="007B5A7D"/>
    <w:rsid w:val="007B5CAC"/>
    <w:rsid w:val="007B6100"/>
    <w:rsid w:val="007C0652"/>
    <w:rsid w:val="007C0F4D"/>
    <w:rsid w:val="007C1C63"/>
    <w:rsid w:val="007C2C76"/>
    <w:rsid w:val="007C7925"/>
    <w:rsid w:val="007D1E7C"/>
    <w:rsid w:val="007D26AE"/>
    <w:rsid w:val="007D2884"/>
    <w:rsid w:val="007D4460"/>
    <w:rsid w:val="007D5816"/>
    <w:rsid w:val="007D5D58"/>
    <w:rsid w:val="007D6D94"/>
    <w:rsid w:val="007D7829"/>
    <w:rsid w:val="007E11F0"/>
    <w:rsid w:val="007E1763"/>
    <w:rsid w:val="007E2DC9"/>
    <w:rsid w:val="007E5732"/>
    <w:rsid w:val="007F1567"/>
    <w:rsid w:val="007F178B"/>
    <w:rsid w:val="007F409B"/>
    <w:rsid w:val="007F4D69"/>
    <w:rsid w:val="007F63FD"/>
    <w:rsid w:val="007F7177"/>
    <w:rsid w:val="007F7E38"/>
    <w:rsid w:val="0080150E"/>
    <w:rsid w:val="008016A9"/>
    <w:rsid w:val="008019D8"/>
    <w:rsid w:val="008023B5"/>
    <w:rsid w:val="00803BC3"/>
    <w:rsid w:val="008061D9"/>
    <w:rsid w:val="00810CCE"/>
    <w:rsid w:val="0081156A"/>
    <w:rsid w:val="008126B2"/>
    <w:rsid w:val="00813D7E"/>
    <w:rsid w:val="00815A2E"/>
    <w:rsid w:val="0082283E"/>
    <w:rsid w:val="008245E8"/>
    <w:rsid w:val="008263BA"/>
    <w:rsid w:val="00827398"/>
    <w:rsid w:val="00827587"/>
    <w:rsid w:val="0083072B"/>
    <w:rsid w:val="0083120E"/>
    <w:rsid w:val="008314C9"/>
    <w:rsid w:val="008317DD"/>
    <w:rsid w:val="00834770"/>
    <w:rsid w:val="00836145"/>
    <w:rsid w:val="008374AB"/>
    <w:rsid w:val="008404BF"/>
    <w:rsid w:val="008419F0"/>
    <w:rsid w:val="00842974"/>
    <w:rsid w:val="00843FE7"/>
    <w:rsid w:val="008441F1"/>
    <w:rsid w:val="00844437"/>
    <w:rsid w:val="008445EC"/>
    <w:rsid w:val="00845E3A"/>
    <w:rsid w:val="00846DD2"/>
    <w:rsid w:val="008472DB"/>
    <w:rsid w:val="0085220F"/>
    <w:rsid w:val="00852264"/>
    <w:rsid w:val="0085249A"/>
    <w:rsid w:val="0085550A"/>
    <w:rsid w:val="00856BCE"/>
    <w:rsid w:val="00856FB7"/>
    <w:rsid w:val="008616EF"/>
    <w:rsid w:val="00862392"/>
    <w:rsid w:val="0086349D"/>
    <w:rsid w:val="00863C25"/>
    <w:rsid w:val="00866132"/>
    <w:rsid w:val="008672C0"/>
    <w:rsid w:val="00867620"/>
    <w:rsid w:val="00871AD2"/>
    <w:rsid w:val="00872407"/>
    <w:rsid w:val="00872977"/>
    <w:rsid w:val="00873394"/>
    <w:rsid w:val="008735D0"/>
    <w:rsid w:val="00874543"/>
    <w:rsid w:val="00874792"/>
    <w:rsid w:val="00875A42"/>
    <w:rsid w:val="008767A3"/>
    <w:rsid w:val="00876DB5"/>
    <w:rsid w:val="00881AFA"/>
    <w:rsid w:val="008822D3"/>
    <w:rsid w:val="008825BA"/>
    <w:rsid w:val="00882633"/>
    <w:rsid w:val="0088418B"/>
    <w:rsid w:val="008841F2"/>
    <w:rsid w:val="0088447A"/>
    <w:rsid w:val="008851F5"/>
    <w:rsid w:val="00885B49"/>
    <w:rsid w:val="008871F9"/>
    <w:rsid w:val="008904A8"/>
    <w:rsid w:val="00890AA4"/>
    <w:rsid w:val="00891FC7"/>
    <w:rsid w:val="00894079"/>
    <w:rsid w:val="00894F4E"/>
    <w:rsid w:val="0089516C"/>
    <w:rsid w:val="00896022"/>
    <w:rsid w:val="008A1F1F"/>
    <w:rsid w:val="008A2E8A"/>
    <w:rsid w:val="008A3AA4"/>
    <w:rsid w:val="008A73BB"/>
    <w:rsid w:val="008B0081"/>
    <w:rsid w:val="008B270F"/>
    <w:rsid w:val="008B2B1A"/>
    <w:rsid w:val="008B49E8"/>
    <w:rsid w:val="008C0060"/>
    <w:rsid w:val="008C051A"/>
    <w:rsid w:val="008C2C6F"/>
    <w:rsid w:val="008C385B"/>
    <w:rsid w:val="008C4523"/>
    <w:rsid w:val="008C510F"/>
    <w:rsid w:val="008C6D40"/>
    <w:rsid w:val="008D01B0"/>
    <w:rsid w:val="008D05CE"/>
    <w:rsid w:val="008D2338"/>
    <w:rsid w:val="008D324D"/>
    <w:rsid w:val="008D4826"/>
    <w:rsid w:val="008D62E9"/>
    <w:rsid w:val="008E0F0D"/>
    <w:rsid w:val="008E19C4"/>
    <w:rsid w:val="008E24B3"/>
    <w:rsid w:val="008E2A16"/>
    <w:rsid w:val="008E3634"/>
    <w:rsid w:val="008E38D0"/>
    <w:rsid w:val="008E39EA"/>
    <w:rsid w:val="008E4C6A"/>
    <w:rsid w:val="008E4DE3"/>
    <w:rsid w:val="008E5B3C"/>
    <w:rsid w:val="008E66B8"/>
    <w:rsid w:val="008E6EAC"/>
    <w:rsid w:val="008F1988"/>
    <w:rsid w:val="008F2163"/>
    <w:rsid w:val="008F48F9"/>
    <w:rsid w:val="008F6F79"/>
    <w:rsid w:val="008F770B"/>
    <w:rsid w:val="00900EDD"/>
    <w:rsid w:val="00902366"/>
    <w:rsid w:val="009023F3"/>
    <w:rsid w:val="00902ED7"/>
    <w:rsid w:val="009036AD"/>
    <w:rsid w:val="0090383C"/>
    <w:rsid w:val="009051FB"/>
    <w:rsid w:val="00906588"/>
    <w:rsid w:val="00907DED"/>
    <w:rsid w:val="00911E31"/>
    <w:rsid w:val="00911E48"/>
    <w:rsid w:val="00912132"/>
    <w:rsid w:val="009125AC"/>
    <w:rsid w:val="0091543E"/>
    <w:rsid w:val="00915989"/>
    <w:rsid w:val="00917EBF"/>
    <w:rsid w:val="00922FAD"/>
    <w:rsid w:val="00924F0A"/>
    <w:rsid w:val="009264FE"/>
    <w:rsid w:val="0092708B"/>
    <w:rsid w:val="009278DD"/>
    <w:rsid w:val="00934673"/>
    <w:rsid w:val="00935A30"/>
    <w:rsid w:val="00935D28"/>
    <w:rsid w:val="009362DC"/>
    <w:rsid w:val="009373BA"/>
    <w:rsid w:val="009374EB"/>
    <w:rsid w:val="00937713"/>
    <w:rsid w:val="0094155D"/>
    <w:rsid w:val="009425D7"/>
    <w:rsid w:val="009432FC"/>
    <w:rsid w:val="00944372"/>
    <w:rsid w:val="00946356"/>
    <w:rsid w:val="009469B3"/>
    <w:rsid w:val="009503E6"/>
    <w:rsid w:val="00950706"/>
    <w:rsid w:val="00950983"/>
    <w:rsid w:val="0095156E"/>
    <w:rsid w:val="00955357"/>
    <w:rsid w:val="00955FCD"/>
    <w:rsid w:val="0096017E"/>
    <w:rsid w:val="00962BAF"/>
    <w:rsid w:val="00963556"/>
    <w:rsid w:val="00963E7F"/>
    <w:rsid w:val="00966090"/>
    <w:rsid w:val="00966177"/>
    <w:rsid w:val="00966820"/>
    <w:rsid w:val="00967C4A"/>
    <w:rsid w:val="009718B2"/>
    <w:rsid w:val="009729CB"/>
    <w:rsid w:val="00974355"/>
    <w:rsid w:val="00976195"/>
    <w:rsid w:val="00980037"/>
    <w:rsid w:val="009810AB"/>
    <w:rsid w:val="009820C8"/>
    <w:rsid w:val="00983880"/>
    <w:rsid w:val="00983B43"/>
    <w:rsid w:val="009840EA"/>
    <w:rsid w:val="009847F7"/>
    <w:rsid w:val="009862E6"/>
    <w:rsid w:val="00986D0A"/>
    <w:rsid w:val="0099054C"/>
    <w:rsid w:val="00993CEB"/>
    <w:rsid w:val="0099682B"/>
    <w:rsid w:val="00996D2A"/>
    <w:rsid w:val="009A0479"/>
    <w:rsid w:val="009A4D8A"/>
    <w:rsid w:val="009A4D8E"/>
    <w:rsid w:val="009A4DE9"/>
    <w:rsid w:val="009A5EF9"/>
    <w:rsid w:val="009A62D6"/>
    <w:rsid w:val="009B090B"/>
    <w:rsid w:val="009B230B"/>
    <w:rsid w:val="009B2481"/>
    <w:rsid w:val="009B3739"/>
    <w:rsid w:val="009B4ABB"/>
    <w:rsid w:val="009B5656"/>
    <w:rsid w:val="009B7531"/>
    <w:rsid w:val="009C0217"/>
    <w:rsid w:val="009C2901"/>
    <w:rsid w:val="009C2A34"/>
    <w:rsid w:val="009C2B99"/>
    <w:rsid w:val="009C2F4D"/>
    <w:rsid w:val="009C3034"/>
    <w:rsid w:val="009C47AC"/>
    <w:rsid w:val="009C5948"/>
    <w:rsid w:val="009C5E49"/>
    <w:rsid w:val="009C6042"/>
    <w:rsid w:val="009C67EF"/>
    <w:rsid w:val="009D16CA"/>
    <w:rsid w:val="009D1900"/>
    <w:rsid w:val="009D1D3E"/>
    <w:rsid w:val="009D2FCA"/>
    <w:rsid w:val="009D319F"/>
    <w:rsid w:val="009D3283"/>
    <w:rsid w:val="009D3CFC"/>
    <w:rsid w:val="009D3EAC"/>
    <w:rsid w:val="009D5376"/>
    <w:rsid w:val="009D67E3"/>
    <w:rsid w:val="009E003B"/>
    <w:rsid w:val="009E1758"/>
    <w:rsid w:val="009E23B9"/>
    <w:rsid w:val="009E486A"/>
    <w:rsid w:val="009E4FDD"/>
    <w:rsid w:val="009E6604"/>
    <w:rsid w:val="009E669C"/>
    <w:rsid w:val="009E737D"/>
    <w:rsid w:val="009E7B28"/>
    <w:rsid w:val="009F0767"/>
    <w:rsid w:val="009F210E"/>
    <w:rsid w:val="009F3357"/>
    <w:rsid w:val="009F4E1D"/>
    <w:rsid w:val="00A01854"/>
    <w:rsid w:val="00A03732"/>
    <w:rsid w:val="00A03977"/>
    <w:rsid w:val="00A058AF"/>
    <w:rsid w:val="00A067DF"/>
    <w:rsid w:val="00A1049F"/>
    <w:rsid w:val="00A13898"/>
    <w:rsid w:val="00A13B6A"/>
    <w:rsid w:val="00A14BB7"/>
    <w:rsid w:val="00A15FC4"/>
    <w:rsid w:val="00A165B2"/>
    <w:rsid w:val="00A1744B"/>
    <w:rsid w:val="00A21252"/>
    <w:rsid w:val="00A223C3"/>
    <w:rsid w:val="00A2272B"/>
    <w:rsid w:val="00A23FAB"/>
    <w:rsid w:val="00A24759"/>
    <w:rsid w:val="00A26FF7"/>
    <w:rsid w:val="00A302BE"/>
    <w:rsid w:val="00A3210F"/>
    <w:rsid w:val="00A32ABB"/>
    <w:rsid w:val="00A32E20"/>
    <w:rsid w:val="00A33C45"/>
    <w:rsid w:val="00A35EFE"/>
    <w:rsid w:val="00A36917"/>
    <w:rsid w:val="00A404F8"/>
    <w:rsid w:val="00A415AF"/>
    <w:rsid w:val="00A4334D"/>
    <w:rsid w:val="00A4349B"/>
    <w:rsid w:val="00A445DC"/>
    <w:rsid w:val="00A44642"/>
    <w:rsid w:val="00A44BEA"/>
    <w:rsid w:val="00A461FB"/>
    <w:rsid w:val="00A46FC2"/>
    <w:rsid w:val="00A474F0"/>
    <w:rsid w:val="00A47F2E"/>
    <w:rsid w:val="00A5022A"/>
    <w:rsid w:val="00A509A5"/>
    <w:rsid w:val="00A51FBD"/>
    <w:rsid w:val="00A52BDC"/>
    <w:rsid w:val="00A531FE"/>
    <w:rsid w:val="00A53572"/>
    <w:rsid w:val="00A53B8C"/>
    <w:rsid w:val="00A55BAF"/>
    <w:rsid w:val="00A55F94"/>
    <w:rsid w:val="00A5604B"/>
    <w:rsid w:val="00A562EA"/>
    <w:rsid w:val="00A6108F"/>
    <w:rsid w:val="00A61679"/>
    <w:rsid w:val="00A6208F"/>
    <w:rsid w:val="00A6653E"/>
    <w:rsid w:val="00A6668D"/>
    <w:rsid w:val="00A67738"/>
    <w:rsid w:val="00A70B9A"/>
    <w:rsid w:val="00A711C6"/>
    <w:rsid w:val="00A74B5E"/>
    <w:rsid w:val="00A752CC"/>
    <w:rsid w:val="00A76120"/>
    <w:rsid w:val="00A76816"/>
    <w:rsid w:val="00A80DB2"/>
    <w:rsid w:val="00A81F90"/>
    <w:rsid w:val="00A820EE"/>
    <w:rsid w:val="00A84863"/>
    <w:rsid w:val="00A84B17"/>
    <w:rsid w:val="00A84CC9"/>
    <w:rsid w:val="00A850A9"/>
    <w:rsid w:val="00A868E4"/>
    <w:rsid w:val="00A9006F"/>
    <w:rsid w:val="00A95542"/>
    <w:rsid w:val="00A95D95"/>
    <w:rsid w:val="00A965EE"/>
    <w:rsid w:val="00A977EC"/>
    <w:rsid w:val="00A97D9B"/>
    <w:rsid w:val="00AA1382"/>
    <w:rsid w:val="00AA2988"/>
    <w:rsid w:val="00AA3FD1"/>
    <w:rsid w:val="00AA4366"/>
    <w:rsid w:val="00AA658F"/>
    <w:rsid w:val="00AB00EE"/>
    <w:rsid w:val="00AB0FA7"/>
    <w:rsid w:val="00AB371D"/>
    <w:rsid w:val="00AB4F14"/>
    <w:rsid w:val="00AB5ED3"/>
    <w:rsid w:val="00AB6B0C"/>
    <w:rsid w:val="00AB6F5F"/>
    <w:rsid w:val="00AB70CD"/>
    <w:rsid w:val="00AB7541"/>
    <w:rsid w:val="00AC0E59"/>
    <w:rsid w:val="00AC2145"/>
    <w:rsid w:val="00AC2AC3"/>
    <w:rsid w:val="00AC2E36"/>
    <w:rsid w:val="00AC419C"/>
    <w:rsid w:val="00AC48B3"/>
    <w:rsid w:val="00AC569F"/>
    <w:rsid w:val="00AC6CB3"/>
    <w:rsid w:val="00AC70DA"/>
    <w:rsid w:val="00AC74B3"/>
    <w:rsid w:val="00AC7AC9"/>
    <w:rsid w:val="00AD669F"/>
    <w:rsid w:val="00AD6A5A"/>
    <w:rsid w:val="00AE0D3F"/>
    <w:rsid w:val="00AE1082"/>
    <w:rsid w:val="00AE1920"/>
    <w:rsid w:val="00AE222F"/>
    <w:rsid w:val="00AE3AA5"/>
    <w:rsid w:val="00AE3FE0"/>
    <w:rsid w:val="00AE5B85"/>
    <w:rsid w:val="00AE7442"/>
    <w:rsid w:val="00AE7804"/>
    <w:rsid w:val="00AE788D"/>
    <w:rsid w:val="00AE79D9"/>
    <w:rsid w:val="00AE7F0A"/>
    <w:rsid w:val="00AF01B3"/>
    <w:rsid w:val="00AF04C3"/>
    <w:rsid w:val="00AF0F13"/>
    <w:rsid w:val="00AF2549"/>
    <w:rsid w:val="00AF29EA"/>
    <w:rsid w:val="00AF38CA"/>
    <w:rsid w:val="00AF3E15"/>
    <w:rsid w:val="00AF4065"/>
    <w:rsid w:val="00AF46C1"/>
    <w:rsid w:val="00AF47D7"/>
    <w:rsid w:val="00AF7992"/>
    <w:rsid w:val="00B00AB3"/>
    <w:rsid w:val="00B018AE"/>
    <w:rsid w:val="00B020A0"/>
    <w:rsid w:val="00B03029"/>
    <w:rsid w:val="00B04153"/>
    <w:rsid w:val="00B05351"/>
    <w:rsid w:val="00B07D61"/>
    <w:rsid w:val="00B109B4"/>
    <w:rsid w:val="00B10F63"/>
    <w:rsid w:val="00B11E3D"/>
    <w:rsid w:val="00B13192"/>
    <w:rsid w:val="00B13480"/>
    <w:rsid w:val="00B13E62"/>
    <w:rsid w:val="00B14C52"/>
    <w:rsid w:val="00B1621A"/>
    <w:rsid w:val="00B170A4"/>
    <w:rsid w:val="00B200AA"/>
    <w:rsid w:val="00B217E7"/>
    <w:rsid w:val="00B22E24"/>
    <w:rsid w:val="00B25FED"/>
    <w:rsid w:val="00B26423"/>
    <w:rsid w:val="00B26E82"/>
    <w:rsid w:val="00B26EE8"/>
    <w:rsid w:val="00B278D6"/>
    <w:rsid w:val="00B27C6A"/>
    <w:rsid w:val="00B310F6"/>
    <w:rsid w:val="00B31E79"/>
    <w:rsid w:val="00B3240D"/>
    <w:rsid w:val="00B33CC7"/>
    <w:rsid w:val="00B35068"/>
    <w:rsid w:val="00B3571F"/>
    <w:rsid w:val="00B37691"/>
    <w:rsid w:val="00B406C3"/>
    <w:rsid w:val="00B4157B"/>
    <w:rsid w:val="00B4174B"/>
    <w:rsid w:val="00B42052"/>
    <w:rsid w:val="00B4260F"/>
    <w:rsid w:val="00B43291"/>
    <w:rsid w:val="00B44CC7"/>
    <w:rsid w:val="00B45B43"/>
    <w:rsid w:val="00B475E2"/>
    <w:rsid w:val="00B478C3"/>
    <w:rsid w:val="00B5067C"/>
    <w:rsid w:val="00B5384E"/>
    <w:rsid w:val="00B53AF5"/>
    <w:rsid w:val="00B543FF"/>
    <w:rsid w:val="00B54D6B"/>
    <w:rsid w:val="00B56F0F"/>
    <w:rsid w:val="00B57C64"/>
    <w:rsid w:val="00B60B49"/>
    <w:rsid w:val="00B60FC9"/>
    <w:rsid w:val="00B61348"/>
    <w:rsid w:val="00B6263F"/>
    <w:rsid w:val="00B64FC1"/>
    <w:rsid w:val="00B66655"/>
    <w:rsid w:val="00B67114"/>
    <w:rsid w:val="00B671CD"/>
    <w:rsid w:val="00B700BE"/>
    <w:rsid w:val="00B71DFC"/>
    <w:rsid w:val="00B71E9E"/>
    <w:rsid w:val="00B71F85"/>
    <w:rsid w:val="00B723C1"/>
    <w:rsid w:val="00B7488A"/>
    <w:rsid w:val="00B75449"/>
    <w:rsid w:val="00B76DCA"/>
    <w:rsid w:val="00B81CC9"/>
    <w:rsid w:val="00B82704"/>
    <w:rsid w:val="00B83A10"/>
    <w:rsid w:val="00B84051"/>
    <w:rsid w:val="00B8418F"/>
    <w:rsid w:val="00B84D1F"/>
    <w:rsid w:val="00B85945"/>
    <w:rsid w:val="00B874B4"/>
    <w:rsid w:val="00B9295A"/>
    <w:rsid w:val="00B92A49"/>
    <w:rsid w:val="00B93219"/>
    <w:rsid w:val="00B9479F"/>
    <w:rsid w:val="00B94E1F"/>
    <w:rsid w:val="00B96265"/>
    <w:rsid w:val="00BA0F46"/>
    <w:rsid w:val="00BA162D"/>
    <w:rsid w:val="00BA1F78"/>
    <w:rsid w:val="00BA3E06"/>
    <w:rsid w:val="00BA4823"/>
    <w:rsid w:val="00BA4825"/>
    <w:rsid w:val="00BA527C"/>
    <w:rsid w:val="00BA6671"/>
    <w:rsid w:val="00BB38B1"/>
    <w:rsid w:val="00BB3DAE"/>
    <w:rsid w:val="00BB46C0"/>
    <w:rsid w:val="00BB7494"/>
    <w:rsid w:val="00BC0AA2"/>
    <w:rsid w:val="00BC1AB8"/>
    <w:rsid w:val="00BC2DBE"/>
    <w:rsid w:val="00BC32FE"/>
    <w:rsid w:val="00BC43EF"/>
    <w:rsid w:val="00BC4616"/>
    <w:rsid w:val="00BC5E2F"/>
    <w:rsid w:val="00BC619F"/>
    <w:rsid w:val="00BC6FCC"/>
    <w:rsid w:val="00BC75AB"/>
    <w:rsid w:val="00BC78B9"/>
    <w:rsid w:val="00BD113C"/>
    <w:rsid w:val="00BD1512"/>
    <w:rsid w:val="00BD1DB9"/>
    <w:rsid w:val="00BD360F"/>
    <w:rsid w:val="00BE028E"/>
    <w:rsid w:val="00BE05E0"/>
    <w:rsid w:val="00BE07A9"/>
    <w:rsid w:val="00BE2990"/>
    <w:rsid w:val="00BE2AFF"/>
    <w:rsid w:val="00BE3732"/>
    <w:rsid w:val="00BE3E23"/>
    <w:rsid w:val="00BE4E28"/>
    <w:rsid w:val="00BE6EB8"/>
    <w:rsid w:val="00BF0376"/>
    <w:rsid w:val="00BF21D2"/>
    <w:rsid w:val="00BF2867"/>
    <w:rsid w:val="00BF42D6"/>
    <w:rsid w:val="00BF5230"/>
    <w:rsid w:val="00BF617B"/>
    <w:rsid w:val="00C0297E"/>
    <w:rsid w:val="00C036DA"/>
    <w:rsid w:val="00C0422E"/>
    <w:rsid w:val="00C0533E"/>
    <w:rsid w:val="00C06000"/>
    <w:rsid w:val="00C06F4E"/>
    <w:rsid w:val="00C0719C"/>
    <w:rsid w:val="00C076D0"/>
    <w:rsid w:val="00C108CB"/>
    <w:rsid w:val="00C1090C"/>
    <w:rsid w:val="00C11E4B"/>
    <w:rsid w:val="00C12534"/>
    <w:rsid w:val="00C130CD"/>
    <w:rsid w:val="00C14DA3"/>
    <w:rsid w:val="00C15F5E"/>
    <w:rsid w:val="00C2198D"/>
    <w:rsid w:val="00C23ACC"/>
    <w:rsid w:val="00C240C8"/>
    <w:rsid w:val="00C2565E"/>
    <w:rsid w:val="00C2583E"/>
    <w:rsid w:val="00C25FA2"/>
    <w:rsid w:val="00C26227"/>
    <w:rsid w:val="00C26513"/>
    <w:rsid w:val="00C27691"/>
    <w:rsid w:val="00C304F8"/>
    <w:rsid w:val="00C305E6"/>
    <w:rsid w:val="00C306AA"/>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3352"/>
    <w:rsid w:val="00C43748"/>
    <w:rsid w:val="00C452E5"/>
    <w:rsid w:val="00C45963"/>
    <w:rsid w:val="00C47138"/>
    <w:rsid w:val="00C472B8"/>
    <w:rsid w:val="00C47B4E"/>
    <w:rsid w:val="00C50B01"/>
    <w:rsid w:val="00C52397"/>
    <w:rsid w:val="00C52B06"/>
    <w:rsid w:val="00C53124"/>
    <w:rsid w:val="00C53B2E"/>
    <w:rsid w:val="00C53B7E"/>
    <w:rsid w:val="00C53E6A"/>
    <w:rsid w:val="00C54581"/>
    <w:rsid w:val="00C5476F"/>
    <w:rsid w:val="00C6019B"/>
    <w:rsid w:val="00C611AF"/>
    <w:rsid w:val="00C6160A"/>
    <w:rsid w:val="00C626A8"/>
    <w:rsid w:val="00C646F8"/>
    <w:rsid w:val="00C64AEC"/>
    <w:rsid w:val="00C65E06"/>
    <w:rsid w:val="00C70C3D"/>
    <w:rsid w:val="00C72FE1"/>
    <w:rsid w:val="00C74645"/>
    <w:rsid w:val="00C74C20"/>
    <w:rsid w:val="00C80D3A"/>
    <w:rsid w:val="00C812F4"/>
    <w:rsid w:val="00C83385"/>
    <w:rsid w:val="00C834F5"/>
    <w:rsid w:val="00C83782"/>
    <w:rsid w:val="00C84064"/>
    <w:rsid w:val="00C8434B"/>
    <w:rsid w:val="00C84E04"/>
    <w:rsid w:val="00C864A5"/>
    <w:rsid w:val="00C910BE"/>
    <w:rsid w:val="00C922BE"/>
    <w:rsid w:val="00C927E8"/>
    <w:rsid w:val="00C939DD"/>
    <w:rsid w:val="00C95A5E"/>
    <w:rsid w:val="00CA0B88"/>
    <w:rsid w:val="00CA117F"/>
    <w:rsid w:val="00CA4BA3"/>
    <w:rsid w:val="00CA5CA6"/>
    <w:rsid w:val="00CA6B30"/>
    <w:rsid w:val="00CA7415"/>
    <w:rsid w:val="00CB00FC"/>
    <w:rsid w:val="00CB0A17"/>
    <w:rsid w:val="00CB1F3A"/>
    <w:rsid w:val="00CB22E8"/>
    <w:rsid w:val="00CB265C"/>
    <w:rsid w:val="00CB41C7"/>
    <w:rsid w:val="00CB5751"/>
    <w:rsid w:val="00CB5EA9"/>
    <w:rsid w:val="00CB7536"/>
    <w:rsid w:val="00CB7A07"/>
    <w:rsid w:val="00CC1E99"/>
    <w:rsid w:val="00CC2FE9"/>
    <w:rsid w:val="00CC3B89"/>
    <w:rsid w:val="00CC4805"/>
    <w:rsid w:val="00CC4D4D"/>
    <w:rsid w:val="00CC54ED"/>
    <w:rsid w:val="00CC59BB"/>
    <w:rsid w:val="00CC5B6E"/>
    <w:rsid w:val="00CC6419"/>
    <w:rsid w:val="00CC7CFC"/>
    <w:rsid w:val="00CC7E14"/>
    <w:rsid w:val="00CC7F0E"/>
    <w:rsid w:val="00CD0EB6"/>
    <w:rsid w:val="00CD2390"/>
    <w:rsid w:val="00CD2DAB"/>
    <w:rsid w:val="00CD3CC5"/>
    <w:rsid w:val="00CD3D02"/>
    <w:rsid w:val="00CD427E"/>
    <w:rsid w:val="00CD58DD"/>
    <w:rsid w:val="00CD635D"/>
    <w:rsid w:val="00CD6C6D"/>
    <w:rsid w:val="00CD7476"/>
    <w:rsid w:val="00CD7CED"/>
    <w:rsid w:val="00CE03D0"/>
    <w:rsid w:val="00CE04C7"/>
    <w:rsid w:val="00CE1D4C"/>
    <w:rsid w:val="00CE2517"/>
    <w:rsid w:val="00CE3709"/>
    <w:rsid w:val="00CE531B"/>
    <w:rsid w:val="00CE54C9"/>
    <w:rsid w:val="00CE63C5"/>
    <w:rsid w:val="00CE6549"/>
    <w:rsid w:val="00CE68B5"/>
    <w:rsid w:val="00CF156B"/>
    <w:rsid w:val="00CF1E02"/>
    <w:rsid w:val="00CF3463"/>
    <w:rsid w:val="00CF597A"/>
    <w:rsid w:val="00CF5E0E"/>
    <w:rsid w:val="00CF6238"/>
    <w:rsid w:val="00CF7555"/>
    <w:rsid w:val="00D01464"/>
    <w:rsid w:val="00D032B4"/>
    <w:rsid w:val="00D038CB"/>
    <w:rsid w:val="00D05BAA"/>
    <w:rsid w:val="00D05FD7"/>
    <w:rsid w:val="00D061CB"/>
    <w:rsid w:val="00D06755"/>
    <w:rsid w:val="00D06825"/>
    <w:rsid w:val="00D069D2"/>
    <w:rsid w:val="00D073B1"/>
    <w:rsid w:val="00D10469"/>
    <w:rsid w:val="00D132C7"/>
    <w:rsid w:val="00D13329"/>
    <w:rsid w:val="00D1378E"/>
    <w:rsid w:val="00D13B7A"/>
    <w:rsid w:val="00D1594B"/>
    <w:rsid w:val="00D15AB1"/>
    <w:rsid w:val="00D1709E"/>
    <w:rsid w:val="00D21257"/>
    <w:rsid w:val="00D2172A"/>
    <w:rsid w:val="00D220C4"/>
    <w:rsid w:val="00D2251C"/>
    <w:rsid w:val="00D22BF8"/>
    <w:rsid w:val="00D22C4B"/>
    <w:rsid w:val="00D230C7"/>
    <w:rsid w:val="00D23E7D"/>
    <w:rsid w:val="00D2405F"/>
    <w:rsid w:val="00D24548"/>
    <w:rsid w:val="00D246E7"/>
    <w:rsid w:val="00D25C00"/>
    <w:rsid w:val="00D2725F"/>
    <w:rsid w:val="00D30AE1"/>
    <w:rsid w:val="00D30C7F"/>
    <w:rsid w:val="00D326DB"/>
    <w:rsid w:val="00D34D05"/>
    <w:rsid w:val="00D36F79"/>
    <w:rsid w:val="00D41B0D"/>
    <w:rsid w:val="00D41BA9"/>
    <w:rsid w:val="00D42096"/>
    <w:rsid w:val="00D42662"/>
    <w:rsid w:val="00D43B99"/>
    <w:rsid w:val="00D43DF6"/>
    <w:rsid w:val="00D456DF"/>
    <w:rsid w:val="00D460CD"/>
    <w:rsid w:val="00D467EC"/>
    <w:rsid w:val="00D475E4"/>
    <w:rsid w:val="00D50E30"/>
    <w:rsid w:val="00D56663"/>
    <w:rsid w:val="00D612C2"/>
    <w:rsid w:val="00D61B93"/>
    <w:rsid w:val="00D62658"/>
    <w:rsid w:val="00D62CCE"/>
    <w:rsid w:val="00D651BE"/>
    <w:rsid w:val="00D65E0E"/>
    <w:rsid w:val="00D662C3"/>
    <w:rsid w:val="00D71F4F"/>
    <w:rsid w:val="00D73A32"/>
    <w:rsid w:val="00D7434D"/>
    <w:rsid w:val="00D745E0"/>
    <w:rsid w:val="00D748DF"/>
    <w:rsid w:val="00D7538B"/>
    <w:rsid w:val="00D76AA3"/>
    <w:rsid w:val="00D80604"/>
    <w:rsid w:val="00D8255C"/>
    <w:rsid w:val="00D85A7D"/>
    <w:rsid w:val="00D90830"/>
    <w:rsid w:val="00D91C0D"/>
    <w:rsid w:val="00D927C3"/>
    <w:rsid w:val="00D92924"/>
    <w:rsid w:val="00D93603"/>
    <w:rsid w:val="00D9612C"/>
    <w:rsid w:val="00DA0765"/>
    <w:rsid w:val="00DA086B"/>
    <w:rsid w:val="00DA3F97"/>
    <w:rsid w:val="00DA419D"/>
    <w:rsid w:val="00DA5148"/>
    <w:rsid w:val="00DA7E05"/>
    <w:rsid w:val="00DB07BA"/>
    <w:rsid w:val="00DB1B1D"/>
    <w:rsid w:val="00DB2F2C"/>
    <w:rsid w:val="00DB30F7"/>
    <w:rsid w:val="00DB33D6"/>
    <w:rsid w:val="00DB354C"/>
    <w:rsid w:val="00DB4041"/>
    <w:rsid w:val="00DB4794"/>
    <w:rsid w:val="00DB499D"/>
    <w:rsid w:val="00DB5C3E"/>
    <w:rsid w:val="00DB628E"/>
    <w:rsid w:val="00DB6C0A"/>
    <w:rsid w:val="00DB7646"/>
    <w:rsid w:val="00DC050B"/>
    <w:rsid w:val="00DC26BB"/>
    <w:rsid w:val="00DC2B14"/>
    <w:rsid w:val="00DC2D76"/>
    <w:rsid w:val="00DC445E"/>
    <w:rsid w:val="00DC5A7C"/>
    <w:rsid w:val="00DC705F"/>
    <w:rsid w:val="00DD0EA1"/>
    <w:rsid w:val="00DD1446"/>
    <w:rsid w:val="00DD19DE"/>
    <w:rsid w:val="00DD7E0F"/>
    <w:rsid w:val="00DE02B4"/>
    <w:rsid w:val="00DE084F"/>
    <w:rsid w:val="00DE0FC0"/>
    <w:rsid w:val="00DE3DED"/>
    <w:rsid w:val="00DE5DA7"/>
    <w:rsid w:val="00DF06E8"/>
    <w:rsid w:val="00DF0A80"/>
    <w:rsid w:val="00DF12A4"/>
    <w:rsid w:val="00DF2392"/>
    <w:rsid w:val="00DF36C4"/>
    <w:rsid w:val="00DF57B3"/>
    <w:rsid w:val="00DF5900"/>
    <w:rsid w:val="00DF6C7C"/>
    <w:rsid w:val="00DF782C"/>
    <w:rsid w:val="00DF7B54"/>
    <w:rsid w:val="00E00A6A"/>
    <w:rsid w:val="00E0168D"/>
    <w:rsid w:val="00E01F79"/>
    <w:rsid w:val="00E030A0"/>
    <w:rsid w:val="00E03B2C"/>
    <w:rsid w:val="00E03C32"/>
    <w:rsid w:val="00E077FD"/>
    <w:rsid w:val="00E07F00"/>
    <w:rsid w:val="00E10B23"/>
    <w:rsid w:val="00E10F54"/>
    <w:rsid w:val="00E12483"/>
    <w:rsid w:val="00E124E3"/>
    <w:rsid w:val="00E12F70"/>
    <w:rsid w:val="00E14812"/>
    <w:rsid w:val="00E15DDE"/>
    <w:rsid w:val="00E17622"/>
    <w:rsid w:val="00E2042E"/>
    <w:rsid w:val="00E2120B"/>
    <w:rsid w:val="00E2239A"/>
    <w:rsid w:val="00E22863"/>
    <w:rsid w:val="00E22D24"/>
    <w:rsid w:val="00E2339E"/>
    <w:rsid w:val="00E23E49"/>
    <w:rsid w:val="00E24780"/>
    <w:rsid w:val="00E25BAD"/>
    <w:rsid w:val="00E2715D"/>
    <w:rsid w:val="00E30CEA"/>
    <w:rsid w:val="00E3245B"/>
    <w:rsid w:val="00E3317E"/>
    <w:rsid w:val="00E346BD"/>
    <w:rsid w:val="00E366C9"/>
    <w:rsid w:val="00E3707B"/>
    <w:rsid w:val="00E4039B"/>
    <w:rsid w:val="00E42126"/>
    <w:rsid w:val="00E42FEB"/>
    <w:rsid w:val="00E458A2"/>
    <w:rsid w:val="00E45A2C"/>
    <w:rsid w:val="00E505AD"/>
    <w:rsid w:val="00E50685"/>
    <w:rsid w:val="00E50809"/>
    <w:rsid w:val="00E50A33"/>
    <w:rsid w:val="00E50B18"/>
    <w:rsid w:val="00E51D7E"/>
    <w:rsid w:val="00E53BAF"/>
    <w:rsid w:val="00E53FD6"/>
    <w:rsid w:val="00E56F4A"/>
    <w:rsid w:val="00E575C8"/>
    <w:rsid w:val="00E57AD4"/>
    <w:rsid w:val="00E57F6B"/>
    <w:rsid w:val="00E62BF1"/>
    <w:rsid w:val="00E63823"/>
    <w:rsid w:val="00E64313"/>
    <w:rsid w:val="00E65215"/>
    <w:rsid w:val="00E65644"/>
    <w:rsid w:val="00E66DD9"/>
    <w:rsid w:val="00E67265"/>
    <w:rsid w:val="00E711A6"/>
    <w:rsid w:val="00E71747"/>
    <w:rsid w:val="00E71FF2"/>
    <w:rsid w:val="00E7203A"/>
    <w:rsid w:val="00E723A3"/>
    <w:rsid w:val="00E72904"/>
    <w:rsid w:val="00E730AB"/>
    <w:rsid w:val="00E7342C"/>
    <w:rsid w:val="00E73E4B"/>
    <w:rsid w:val="00E752A0"/>
    <w:rsid w:val="00E7566F"/>
    <w:rsid w:val="00E76472"/>
    <w:rsid w:val="00E7727E"/>
    <w:rsid w:val="00E772C4"/>
    <w:rsid w:val="00E772E9"/>
    <w:rsid w:val="00E80B52"/>
    <w:rsid w:val="00E81D51"/>
    <w:rsid w:val="00E81F4C"/>
    <w:rsid w:val="00E8469E"/>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F0F"/>
    <w:rsid w:val="00EA4A6A"/>
    <w:rsid w:val="00EA5F63"/>
    <w:rsid w:val="00EA710C"/>
    <w:rsid w:val="00EA7BC3"/>
    <w:rsid w:val="00EA7CC4"/>
    <w:rsid w:val="00EA7DA4"/>
    <w:rsid w:val="00EB03A8"/>
    <w:rsid w:val="00EB0E51"/>
    <w:rsid w:val="00EB13B2"/>
    <w:rsid w:val="00EB1CB7"/>
    <w:rsid w:val="00EB1E33"/>
    <w:rsid w:val="00EB2811"/>
    <w:rsid w:val="00EB4CD5"/>
    <w:rsid w:val="00EB5A79"/>
    <w:rsid w:val="00EB6C81"/>
    <w:rsid w:val="00EC0881"/>
    <w:rsid w:val="00EC0D81"/>
    <w:rsid w:val="00EC1CBC"/>
    <w:rsid w:val="00EC291F"/>
    <w:rsid w:val="00EC2ADE"/>
    <w:rsid w:val="00EC2E19"/>
    <w:rsid w:val="00EC3063"/>
    <w:rsid w:val="00EC3778"/>
    <w:rsid w:val="00EC5EC0"/>
    <w:rsid w:val="00EC653B"/>
    <w:rsid w:val="00EC68B0"/>
    <w:rsid w:val="00EC6EAC"/>
    <w:rsid w:val="00ED1B02"/>
    <w:rsid w:val="00ED4719"/>
    <w:rsid w:val="00ED501C"/>
    <w:rsid w:val="00EE0A26"/>
    <w:rsid w:val="00EE1C96"/>
    <w:rsid w:val="00EE38BA"/>
    <w:rsid w:val="00EE7505"/>
    <w:rsid w:val="00EE797F"/>
    <w:rsid w:val="00EF1088"/>
    <w:rsid w:val="00EF1DAB"/>
    <w:rsid w:val="00EF457B"/>
    <w:rsid w:val="00EF4F96"/>
    <w:rsid w:val="00EF7B36"/>
    <w:rsid w:val="00F00609"/>
    <w:rsid w:val="00F0568D"/>
    <w:rsid w:val="00F06A43"/>
    <w:rsid w:val="00F07468"/>
    <w:rsid w:val="00F11E39"/>
    <w:rsid w:val="00F125D9"/>
    <w:rsid w:val="00F1273B"/>
    <w:rsid w:val="00F12C8D"/>
    <w:rsid w:val="00F1403D"/>
    <w:rsid w:val="00F14FA3"/>
    <w:rsid w:val="00F16B83"/>
    <w:rsid w:val="00F179B8"/>
    <w:rsid w:val="00F20B57"/>
    <w:rsid w:val="00F214AD"/>
    <w:rsid w:val="00F23B70"/>
    <w:rsid w:val="00F24827"/>
    <w:rsid w:val="00F259F8"/>
    <w:rsid w:val="00F26765"/>
    <w:rsid w:val="00F34416"/>
    <w:rsid w:val="00F35457"/>
    <w:rsid w:val="00F3590B"/>
    <w:rsid w:val="00F3595B"/>
    <w:rsid w:val="00F365F4"/>
    <w:rsid w:val="00F37B27"/>
    <w:rsid w:val="00F426A6"/>
    <w:rsid w:val="00F429FD"/>
    <w:rsid w:val="00F43D19"/>
    <w:rsid w:val="00F4700F"/>
    <w:rsid w:val="00F517AF"/>
    <w:rsid w:val="00F51A7C"/>
    <w:rsid w:val="00F526B0"/>
    <w:rsid w:val="00F53473"/>
    <w:rsid w:val="00F543F1"/>
    <w:rsid w:val="00F55E71"/>
    <w:rsid w:val="00F56399"/>
    <w:rsid w:val="00F5643B"/>
    <w:rsid w:val="00F60521"/>
    <w:rsid w:val="00F61ADC"/>
    <w:rsid w:val="00F62900"/>
    <w:rsid w:val="00F661F2"/>
    <w:rsid w:val="00F66857"/>
    <w:rsid w:val="00F66DE0"/>
    <w:rsid w:val="00F6720D"/>
    <w:rsid w:val="00F672BF"/>
    <w:rsid w:val="00F701CB"/>
    <w:rsid w:val="00F74FE6"/>
    <w:rsid w:val="00F75745"/>
    <w:rsid w:val="00F7746A"/>
    <w:rsid w:val="00F7750A"/>
    <w:rsid w:val="00F80006"/>
    <w:rsid w:val="00F80084"/>
    <w:rsid w:val="00F810BD"/>
    <w:rsid w:val="00F82D51"/>
    <w:rsid w:val="00F84D4F"/>
    <w:rsid w:val="00F86257"/>
    <w:rsid w:val="00F87107"/>
    <w:rsid w:val="00F8753E"/>
    <w:rsid w:val="00F90A67"/>
    <w:rsid w:val="00F91324"/>
    <w:rsid w:val="00F92A03"/>
    <w:rsid w:val="00F93903"/>
    <w:rsid w:val="00F9483C"/>
    <w:rsid w:val="00F95676"/>
    <w:rsid w:val="00F95721"/>
    <w:rsid w:val="00F959BB"/>
    <w:rsid w:val="00F95F63"/>
    <w:rsid w:val="00F96E79"/>
    <w:rsid w:val="00FA02C4"/>
    <w:rsid w:val="00FA063C"/>
    <w:rsid w:val="00FA07C5"/>
    <w:rsid w:val="00FA095D"/>
    <w:rsid w:val="00FA0BE6"/>
    <w:rsid w:val="00FA1FEE"/>
    <w:rsid w:val="00FA34D6"/>
    <w:rsid w:val="00FA3836"/>
    <w:rsid w:val="00FA47FA"/>
    <w:rsid w:val="00FA7B2E"/>
    <w:rsid w:val="00FA7EA5"/>
    <w:rsid w:val="00FB3354"/>
    <w:rsid w:val="00FB4E91"/>
    <w:rsid w:val="00FB5242"/>
    <w:rsid w:val="00FB57E5"/>
    <w:rsid w:val="00FB72F6"/>
    <w:rsid w:val="00FC06D2"/>
    <w:rsid w:val="00FC330F"/>
    <w:rsid w:val="00FC7C13"/>
    <w:rsid w:val="00FD2470"/>
    <w:rsid w:val="00FD48D1"/>
    <w:rsid w:val="00FD5823"/>
    <w:rsid w:val="00FD65D1"/>
    <w:rsid w:val="00FD68E5"/>
    <w:rsid w:val="00FE13E7"/>
    <w:rsid w:val="00FE1C27"/>
    <w:rsid w:val="00FE2F10"/>
    <w:rsid w:val="00FE2FF0"/>
    <w:rsid w:val="00FE3AB7"/>
    <w:rsid w:val="00FE486C"/>
    <w:rsid w:val="00FE5BFD"/>
    <w:rsid w:val="00FE5C31"/>
    <w:rsid w:val="00FE6F9F"/>
    <w:rsid w:val="00FF0B01"/>
    <w:rsid w:val="00FF1D69"/>
    <w:rsid w:val="00FF2487"/>
    <w:rsid w:val="00FF372F"/>
    <w:rsid w:val="00FF46D4"/>
    <w:rsid w:val="00FF605B"/>
    <w:rsid w:val="00FF7054"/>
    <w:rsid w:val="00FF748B"/>
    <w:rsid w:val="01052571"/>
    <w:rsid w:val="010A1D9C"/>
    <w:rsid w:val="01164354"/>
    <w:rsid w:val="01303D76"/>
    <w:rsid w:val="017A1C16"/>
    <w:rsid w:val="01913A58"/>
    <w:rsid w:val="019F309C"/>
    <w:rsid w:val="01A5040F"/>
    <w:rsid w:val="01B85FE2"/>
    <w:rsid w:val="01D43EEB"/>
    <w:rsid w:val="01D82159"/>
    <w:rsid w:val="01DB0466"/>
    <w:rsid w:val="023554C4"/>
    <w:rsid w:val="02421678"/>
    <w:rsid w:val="024D02DF"/>
    <w:rsid w:val="02822399"/>
    <w:rsid w:val="02AB6CB9"/>
    <w:rsid w:val="02AF283F"/>
    <w:rsid w:val="02EA1C73"/>
    <w:rsid w:val="02EA4873"/>
    <w:rsid w:val="02F746AF"/>
    <w:rsid w:val="03165543"/>
    <w:rsid w:val="032F17F8"/>
    <w:rsid w:val="033B4CB2"/>
    <w:rsid w:val="03630E18"/>
    <w:rsid w:val="03C437D1"/>
    <w:rsid w:val="03E36090"/>
    <w:rsid w:val="04381AB2"/>
    <w:rsid w:val="043F1D3E"/>
    <w:rsid w:val="04755359"/>
    <w:rsid w:val="047B6A67"/>
    <w:rsid w:val="049429CC"/>
    <w:rsid w:val="04CD1B34"/>
    <w:rsid w:val="04E066CA"/>
    <w:rsid w:val="0501545F"/>
    <w:rsid w:val="050215AD"/>
    <w:rsid w:val="050B7DE6"/>
    <w:rsid w:val="051200B1"/>
    <w:rsid w:val="05223F97"/>
    <w:rsid w:val="056722EE"/>
    <w:rsid w:val="05704DD8"/>
    <w:rsid w:val="05815FE6"/>
    <w:rsid w:val="05A760F4"/>
    <w:rsid w:val="05B33F76"/>
    <w:rsid w:val="05C339B5"/>
    <w:rsid w:val="06096315"/>
    <w:rsid w:val="0624609C"/>
    <w:rsid w:val="062B2D27"/>
    <w:rsid w:val="069906AB"/>
    <w:rsid w:val="069E24BC"/>
    <w:rsid w:val="06CF023E"/>
    <w:rsid w:val="06EB318B"/>
    <w:rsid w:val="070611B8"/>
    <w:rsid w:val="075936E4"/>
    <w:rsid w:val="076120D2"/>
    <w:rsid w:val="07EA2C20"/>
    <w:rsid w:val="07F77D7D"/>
    <w:rsid w:val="08117553"/>
    <w:rsid w:val="08154A73"/>
    <w:rsid w:val="081F41A5"/>
    <w:rsid w:val="083166B8"/>
    <w:rsid w:val="0842473D"/>
    <w:rsid w:val="08474F44"/>
    <w:rsid w:val="086B089A"/>
    <w:rsid w:val="08B939E8"/>
    <w:rsid w:val="08BD6586"/>
    <w:rsid w:val="08C721AC"/>
    <w:rsid w:val="09093579"/>
    <w:rsid w:val="092645E3"/>
    <w:rsid w:val="09294E4C"/>
    <w:rsid w:val="09997799"/>
    <w:rsid w:val="09AF3A43"/>
    <w:rsid w:val="09B47989"/>
    <w:rsid w:val="09BB4FDC"/>
    <w:rsid w:val="0A071A1C"/>
    <w:rsid w:val="0A0D66CD"/>
    <w:rsid w:val="0A313645"/>
    <w:rsid w:val="0A5A7E97"/>
    <w:rsid w:val="0A840E0B"/>
    <w:rsid w:val="0A9B3638"/>
    <w:rsid w:val="0AEB6AB5"/>
    <w:rsid w:val="0B41505C"/>
    <w:rsid w:val="0B5A1227"/>
    <w:rsid w:val="0B831A6A"/>
    <w:rsid w:val="0B8C7102"/>
    <w:rsid w:val="0B903FB2"/>
    <w:rsid w:val="0BA650B0"/>
    <w:rsid w:val="0C257EEE"/>
    <w:rsid w:val="0C4E5663"/>
    <w:rsid w:val="0C57251C"/>
    <w:rsid w:val="0C674FB5"/>
    <w:rsid w:val="0C744411"/>
    <w:rsid w:val="0C753BF1"/>
    <w:rsid w:val="0C8D48A9"/>
    <w:rsid w:val="0C9E7DEC"/>
    <w:rsid w:val="0CB15A73"/>
    <w:rsid w:val="0CBB6CF2"/>
    <w:rsid w:val="0CEF2E65"/>
    <w:rsid w:val="0D7541A4"/>
    <w:rsid w:val="0D7E5BD5"/>
    <w:rsid w:val="0DF55AEE"/>
    <w:rsid w:val="0E016A62"/>
    <w:rsid w:val="0E1E0A98"/>
    <w:rsid w:val="0E5C32A1"/>
    <w:rsid w:val="0ED70EDA"/>
    <w:rsid w:val="0EDF56C6"/>
    <w:rsid w:val="0F057059"/>
    <w:rsid w:val="0F347DE4"/>
    <w:rsid w:val="0F395784"/>
    <w:rsid w:val="0F3A623D"/>
    <w:rsid w:val="0F3E3FD8"/>
    <w:rsid w:val="0FA2001A"/>
    <w:rsid w:val="0FFB7B6A"/>
    <w:rsid w:val="10122C27"/>
    <w:rsid w:val="10CB5EB3"/>
    <w:rsid w:val="10F63EA9"/>
    <w:rsid w:val="10FB2F27"/>
    <w:rsid w:val="11122D4B"/>
    <w:rsid w:val="11367FF9"/>
    <w:rsid w:val="11641C95"/>
    <w:rsid w:val="116D3A58"/>
    <w:rsid w:val="117C2C1F"/>
    <w:rsid w:val="118019EE"/>
    <w:rsid w:val="118320E5"/>
    <w:rsid w:val="11A20C30"/>
    <w:rsid w:val="11AC7605"/>
    <w:rsid w:val="11BE69AD"/>
    <w:rsid w:val="11D04BF9"/>
    <w:rsid w:val="11D349A1"/>
    <w:rsid w:val="11E26360"/>
    <w:rsid w:val="11ED72D3"/>
    <w:rsid w:val="12314A32"/>
    <w:rsid w:val="12614D01"/>
    <w:rsid w:val="127B3912"/>
    <w:rsid w:val="12A60D0F"/>
    <w:rsid w:val="12AE585A"/>
    <w:rsid w:val="12B50112"/>
    <w:rsid w:val="12B750C5"/>
    <w:rsid w:val="12F00D73"/>
    <w:rsid w:val="13666AA1"/>
    <w:rsid w:val="136963FC"/>
    <w:rsid w:val="13F83F60"/>
    <w:rsid w:val="13FD766D"/>
    <w:rsid w:val="142E08BF"/>
    <w:rsid w:val="14491037"/>
    <w:rsid w:val="14640CFA"/>
    <w:rsid w:val="149D4B89"/>
    <w:rsid w:val="14B101D2"/>
    <w:rsid w:val="14B32312"/>
    <w:rsid w:val="15143A35"/>
    <w:rsid w:val="15253077"/>
    <w:rsid w:val="15263D47"/>
    <w:rsid w:val="153B1975"/>
    <w:rsid w:val="15567E5A"/>
    <w:rsid w:val="155930AC"/>
    <w:rsid w:val="1561661E"/>
    <w:rsid w:val="157652A6"/>
    <w:rsid w:val="15843D5B"/>
    <w:rsid w:val="15892C8F"/>
    <w:rsid w:val="15A436D8"/>
    <w:rsid w:val="15A85D52"/>
    <w:rsid w:val="15F248F6"/>
    <w:rsid w:val="162B6690"/>
    <w:rsid w:val="163566F2"/>
    <w:rsid w:val="165846F4"/>
    <w:rsid w:val="167746BC"/>
    <w:rsid w:val="1690435D"/>
    <w:rsid w:val="16985257"/>
    <w:rsid w:val="169D194D"/>
    <w:rsid w:val="16AA3056"/>
    <w:rsid w:val="16D466EC"/>
    <w:rsid w:val="16E63C8B"/>
    <w:rsid w:val="16EA110D"/>
    <w:rsid w:val="16F16555"/>
    <w:rsid w:val="170074DF"/>
    <w:rsid w:val="17013AE2"/>
    <w:rsid w:val="17104390"/>
    <w:rsid w:val="1757450F"/>
    <w:rsid w:val="1784019A"/>
    <w:rsid w:val="17C4348D"/>
    <w:rsid w:val="17CD62C4"/>
    <w:rsid w:val="18141BCC"/>
    <w:rsid w:val="183B1002"/>
    <w:rsid w:val="18561885"/>
    <w:rsid w:val="18CF5E88"/>
    <w:rsid w:val="18E13B76"/>
    <w:rsid w:val="18ED2708"/>
    <w:rsid w:val="18F66476"/>
    <w:rsid w:val="18FF10E6"/>
    <w:rsid w:val="19906B90"/>
    <w:rsid w:val="19A4603F"/>
    <w:rsid w:val="19F63904"/>
    <w:rsid w:val="1A1B6B56"/>
    <w:rsid w:val="1A211FE4"/>
    <w:rsid w:val="1A371FA3"/>
    <w:rsid w:val="1A49529C"/>
    <w:rsid w:val="1A4D2582"/>
    <w:rsid w:val="1A57335E"/>
    <w:rsid w:val="1A5B7BDE"/>
    <w:rsid w:val="1A68592C"/>
    <w:rsid w:val="1A717968"/>
    <w:rsid w:val="1A790138"/>
    <w:rsid w:val="1A947AB7"/>
    <w:rsid w:val="1A956E8A"/>
    <w:rsid w:val="1AB20D0B"/>
    <w:rsid w:val="1AC63078"/>
    <w:rsid w:val="1AFF5905"/>
    <w:rsid w:val="1B021991"/>
    <w:rsid w:val="1B0F082A"/>
    <w:rsid w:val="1B501F59"/>
    <w:rsid w:val="1B7F28A9"/>
    <w:rsid w:val="1BBB5845"/>
    <w:rsid w:val="1BCA71E9"/>
    <w:rsid w:val="1BFB0944"/>
    <w:rsid w:val="1C0818B6"/>
    <w:rsid w:val="1C166547"/>
    <w:rsid w:val="1C5F3784"/>
    <w:rsid w:val="1C6160D7"/>
    <w:rsid w:val="1C787915"/>
    <w:rsid w:val="1C7A47E3"/>
    <w:rsid w:val="1C7C0AD3"/>
    <w:rsid w:val="1CB411A2"/>
    <w:rsid w:val="1CD043FE"/>
    <w:rsid w:val="1CE056C7"/>
    <w:rsid w:val="1D071EEE"/>
    <w:rsid w:val="1D2A4FCC"/>
    <w:rsid w:val="1D3D42A2"/>
    <w:rsid w:val="1D5D60A0"/>
    <w:rsid w:val="1D897270"/>
    <w:rsid w:val="1D8D536F"/>
    <w:rsid w:val="1DAE4F9B"/>
    <w:rsid w:val="1DCF79B1"/>
    <w:rsid w:val="1DE15A99"/>
    <w:rsid w:val="1DEA6DA4"/>
    <w:rsid w:val="1E1E46CE"/>
    <w:rsid w:val="1E3A6FCA"/>
    <w:rsid w:val="1E531F63"/>
    <w:rsid w:val="1E6A218D"/>
    <w:rsid w:val="1E9F1DE8"/>
    <w:rsid w:val="1EC31478"/>
    <w:rsid w:val="1EE03B2A"/>
    <w:rsid w:val="1F377074"/>
    <w:rsid w:val="1F4A3464"/>
    <w:rsid w:val="1FA83A62"/>
    <w:rsid w:val="1FB16C12"/>
    <w:rsid w:val="1FCE2F89"/>
    <w:rsid w:val="20217AD1"/>
    <w:rsid w:val="202C5908"/>
    <w:rsid w:val="2040570D"/>
    <w:rsid w:val="20470B0E"/>
    <w:rsid w:val="2096175D"/>
    <w:rsid w:val="20A94A18"/>
    <w:rsid w:val="21166C51"/>
    <w:rsid w:val="2150290C"/>
    <w:rsid w:val="21683856"/>
    <w:rsid w:val="21BE7E7C"/>
    <w:rsid w:val="21C64BD7"/>
    <w:rsid w:val="21F96BDE"/>
    <w:rsid w:val="2251786A"/>
    <w:rsid w:val="225A1D39"/>
    <w:rsid w:val="22741FC3"/>
    <w:rsid w:val="22EA59B0"/>
    <w:rsid w:val="22FC699C"/>
    <w:rsid w:val="231F3BCF"/>
    <w:rsid w:val="23533917"/>
    <w:rsid w:val="236476D2"/>
    <w:rsid w:val="236D07DB"/>
    <w:rsid w:val="23952658"/>
    <w:rsid w:val="23CB5512"/>
    <w:rsid w:val="23E35509"/>
    <w:rsid w:val="23EA0F81"/>
    <w:rsid w:val="23FF41ED"/>
    <w:rsid w:val="243A0CE1"/>
    <w:rsid w:val="245D7F81"/>
    <w:rsid w:val="24971009"/>
    <w:rsid w:val="25084F27"/>
    <w:rsid w:val="255A4E2F"/>
    <w:rsid w:val="255E4878"/>
    <w:rsid w:val="258A5FEE"/>
    <w:rsid w:val="259E2348"/>
    <w:rsid w:val="25A04FD1"/>
    <w:rsid w:val="25A320BB"/>
    <w:rsid w:val="25DA322F"/>
    <w:rsid w:val="25E703C8"/>
    <w:rsid w:val="2627653C"/>
    <w:rsid w:val="263B480B"/>
    <w:rsid w:val="26420D16"/>
    <w:rsid w:val="264E63BE"/>
    <w:rsid w:val="265B412C"/>
    <w:rsid w:val="26B412BF"/>
    <w:rsid w:val="26B55617"/>
    <w:rsid w:val="26E22465"/>
    <w:rsid w:val="27165905"/>
    <w:rsid w:val="272251CB"/>
    <w:rsid w:val="27451CD3"/>
    <w:rsid w:val="27BF2DF2"/>
    <w:rsid w:val="27DA50A9"/>
    <w:rsid w:val="27E95203"/>
    <w:rsid w:val="27F462A4"/>
    <w:rsid w:val="282E16F0"/>
    <w:rsid w:val="283B1FAD"/>
    <w:rsid w:val="283B44C5"/>
    <w:rsid w:val="28436695"/>
    <w:rsid w:val="285B7C41"/>
    <w:rsid w:val="285F4920"/>
    <w:rsid w:val="2861366E"/>
    <w:rsid w:val="28804104"/>
    <w:rsid w:val="2896057D"/>
    <w:rsid w:val="289F4F9A"/>
    <w:rsid w:val="28E41ED5"/>
    <w:rsid w:val="29222722"/>
    <w:rsid w:val="29266DF8"/>
    <w:rsid w:val="29447F2C"/>
    <w:rsid w:val="2957319F"/>
    <w:rsid w:val="298F26BA"/>
    <w:rsid w:val="29985BED"/>
    <w:rsid w:val="299A232D"/>
    <w:rsid w:val="299C597F"/>
    <w:rsid w:val="29A9191E"/>
    <w:rsid w:val="29B10DF9"/>
    <w:rsid w:val="29BE381B"/>
    <w:rsid w:val="29D57505"/>
    <w:rsid w:val="29F345BD"/>
    <w:rsid w:val="29F96B93"/>
    <w:rsid w:val="2A00631E"/>
    <w:rsid w:val="2A1F18C1"/>
    <w:rsid w:val="2A42445F"/>
    <w:rsid w:val="2A4530C8"/>
    <w:rsid w:val="2A772C20"/>
    <w:rsid w:val="2AC775BA"/>
    <w:rsid w:val="2ACD0A78"/>
    <w:rsid w:val="2ADC4329"/>
    <w:rsid w:val="2AED6FCE"/>
    <w:rsid w:val="2B142CE4"/>
    <w:rsid w:val="2B4754B4"/>
    <w:rsid w:val="2B530F2E"/>
    <w:rsid w:val="2B550DC3"/>
    <w:rsid w:val="2B854D14"/>
    <w:rsid w:val="2B8D2B50"/>
    <w:rsid w:val="2B9E7907"/>
    <w:rsid w:val="2BA36D9B"/>
    <w:rsid w:val="2BA431F0"/>
    <w:rsid w:val="2BB214EE"/>
    <w:rsid w:val="2BD458AF"/>
    <w:rsid w:val="2BF55156"/>
    <w:rsid w:val="2C51530D"/>
    <w:rsid w:val="2C6466A8"/>
    <w:rsid w:val="2C8A0A03"/>
    <w:rsid w:val="2CE25C84"/>
    <w:rsid w:val="2CE62427"/>
    <w:rsid w:val="2CE82D31"/>
    <w:rsid w:val="2CF47F91"/>
    <w:rsid w:val="2D1028FA"/>
    <w:rsid w:val="2D3167E3"/>
    <w:rsid w:val="2D99427A"/>
    <w:rsid w:val="2D9B7431"/>
    <w:rsid w:val="2DB55950"/>
    <w:rsid w:val="2DDC6B7B"/>
    <w:rsid w:val="2DFD104F"/>
    <w:rsid w:val="2E1A280F"/>
    <w:rsid w:val="2E2E2FB7"/>
    <w:rsid w:val="2E3A6924"/>
    <w:rsid w:val="2E43345B"/>
    <w:rsid w:val="2E61338C"/>
    <w:rsid w:val="2EA57148"/>
    <w:rsid w:val="2EBC2803"/>
    <w:rsid w:val="2EE34A08"/>
    <w:rsid w:val="2F1B5739"/>
    <w:rsid w:val="2F1E59C3"/>
    <w:rsid w:val="2F3A60AC"/>
    <w:rsid w:val="2F415BA4"/>
    <w:rsid w:val="2F5B67BD"/>
    <w:rsid w:val="2F7D5130"/>
    <w:rsid w:val="2F7F727F"/>
    <w:rsid w:val="2F997B42"/>
    <w:rsid w:val="2F9C359E"/>
    <w:rsid w:val="2FA10772"/>
    <w:rsid w:val="2FA81DD3"/>
    <w:rsid w:val="2FF3452F"/>
    <w:rsid w:val="2FF90BD4"/>
    <w:rsid w:val="30044E61"/>
    <w:rsid w:val="30320962"/>
    <w:rsid w:val="304004E3"/>
    <w:rsid w:val="30522068"/>
    <w:rsid w:val="30644202"/>
    <w:rsid w:val="30842880"/>
    <w:rsid w:val="30BA3688"/>
    <w:rsid w:val="30DD5251"/>
    <w:rsid w:val="30E45BAE"/>
    <w:rsid w:val="30E973DC"/>
    <w:rsid w:val="30F31296"/>
    <w:rsid w:val="31305C32"/>
    <w:rsid w:val="319B61FB"/>
    <w:rsid w:val="31AC0D6D"/>
    <w:rsid w:val="31BC04FD"/>
    <w:rsid w:val="31F110A8"/>
    <w:rsid w:val="3289142B"/>
    <w:rsid w:val="329448EE"/>
    <w:rsid w:val="329D1436"/>
    <w:rsid w:val="32AA081D"/>
    <w:rsid w:val="32D73AB1"/>
    <w:rsid w:val="32E53E60"/>
    <w:rsid w:val="32F2488B"/>
    <w:rsid w:val="331E6DF7"/>
    <w:rsid w:val="33230DD3"/>
    <w:rsid w:val="33797D65"/>
    <w:rsid w:val="337D69FA"/>
    <w:rsid w:val="33814F07"/>
    <w:rsid w:val="33921053"/>
    <w:rsid w:val="339F17B8"/>
    <w:rsid w:val="33C7066F"/>
    <w:rsid w:val="33D970E4"/>
    <w:rsid w:val="33EA68DE"/>
    <w:rsid w:val="33FC7D66"/>
    <w:rsid w:val="3410568B"/>
    <w:rsid w:val="349D2929"/>
    <w:rsid w:val="34A03094"/>
    <w:rsid w:val="34C01449"/>
    <w:rsid w:val="34E50B24"/>
    <w:rsid w:val="351D05FB"/>
    <w:rsid w:val="353D6C62"/>
    <w:rsid w:val="3566164A"/>
    <w:rsid w:val="359F1EB5"/>
    <w:rsid w:val="35B463D8"/>
    <w:rsid w:val="35ED3317"/>
    <w:rsid w:val="35F40F8A"/>
    <w:rsid w:val="3636459D"/>
    <w:rsid w:val="36510160"/>
    <w:rsid w:val="36822517"/>
    <w:rsid w:val="36952408"/>
    <w:rsid w:val="36D423FE"/>
    <w:rsid w:val="36F42F1D"/>
    <w:rsid w:val="37003393"/>
    <w:rsid w:val="371158E2"/>
    <w:rsid w:val="371E41AE"/>
    <w:rsid w:val="37335D47"/>
    <w:rsid w:val="37410F6B"/>
    <w:rsid w:val="37692CB0"/>
    <w:rsid w:val="37867ABD"/>
    <w:rsid w:val="37D24456"/>
    <w:rsid w:val="385821B7"/>
    <w:rsid w:val="385D4936"/>
    <w:rsid w:val="38655DA3"/>
    <w:rsid w:val="38B7012C"/>
    <w:rsid w:val="38D544A3"/>
    <w:rsid w:val="38D936FC"/>
    <w:rsid w:val="38E250CA"/>
    <w:rsid w:val="39073ACA"/>
    <w:rsid w:val="395E7234"/>
    <w:rsid w:val="398B3028"/>
    <w:rsid w:val="39A80E07"/>
    <w:rsid w:val="39BE04FE"/>
    <w:rsid w:val="39C87431"/>
    <w:rsid w:val="3A3C0EF2"/>
    <w:rsid w:val="3A465341"/>
    <w:rsid w:val="3A47778A"/>
    <w:rsid w:val="3A5242A0"/>
    <w:rsid w:val="3A5F768B"/>
    <w:rsid w:val="3A760D15"/>
    <w:rsid w:val="3AE55C2D"/>
    <w:rsid w:val="3AE702C6"/>
    <w:rsid w:val="3B176A38"/>
    <w:rsid w:val="3B297007"/>
    <w:rsid w:val="3B380D28"/>
    <w:rsid w:val="3B46201B"/>
    <w:rsid w:val="3B5216F9"/>
    <w:rsid w:val="3B7B38C4"/>
    <w:rsid w:val="3BD70252"/>
    <w:rsid w:val="3BE66140"/>
    <w:rsid w:val="3C0061C5"/>
    <w:rsid w:val="3C487939"/>
    <w:rsid w:val="3C5765A9"/>
    <w:rsid w:val="3C60740D"/>
    <w:rsid w:val="3C8379C6"/>
    <w:rsid w:val="3CEC4060"/>
    <w:rsid w:val="3CF04984"/>
    <w:rsid w:val="3D161EDC"/>
    <w:rsid w:val="3D1C40C8"/>
    <w:rsid w:val="3D3954D4"/>
    <w:rsid w:val="3D577CDA"/>
    <w:rsid w:val="3D7E72AF"/>
    <w:rsid w:val="3D9E5B13"/>
    <w:rsid w:val="3DBF2EAD"/>
    <w:rsid w:val="3DC37A8D"/>
    <w:rsid w:val="3DD6485D"/>
    <w:rsid w:val="3DE70B1F"/>
    <w:rsid w:val="3DEA6E8A"/>
    <w:rsid w:val="3DEB4476"/>
    <w:rsid w:val="3E382E5E"/>
    <w:rsid w:val="3EA3441A"/>
    <w:rsid w:val="3EFC08FF"/>
    <w:rsid w:val="3F3D686C"/>
    <w:rsid w:val="3F4B12B3"/>
    <w:rsid w:val="3F4B698A"/>
    <w:rsid w:val="3F9E46AA"/>
    <w:rsid w:val="3FB1408C"/>
    <w:rsid w:val="3FBF0B5B"/>
    <w:rsid w:val="3FD30D6A"/>
    <w:rsid w:val="3FDC692B"/>
    <w:rsid w:val="3FE64BC9"/>
    <w:rsid w:val="402279B5"/>
    <w:rsid w:val="40291959"/>
    <w:rsid w:val="40581C40"/>
    <w:rsid w:val="405C40A1"/>
    <w:rsid w:val="406865D7"/>
    <w:rsid w:val="406E0D94"/>
    <w:rsid w:val="40A20794"/>
    <w:rsid w:val="40E62913"/>
    <w:rsid w:val="411321B8"/>
    <w:rsid w:val="412A0EC4"/>
    <w:rsid w:val="413677D1"/>
    <w:rsid w:val="41441BB0"/>
    <w:rsid w:val="41917B0E"/>
    <w:rsid w:val="41B75F61"/>
    <w:rsid w:val="42262DB3"/>
    <w:rsid w:val="422A52D4"/>
    <w:rsid w:val="424970C6"/>
    <w:rsid w:val="427822D7"/>
    <w:rsid w:val="42DC7BE0"/>
    <w:rsid w:val="42F27096"/>
    <w:rsid w:val="42FB2735"/>
    <w:rsid w:val="42FF7AF1"/>
    <w:rsid w:val="430953B1"/>
    <w:rsid w:val="43397FDC"/>
    <w:rsid w:val="433A78D7"/>
    <w:rsid w:val="43722208"/>
    <w:rsid w:val="43BD07B8"/>
    <w:rsid w:val="43C57E28"/>
    <w:rsid w:val="43CF3C13"/>
    <w:rsid w:val="441E6B9F"/>
    <w:rsid w:val="445B3CD8"/>
    <w:rsid w:val="445F4661"/>
    <w:rsid w:val="446740F6"/>
    <w:rsid w:val="446E34AC"/>
    <w:rsid w:val="44987CE4"/>
    <w:rsid w:val="4499420D"/>
    <w:rsid w:val="44A8789A"/>
    <w:rsid w:val="44C01191"/>
    <w:rsid w:val="44E32F71"/>
    <w:rsid w:val="44EB4848"/>
    <w:rsid w:val="45090469"/>
    <w:rsid w:val="4586428B"/>
    <w:rsid w:val="458C6480"/>
    <w:rsid w:val="45961F0D"/>
    <w:rsid w:val="45BD69DB"/>
    <w:rsid w:val="45E322D4"/>
    <w:rsid w:val="45FE4003"/>
    <w:rsid w:val="4653562D"/>
    <w:rsid w:val="46547176"/>
    <w:rsid w:val="46E66308"/>
    <w:rsid w:val="47347B27"/>
    <w:rsid w:val="474315F8"/>
    <w:rsid w:val="478168FA"/>
    <w:rsid w:val="478953EA"/>
    <w:rsid w:val="47CE26AC"/>
    <w:rsid w:val="47E33949"/>
    <w:rsid w:val="47FE26EA"/>
    <w:rsid w:val="47FE36A8"/>
    <w:rsid w:val="483E20BF"/>
    <w:rsid w:val="48671661"/>
    <w:rsid w:val="486E6A7E"/>
    <w:rsid w:val="48A0459F"/>
    <w:rsid w:val="48A67538"/>
    <w:rsid w:val="48D16DC1"/>
    <w:rsid w:val="4944592C"/>
    <w:rsid w:val="49787384"/>
    <w:rsid w:val="4989522F"/>
    <w:rsid w:val="499E02CE"/>
    <w:rsid w:val="499F2BAA"/>
    <w:rsid w:val="49AF6A9E"/>
    <w:rsid w:val="49D742D1"/>
    <w:rsid w:val="4A0163AE"/>
    <w:rsid w:val="4A067188"/>
    <w:rsid w:val="4A1E3175"/>
    <w:rsid w:val="4A6A7886"/>
    <w:rsid w:val="4A6E1001"/>
    <w:rsid w:val="4A835FE1"/>
    <w:rsid w:val="4A887C26"/>
    <w:rsid w:val="4AD73BD2"/>
    <w:rsid w:val="4AF1062B"/>
    <w:rsid w:val="4AFC11E5"/>
    <w:rsid w:val="4B486DD1"/>
    <w:rsid w:val="4B493AA4"/>
    <w:rsid w:val="4B6340F6"/>
    <w:rsid w:val="4B637EFA"/>
    <w:rsid w:val="4B7E6C26"/>
    <w:rsid w:val="4B8F2750"/>
    <w:rsid w:val="4BCB1D03"/>
    <w:rsid w:val="4BDA2E5D"/>
    <w:rsid w:val="4BF629B9"/>
    <w:rsid w:val="4C0C0132"/>
    <w:rsid w:val="4C0E21A5"/>
    <w:rsid w:val="4C0E26AD"/>
    <w:rsid w:val="4C287E0A"/>
    <w:rsid w:val="4C3E48B5"/>
    <w:rsid w:val="4C4A78FD"/>
    <w:rsid w:val="4C8E6D26"/>
    <w:rsid w:val="4CBE0F1B"/>
    <w:rsid w:val="4CF21A90"/>
    <w:rsid w:val="4CFF1EE0"/>
    <w:rsid w:val="4D003B9C"/>
    <w:rsid w:val="4D123B32"/>
    <w:rsid w:val="4D140805"/>
    <w:rsid w:val="4D1D180B"/>
    <w:rsid w:val="4D202DF7"/>
    <w:rsid w:val="4D61085B"/>
    <w:rsid w:val="4DF11764"/>
    <w:rsid w:val="4E051CC4"/>
    <w:rsid w:val="4E442197"/>
    <w:rsid w:val="4E563558"/>
    <w:rsid w:val="4E844E97"/>
    <w:rsid w:val="4E86420B"/>
    <w:rsid w:val="4EA20994"/>
    <w:rsid w:val="4EE40814"/>
    <w:rsid w:val="4EE72FE2"/>
    <w:rsid w:val="4EEF69C6"/>
    <w:rsid w:val="4F1032CA"/>
    <w:rsid w:val="4F135004"/>
    <w:rsid w:val="4F402839"/>
    <w:rsid w:val="4F687866"/>
    <w:rsid w:val="4FAF3987"/>
    <w:rsid w:val="4FCC01B7"/>
    <w:rsid w:val="4FE40B13"/>
    <w:rsid w:val="4FF41D40"/>
    <w:rsid w:val="501A0CA4"/>
    <w:rsid w:val="5027687A"/>
    <w:rsid w:val="504A6570"/>
    <w:rsid w:val="50BA48B8"/>
    <w:rsid w:val="50C83AD7"/>
    <w:rsid w:val="50ED06FF"/>
    <w:rsid w:val="51024C94"/>
    <w:rsid w:val="51070E92"/>
    <w:rsid w:val="51115A4E"/>
    <w:rsid w:val="5127505A"/>
    <w:rsid w:val="51893F45"/>
    <w:rsid w:val="51B7167C"/>
    <w:rsid w:val="51B81B3E"/>
    <w:rsid w:val="51D63121"/>
    <w:rsid w:val="51DE5395"/>
    <w:rsid w:val="520235DA"/>
    <w:rsid w:val="52187699"/>
    <w:rsid w:val="529A6116"/>
    <w:rsid w:val="52C73CD3"/>
    <w:rsid w:val="52D926D6"/>
    <w:rsid w:val="52DD1B01"/>
    <w:rsid w:val="52F90194"/>
    <w:rsid w:val="52FD15A0"/>
    <w:rsid w:val="53805954"/>
    <w:rsid w:val="538F59F6"/>
    <w:rsid w:val="539378D7"/>
    <w:rsid w:val="53B234B3"/>
    <w:rsid w:val="53F67036"/>
    <w:rsid w:val="540E2DBF"/>
    <w:rsid w:val="54182C63"/>
    <w:rsid w:val="543702E0"/>
    <w:rsid w:val="545F2FD2"/>
    <w:rsid w:val="549D648C"/>
    <w:rsid w:val="54C97DA6"/>
    <w:rsid w:val="54CB167B"/>
    <w:rsid w:val="54E65DC7"/>
    <w:rsid w:val="54F41F52"/>
    <w:rsid w:val="5519317A"/>
    <w:rsid w:val="55286A78"/>
    <w:rsid w:val="553E2F50"/>
    <w:rsid w:val="5551140A"/>
    <w:rsid w:val="55793EB8"/>
    <w:rsid w:val="559A1658"/>
    <w:rsid w:val="55DA6580"/>
    <w:rsid w:val="55E77217"/>
    <w:rsid w:val="560B723C"/>
    <w:rsid w:val="560C5C4A"/>
    <w:rsid w:val="561E6D8D"/>
    <w:rsid w:val="562B79B1"/>
    <w:rsid w:val="562F1DF3"/>
    <w:rsid w:val="563A7E9B"/>
    <w:rsid w:val="564C501A"/>
    <w:rsid w:val="567D7199"/>
    <w:rsid w:val="5680124F"/>
    <w:rsid w:val="568C5E93"/>
    <w:rsid w:val="568E0AE9"/>
    <w:rsid w:val="56C8194B"/>
    <w:rsid w:val="57004853"/>
    <w:rsid w:val="570B4FD4"/>
    <w:rsid w:val="570E7044"/>
    <w:rsid w:val="57254844"/>
    <w:rsid w:val="57275200"/>
    <w:rsid w:val="575309EB"/>
    <w:rsid w:val="577F7419"/>
    <w:rsid w:val="579C2046"/>
    <w:rsid w:val="57A67CCA"/>
    <w:rsid w:val="57C71E01"/>
    <w:rsid w:val="57C83910"/>
    <w:rsid w:val="57CA373F"/>
    <w:rsid w:val="57CB49DF"/>
    <w:rsid w:val="57F50E6E"/>
    <w:rsid w:val="5808507B"/>
    <w:rsid w:val="586E73AE"/>
    <w:rsid w:val="58736B91"/>
    <w:rsid w:val="58777A81"/>
    <w:rsid w:val="58C343FE"/>
    <w:rsid w:val="5925316F"/>
    <w:rsid w:val="593E27EC"/>
    <w:rsid w:val="5967551A"/>
    <w:rsid w:val="59B61115"/>
    <w:rsid w:val="59D00CDE"/>
    <w:rsid w:val="59EF71EF"/>
    <w:rsid w:val="59F36CDF"/>
    <w:rsid w:val="59FB69BC"/>
    <w:rsid w:val="5A0025BB"/>
    <w:rsid w:val="5A403C61"/>
    <w:rsid w:val="5A4D7CA8"/>
    <w:rsid w:val="5A5D12A5"/>
    <w:rsid w:val="5A6914A3"/>
    <w:rsid w:val="5A9D605C"/>
    <w:rsid w:val="5AA44B0C"/>
    <w:rsid w:val="5ADC2B4A"/>
    <w:rsid w:val="5B3B5A39"/>
    <w:rsid w:val="5B572266"/>
    <w:rsid w:val="5B6E0B56"/>
    <w:rsid w:val="5B8E08FB"/>
    <w:rsid w:val="5B8E2473"/>
    <w:rsid w:val="5BB04C2C"/>
    <w:rsid w:val="5BE74A53"/>
    <w:rsid w:val="5BE86CA9"/>
    <w:rsid w:val="5C022C28"/>
    <w:rsid w:val="5C10271F"/>
    <w:rsid w:val="5C245875"/>
    <w:rsid w:val="5C6A3089"/>
    <w:rsid w:val="5C73646F"/>
    <w:rsid w:val="5C8F63E0"/>
    <w:rsid w:val="5C9122C7"/>
    <w:rsid w:val="5C921024"/>
    <w:rsid w:val="5CA0005D"/>
    <w:rsid w:val="5CA40419"/>
    <w:rsid w:val="5CAB25BA"/>
    <w:rsid w:val="5CBE1D78"/>
    <w:rsid w:val="5CD0051A"/>
    <w:rsid w:val="5CD13198"/>
    <w:rsid w:val="5CEE7C31"/>
    <w:rsid w:val="5D1253B0"/>
    <w:rsid w:val="5D364064"/>
    <w:rsid w:val="5D865797"/>
    <w:rsid w:val="5DA31058"/>
    <w:rsid w:val="5DCD3660"/>
    <w:rsid w:val="5E633F23"/>
    <w:rsid w:val="5E6372AC"/>
    <w:rsid w:val="5EA84C76"/>
    <w:rsid w:val="5EB033F0"/>
    <w:rsid w:val="5EE23C31"/>
    <w:rsid w:val="5F0B0673"/>
    <w:rsid w:val="5F383810"/>
    <w:rsid w:val="5F5A480F"/>
    <w:rsid w:val="5F88611B"/>
    <w:rsid w:val="5F9A2DB3"/>
    <w:rsid w:val="5FBA6F97"/>
    <w:rsid w:val="5FF46D36"/>
    <w:rsid w:val="5FF802BF"/>
    <w:rsid w:val="606C0419"/>
    <w:rsid w:val="60C5243A"/>
    <w:rsid w:val="610A58B6"/>
    <w:rsid w:val="61532F70"/>
    <w:rsid w:val="615947F1"/>
    <w:rsid w:val="6164184E"/>
    <w:rsid w:val="61AE51E1"/>
    <w:rsid w:val="61C01273"/>
    <w:rsid w:val="61E6002D"/>
    <w:rsid w:val="61FE5408"/>
    <w:rsid w:val="620F6680"/>
    <w:rsid w:val="622D5CB6"/>
    <w:rsid w:val="624F7682"/>
    <w:rsid w:val="62C263A8"/>
    <w:rsid w:val="62CE624E"/>
    <w:rsid w:val="62CF018A"/>
    <w:rsid w:val="62D50940"/>
    <w:rsid w:val="62D93B11"/>
    <w:rsid w:val="62EE2C2F"/>
    <w:rsid w:val="63551221"/>
    <w:rsid w:val="63615F7B"/>
    <w:rsid w:val="63A10178"/>
    <w:rsid w:val="63E3203D"/>
    <w:rsid w:val="63FD3087"/>
    <w:rsid w:val="64400BFE"/>
    <w:rsid w:val="646A3422"/>
    <w:rsid w:val="647F7A80"/>
    <w:rsid w:val="64895199"/>
    <w:rsid w:val="64A00005"/>
    <w:rsid w:val="64B140B4"/>
    <w:rsid w:val="64B36D3B"/>
    <w:rsid w:val="64BE06BA"/>
    <w:rsid w:val="64BF55EE"/>
    <w:rsid w:val="64CF72CF"/>
    <w:rsid w:val="64D52BFF"/>
    <w:rsid w:val="6515330B"/>
    <w:rsid w:val="65385003"/>
    <w:rsid w:val="654B1505"/>
    <w:rsid w:val="6556307B"/>
    <w:rsid w:val="660374D4"/>
    <w:rsid w:val="66147ABE"/>
    <w:rsid w:val="663D72DA"/>
    <w:rsid w:val="664044F7"/>
    <w:rsid w:val="66687A1C"/>
    <w:rsid w:val="66C14BC9"/>
    <w:rsid w:val="66C2563F"/>
    <w:rsid w:val="67602773"/>
    <w:rsid w:val="676B6C70"/>
    <w:rsid w:val="67DD5C5B"/>
    <w:rsid w:val="67EC77F8"/>
    <w:rsid w:val="68016A6B"/>
    <w:rsid w:val="684828EC"/>
    <w:rsid w:val="6885691B"/>
    <w:rsid w:val="689F3E08"/>
    <w:rsid w:val="68BA4E6C"/>
    <w:rsid w:val="68D93DB8"/>
    <w:rsid w:val="69186C08"/>
    <w:rsid w:val="693A7C21"/>
    <w:rsid w:val="69544E31"/>
    <w:rsid w:val="69693042"/>
    <w:rsid w:val="69960846"/>
    <w:rsid w:val="69BA157C"/>
    <w:rsid w:val="69EB4D95"/>
    <w:rsid w:val="6A1D3CC5"/>
    <w:rsid w:val="6A372AC2"/>
    <w:rsid w:val="6A3B2E2D"/>
    <w:rsid w:val="6A656E80"/>
    <w:rsid w:val="6A93582E"/>
    <w:rsid w:val="6AEA0C55"/>
    <w:rsid w:val="6B0728FD"/>
    <w:rsid w:val="6BB04D02"/>
    <w:rsid w:val="6BC4644F"/>
    <w:rsid w:val="6BC752C3"/>
    <w:rsid w:val="6C110A9B"/>
    <w:rsid w:val="6C2A74E8"/>
    <w:rsid w:val="6C3A3D2B"/>
    <w:rsid w:val="6C5775A1"/>
    <w:rsid w:val="6C977017"/>
    <w:rsid w:val="6CD01102"/>
    <w:rsid w:val="6CE432DD"/>
    <w:rsid w:val="6CE52A25"/>
    <w:rsid w:val="6CF62E47"/>
    <w:rsid w:val="6D091468"/>
    <w:rsid w:val="6D0B5DFC"/>
    <w:rsid w:val="6D1C5331"/>
    <w:rsid w:val="6D29066A"/>
    <w:rsid w:val="6D7C51AA"/>
    <w:rsid w:val="6D9C125A"/>
    <w:rsid w:val="6DA74B30"/>
    <w:rsid w:val="6DAD5CAE"/>
    <w:rsid w:val="6DC23474"/>
    <w:rsid w:val="6DD011A0"/>
    <w:rsid w:val="6DEF242C"/>
    <w:rsid w:val="6E0077C5"/>
    <w:rsid w:val="6E0E1743"/>
    <w:rsid w:val="6E2B7AAE"/>
    <w:rsid w:val="6E427AD0"/>
    <w:rsid w:val="6E4E02B2"/>
    <w:rsid w:val="6E556435"/>
    <w:rsid w:val="6E592728"/>
    <w:rsid w:val="6EB95833"/>
    <w:rsid w:val="6ECA3ED4"/>
    <w:rsid w:val="6ED56E60"/>
    <w:rsid w:val="6EE51EE4"/>
    <w:rsid w:val="6EEB4C96"/>
    <w:rsid w:val="6EEC7AB2"/>
    <w:rsid w:val="6F1652FD"/>
    <w:rsid w:val="6F437133"/>
    <w:rsid w:val="6F5350B9"/>
    <w:rsid w:val="6F662488"/>
    <w:rsid w:val="6F7645E4"/>
    <w:rsid w:val="6FB950CB"/>
    <w:rsid w:val="6FCE0349"/>
    <w:rsid w:val="6FDA50BB"/>
    <w:rsid w:val="6FF43BEC"/>
    <w:rsid w:val="6FF76D66"/>
    <w:rsid w:val="70235E7F"/>
    <w:rsid w:val="70A8077A"/>
    <w:rsid w:val="7103345B"/>
    <w:rsid w:val="7115003E"/>
    <w:rsid w:val="71254C11"/>
    <w:rsid w:val="7138386F"/>
    <w:rsid w:val="71390039"/>
    <w:rsid w:val="71482996"/>
    <w:rsid w:val="71690D46"/>
    <w:rsid w:val="718D16A7"/>
    <w:rsid w:val="71A72BBE"/>
    <w:rsid w:val="71A978CC"/>
    <w:rsid w:val="71B04626"/>
    <w:rsid w:val="71E365F3"/>
    <w:rsid w:val="721B2E1F"/>
    <w:rsid w:val="722457C3"/>
    <w:rsid w:val="725F4CC9"/>
    <w:rsid w:val="726A4B38"/>
    <w:rsid w:val="728438B9"/>
    <w:rsid w:val="7287440F"/>
    <w:rsid w:val="729C5716"/>
    <w:rsid w:val="72B86FD1"/>
    <w:rsid w:val="72EB6E8A"/>
    <w:rsid w:val="73162A83"/>
    <w:rsid w:val="732D6E6A"/>
    <w:rsid w:val="73442F72"/>
    <w:rsid w:val="734621EA"/>
    <w:rsid w:val="734D1603"/>
    <w:rsid w:val="734E2D80"/>
    <w:rsid w:val="7370368D"/>
    <w:rsid w:val="73816AD9"/>
    <w:rsid w:val="73882AAA"/>
    <w:rsid w:val="73B50E3C"/>
    <w:rsid w:val="743173A1"/>
    <w:rsid w:val="744E400E"/>
    <w:rsid w:val="74667BF9"/>
    <w:rsid w:val="746E42CF"/>
    <w:rsid w:val="74B01FAA"/>
    <w:rsid w:val="74CC2B9D"/>
    <w:rsid w:val="74DA2C38"/>
    <w:rsid w:val="74E67CBC"/>
    <w:rsid w:val="751B1286"/>
    <w:rsid w:val="751C0CEF"/>
    <w:rsid w:val="752159E9"/>
    <w:rsid w:val="7547395F"/>
    <w:rsid w:val="756606D3"/>
    <w:rsid w:val="757645B0"/>
    <w:rsid w:val="7582387F"/>
    <w:rsid w:val="758F1F23"/>
    <w:rsid w:val="759B24B3"/>
    <w:rsid w:val="75C10807"/>
    <w:rsid w:val="75FC0B66"/>
    <w:rsid w:val="75FE45EA"/>
    <w:rsid w:val="761A24DA"/>
    <w:rsid w:val="761D3FF0"/>
    <w:rsid w:val="7625056E"/>
    <w:rsid w:val="762D754F"/>
    <w:rsid w:val="765E1466"/>
    <w:rsid w:val="768A1158"/>
    <w:rsid w:val="76EC7ECF"/>
    <w:rsid w:val="76F96005"/>
    <w:rsid w:val="77512BE5"/>
    <w:rsid w:val="7754756D"/>
    <w:rsid w:val="77601195"/>
    <w:rsid w:val="7793636C"/>
    <w:rsid w:val="77C07A1B"/>
    <w:rsid w:val="77C115B1"/>
    <w:rsid w:val="77E52A0D"/>
    <w:rsid w:val="77E969F8"/>
    <w:rsid w:val="77EE0838"/>
    <w:rsid w:val="77F365A0"/>
    <w:rsid w:val="7817154A"/>
    <w:rsid w:val="783013F6"/>
    <w:rsid w:val="7840527A"/>
    <w:rsid w:val="7856453B"/>
    <w:rsid w:val="787062FA"/>
    <w:rsid w:val="78852E09"/>
    <w:rsid w:val="788F5713"/>
    <w:rsid w:val="78AA44FB"/>
    <w:rsid w:val="79211E48"/>
    <w:rsid w:val="795F4C29"/>
    <w:rsid w:val="7966746B"/>
    <w:rsid w:val="796A31E0"/>
    <w:rsid w:val="79816F4C"/>
    <w:rsid w:val="79854C0A"/>
    <w:rsid w:val="799C284A"/>
    <w:rsid w:val="79BF22E2"/>
    <w:rsid w:val="79C25C64"/>
    <w:rsid w:val="79ED577A"/>
    <w:rsid w:val="7A0765F4"/>
    <w:rsid w:val="7A243C5D"/>
    <w:rsid w:val="7A6431A8"/>
    <w:rsid w:val="7AA60C6D"/>
    <w:rsid w:val="7ABC6525"/>
    <w:rsid w:val="7AC455ED"/>
    <w:rsid w:val="7AD27E13"/>
    <w:rsid w:val="7AED0F1C"/>
    <w:rsid w:val="7AEE1B5D"/>
    <w:rsid w:val="7AEF079A"/>
    <w:rsid w:val="7AEF59B7"/>
    <w:rsid w:val="7B5173C7"/>
    <w:rsid w:val="7BBB0C44"/>
    <w:rsid w:val="7BE94620"/>
    <w:rsid w:val="7C5238E1"/>
    <w:rsid w:val="7C9A5049"/>
    <w:rsid w:val="7CA86EE2"/>
    <w:rsid w:val="7CBC1904"/>
    <w:rsid w:val="7CD8157D"/>
    <w:rsid w:val="7D093A4B"/>
    <w:rsid w:val="7D0C52C7"/>
    <w:rsid w:val="7D3618EC"/>
    <w:rsid w:val="7D662267"/>
    <w:rsid w:val="7D7103FD"/>
    <w:rsid w:val="7D820B6D"/>
    <w:rsid w:val="7D874CEF"/>
    <w:rsid w:val="7D8776DC"/>
    <w:rsid w:val="7DF944FA"/>
    <w:rsid w:val="7E0C02D2"/>
    <w:rsid w:val="7E124CA7"/>
    <w:rsid w:val="7E431C8F"/>
    <w:rsid w:val="7E872C54"/>
    <w:rsid w:val="7E920BF1"/>
    <w:rsid w:val="7EAC03FA"/>
    <w:rsid w:val="7ED93848"/>
    <w:rsid w:val="7EE20684"/>
    <w:rsid w:val="7EED5F45"/>
    <w:rsid w:val="7F433B17"/>
    <w:rsid w:val="7F4F4108"/>
    <w:rsid w:val="7F525EC2"/>
    <w:rsid w:val="7F605FD9"/>
    <w:rsid w:val="7F78656C"/>
    <w:rsid w:val="7FB66F17"/>
    <w:rsid w:val="7FB87709"/>
    <w:rsid w:val="7FC142FE"/>
    <w:rsid w:val="7FE340DB"/>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226"/>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224"/>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r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line="180" w:lineRule="auto"/>
      <w:jc w:val="center"/>
    </w:pPr>
    <w:rPr>
      <w:sz w:val="30"/>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tabs>
        <w:tab w:val="left" w:pos="780"/>
      </w:tabs>
      <w:spacing w:line="360" w:lineRule="auto"/>
      <w:ind w:left="425" w:hanging="425"/>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sz w:val="22"/>
    </w:rPr>
  </w:style>
  <w:style w:type="paragraph" w:styleId="16">
    <w:name w:val="Normal Indent"/>
    <w:basedOn w:val="1"/>
    <w:link w:val="255"/>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239"/>
    <w:qFormat/>
    <w:uiPriority w:val="0"/>
    <w:pPr>
      <w:adjustRightInd w:val="0"/>
      <w:spacing w:line="360" w:lineRule="atLeast"/>
      <w:jc w:val="left"/>
      <w:textAlignment w:val="baseline"/>
    </w:pPr>
    <w:rPr>
      <w:sz w:val="24"/>
    </w:rPr>
  </w:style>
  <w:style w:type="paragraph" w:styleId="21">
    <w:name w:val="index 6"/>
    <w:basedOn w:val="1"/>
    <w:next w:val="1"/>
    <w:qFormat/>
    <w:uiPriority w:val="0"/>
    <w:pPr>
      <w:ind w:left="2100"/>
    </w:pPr>
  </w:style>
  <w:style w:type="paragraph" w:styleId="22">
    <w:name w:val="Salutation"/>
    <w:basedOn w:val="1"/>
    <w:next w:val="1"/>
    <w:qFormat/>
    <w:uiPriority w:val="0"/>
  </w:style>
  <w:style w:type="paragraph" w:styleId="23">
    <w:name w:val="Body Text 3"/>
    <w:basedOn w:val="1"/>
    <w:qFormat/>
    <w:uiPriority w:val="0"/>
    <w:pPr>
      <w:adjustRightInd w:val="0"/>
      <w:snapToGrid w:val="0"/>
      <w:spacing w:after="120" w:line="360" w:lineRule="auto"/>
    </w:pPr>
    <w:rPr>
      <w:sz w:val="16"/>
    </w:rPr>
  </w:style>
  <w:style w:type="paragraph" w:styleId="24">
    <w:name w:val="List Bullet 3"/>
    <w:basedOn w:val="1"/>
    <w:qFormat/>
    <w:uiPriority w:val="0"/>
    <w:pPr>
      <w:tabs>
        <w:tab w:val="left" w:pos="1200"/>
      </w:tabs>
      <w:adjustRightInd w:val="0"/>
      <w:snapToGrid w:val="0"/>
      <w:spacing w:line="360" w:lineRule="auto"/>
      <w:ind w:left="1200" w:hanging="360"/>
    </w:pPr>
    <w:rPr>
      <w:sz w:val="24"/>
    </w:rPr>
  </w:style>
  <w:style w:type="paragraph" w:styleId="25">
    <w:name w:val="Body Text"/>
    <w:basedOn w:val="1"/>
    <w:next w:val="26"/>
    <w:qFormat/>
    <w:uiPriority w:val="0"/>
    <w:rPr>
      <w:rFonts w:ascii="仿宋_GB2312" w:eastAsia="仿宋_GB2312"/>
      <w:sz w:val="32"/>
    </w:rPr>
  </w:style>
  <w:style w:type="paragraph" w:styleId="26">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27">
    <w:name w:val="Body Text Indent"/>
    <w:basedOn w:val="1"/>
    <w:link w:val="218"/>
    <w:qFormat/>
    <w:uiPriority w:val="0"/>
    <w:pPr>
      <w:spacing w:line="700" w:lineRule="exact"/>
      <w:ind w:left="960"/>
    </w:pPr>
    <w:rPr>
      <w:sz w:val="44"/>
    </w:rPr>
  </w:style>
  <w:style w:type="paragraph" w:styleId="28">
    <w:name w:val="List Number 3"/>
    <w:basedOn w:val="1"/>
    <w:qFormat/>
    <w:uiPriority w:val="0"/>
    <w:pPr>
      <w:tabs>
        <w:tab w:val="left" w:pos="2120"/>
      </w:tabs>
      <w:adjustRightInd w:val="0"/>
      <w:snapToGrid w:val="0"/>
      <w:spacing w:line="360" w:lineRule="auto"/>
      <w:ind w:left="2120" w:hanging="720"/>
    </w:pPr>
    <w:rPr>
      <w:sz w:val="24"/>
    </w:rPr>
  </w:style>
  <w:style w:type="paragraph" w:styleId="29">
    <w:name w:val="List 2"/>
    <w:basedOn w:val="1"/>
    <w:qFormat/>
    <w:uiPriority w:val="0"/>
    <w:pPr>
      <w:adjustRightInd w:val="0"/>
      <w:snapToGrid w:val="0"/>
      <w:spacing w:line="360" w:lineRule="auto"/>
      <w:ind w:left="100" w:leftChars="200" w:hanging="200" w:hangingChars="200"/>
    </w:pPr>
    <w:rPr>
      <w:sz w:val="24"/>
    </w:rPr>
  </w:style>
  <w:style w:type="paragraph" w:styleId="30">
    <w:name w:val="List Continue"/>
    <w:basedOn w:val="1"/>
    <w:qFormat/>
    <w:uiPriority w:val="0"/>
    <w:pPr>
      <w:adjustRightInd w:val="0"/>
      <w:snapToGrid w:val="0"/>
      <w:spacing w:after="120" w:line="360" w:lineRule="auto"/>
      <w:ind w:left="420" w:leftChars="200"/>
    </w:pPr>
    <w:rPr>
      <w:sz w:val="24"/>
    </w:rPr>
  </w:style>
  <w:style w:type="paragraph" w:styleId="31">
    <w:name w:val="List Bullet 2"/>
    <w:basedOn w:val="1"/>
    <w:qFormat/>
    <w:uiPriority w:val="0"/>
    <w:pPr>
      <w:tabs>
        <w:tab w:val="left" w:pos="780"/>
      </w:tabs>
      <w:adjustRightInd w:val="0"/>
      <w:snapToGrid w:val="0"/>
      <w:spacing w:line="360" w:lineRule="auto"/>
      <w:ind w:left="780" w:hanging="360"/>
    </w:pPr>
    <w:rPr>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ind w:left="840" w:leftChars="400"/>
    </w:pPr>
  </w:style>
  <w:style w:type="paragraph" w:styleId="34">
    <w:name w:val="Plain Text"/>
    <w:basedOn w:val="1"/>
    <w:qFormat/>
    <w:uiPriority w:val="0"/>
    <w:rPr>
      <w:rFonts w:ascii="宋体" w:hAnsi="Courier New"/>
      <w:sz w:val="21"/>
    </w:rPr>
  </w:style>
  <w:style w:type="paragraph" w:styleId="35">
    <w:name w:val="toc 8"/>
    <w:basedOn w:val="1"/>
    <w:next w:val="1"/>
    <w:qFormat/>
    <w:uiPriority w:val="0"/>
    <w:pPr>
      <w:ind w:left="2940" w:leftChars="1400"/>
    </w:pPr>
  </w:style>
  <w:style w:type="paragraph" w:styleId="36">
    <w:name w:val="Date"/>
    <w:basedOn w:val="1"/>
    <w:next w:val="1"/>
    <w:link w:val="240"/>
    <w:qFormat/>
    <w:uiPriority w:val="0"/>
  </w:style>
  <w:style w:type="paragraph" w:styleId="37">
    <w:name w:val="Body Text Indent 2"/>
    <w:basedOn w:val="1"/>
    <w:next w:val="1"/>
    <w:link w:val="227"/>
    <w:qFormat/>
    <w:uiPriority w:val="0"/>
    <w:pPr>
      <w:snapToGrid w:val="0"/>
      <w:spacing w:line="560" w:lineRule="atLeast"/>
      <w:ind w:firstLine="540"/>
    </w:pPr>
  </w:style>
  <w:style w:type="paragraph" w:styleId="38">
    <w:name w:val="Balloon Text"/>
    <w:basedOn w:val="1"/>
    <w:qFormat/>
    <w:uiPriority w:val="0"/>
    <w:rPr>
      <w:sz w:val="18"/>
    </w:rPr>
  </w:style>
  <w:style w:type="paragraph" w:styleId="39">
    <w:name w:val="footer"/>
    <w:basedOn w:val="1"/>
    <w:link w:val="231"/>
    <w:qFormat/>
    <w:uiPriority w:val="0"/>
    <w:pPr>
      <w:tabs>
        <w:tab w:val="center" w:pos="4153"/>
        <w:tab w:val="right" w:pos="8306"/>
      </w:tabs>
      <w:snapToGrid w:val="0"/>
      <w:jc w:val="left"/>
    </w:pPr>
    <w:rPr>
      <w:sz w:val="18"/>
    </w:rPr>
  </w:style>
  <w:style w:type="paragraph" w:styleId="40">
    <w:name w:val="header"/>
    <w:basedOn w:val="1"/>
    <w:link w:val="250"/>
    <w:qFormat/>
    <w:uiPriority w:val="0"/>
    <w:pPr>
      <w:pBdr>
        <w:bottom w:val="single" w:color="auto" w:sz="6" w:space="1"/>
      </w:pBdr>
      <w:tabs>
        <w:tab w:val="center" w:pos="4153"/>
        <w:tab w:val="right" w:pos="8306"/>
      </w:tabs>
      <w:snapToGrid w:val="0"/>
      <w:jc w:val="center"/>
    </w:pPr>
    <w:rPr>
      <w:sz w:val="18"/>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Subtitle"/>
    <w:basedOn w:val="1"/>
    <w:next w:val="1"/>
    <w:link w:val="230"/>
    <w:qFormat/>
    <w:uiPriority w:val="0"/>
    <w:pPr>
      <w:spacing w:before="240" w:after="60" w:line="312" w:lineRule="auto"/>
      <w:jc w:val="center"/>
      <w:outlineLvl w:val="1"/>
    </w:pPr>
    <w:rPr>
      <w:rFonts w:ascii="Cambria" w:hAnsi="Cambria"/>
      <w:b/>
      <w:bCs/>
      <w:kern w:val="28"/>
      <w:sz w:val="32"/>
      <w:szCs w:val="32"/>
    </w:rPr>
  </w:style>
  <w:style w:type="paragraph" w:styleId="44">
    <w:name w:val="footnote text"/>
    <w:basedOn w:val="1"/>
    <w:link w:val="247"/>
    <w:qFormat/>
    <w:uiPriority w:val="0"/>
    <w:pPr>
      <w:spacing w:line="360" w:lineRule="auto"/>
    </w:pPr>
    <w:rPr>
      <w:sz w:val="18"/>
    </w:rPr>
  </w:style>
  <w:style w:type="paragraph" w:styleId="45">
    <w:name w:val="toc 6"/>
    <w:basedOn w:val="1"/>
    <w:next w:val="1"/>
    <w:qFormat/>
    <w:uiPriority w:val="0"/>
    <w:pPr>
      <w:ind w:left="2100" w:leftChars="1000"/>
    </w:pPr>
  </w:style>
  <w:style w:type="paragraph" w:styleId="46">
    <w:name w:val="List 5"/>
    <w:basedOn w:val="1"/>
    <w:qFormat/>
    <w:uiPriority w:val="0"/>
    <w:pPr>
      <w:adjustRightInd w:val="0"/>
      <w:snapToGrid w:val="0"/>
      <w:spacing w:line="360" w:lineRule="auto"/>
      <w:ind w:left="1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0"/>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line="360" w:lineRule="auto"/>
      <w:ind w:left="840" w:leftChars="400"/>
    </w:pPr>
    <w:rPr>
      <w:sz w:val="24"/>
    </w:rPr>
  </w:style>
  <w:style w:type="paragraph" w:styleId="54">
    <w:name w:val="Normal (Web)"/>
    <w:basedOn w:val="1"/>
    <w:qFormat/>
    <w:uiPriority w:val="0"/>
    <w:pPr>
      <w:widowControl/>
      <w:spacing w:before="100" w:beforeAutospacing="1" w:after="100" w:afterAutospacing="1"/>
      <w:jc w:val="left"/>
    </w:pPr>
    <w:rPr>
      <w:rFonts w:ascii="宋体" w:hAnsi="宋体"/>
      <w:sz w:val="24"/>
    </w:rPr>
  </w:style>
  <w:style w:type="paragraph" w:styleId="55">
    <w:name w:val="List Continue 3"/>
    <w:basedOn w:val="1"/>
    <w:qFormat/>
    <w:uiPriority w:val="0"/>
    <w:pPr>
      <w:adjustRightInd w:val="0"/>
      <w:snapToGrid w:val="0"/>
      <w:spacing w:after="120" w:line="360" w:lineRule="auto"/>
      <w:ind w:left="1260" w:leftChars="600"/>
    </w:pPr>
    <w:rPr>
      <w:sz w:val="24"/>
    </w:rPr>
  </w:style>
  <w:style w:type="paragraph" w:styleId="56">
    <w:name w:val="index 1"/>
    <w:basedOn w:val="1"/>
    <w:next w:val="1"/>
    <w:qFormat/>
    <w:uiPriority w:val="0"/>
    <w:pPr>
      <w:adjustRightInd w:val="0"/>
      <w:spacing w:line="240" w:lineRule="atLeast"/>
      <w:textAlignment w:val="baseline"/>
    </w:pPr>
    <w:rPr>
      <w:rFonts w:ascii="宋体"/>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20"/>
    <w:next w:val="20"/>
    <w:link w:val="225"/>
    <w:qFormat/>
    <w:uiPriority w:val="0"/>
    <w:pPr>
      <w:adjustRightInd/>
      <w:spacing w:line="240" w:lineRule="auto"/>
      <w:textAlignment w:val="auto"/>
    </w:pPr>
  </w:style>
  <w:style w:type="paragraph" w:styleId="59">
    <w:name w:val="Body Text First Indent"/>
    <w:basedOn w:val="25"/>
    <w:next w:val="1"/>
    <w:qFormat/>
    <w:uiPriority w:val="0"/>
    <w:pPr>
      <w:spacing w:line="360" w:lineRule="auto"/>
      <w:ind w:firstLine="420"/>
    </w:pPr>
    <w:rPr>
      <w:rFonts w:ascii="宋体" w:hAnsi="宋体"/>
      <w:sz w:val="24"/>
    </w:rPr>
  </w:style>
  <w:style w:type="paragraph" w:styleId="60">
    <w:name w:val="Body Text First Indent 2"/>
    <w:basedOn w:val="27"/>
    <w:next w:val="1"/>
    <w:link w:val="251"/>
    <w:qFormat/>
    <w:uiPriority w:val="0"/>
    <w:pPr>
      <w:spacing w:after="120" w:line="240" w:lineRule="auto"/>
      <w:ind w:left="420" w:leftChars="200" w:firstLine="420" w:firstLineChars="200"/>
    </w:pPr>
  </w:style>
  <w:style w:type="table" w:styleId="62">
    <w:name w:val="Table Grid"/>
    <w:basedOn w:val="6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rFonts w:ascii="Times New Roman" w:hAnsi="Times New Roman" w:eastAsia="宋体" w:cs="Times New Roman"/>
      <w:b/>
    </w:rPr>
  </w:style>
  <w:style w:type="character" w:styleId="65">
    <w:name w:val="page number"/>
    <w:basedOn w:val="63"/>
    <w:qFormat/>
    <w:uiPriority w:val="0"/>
    <w:rPr>
      <w:rFonts w:ascii="Times New Roman" w:hAnsi="Times New Roman" w:eastAsia="宋体" w:cs="Times New Roman"/>
    </w:rPr>
  </w:style>
  <w:style w:type="character" w:styleId="66">
    <w:name w:val="FollowedHyperlink"/>
    <w:qFormat/>
    <w:uiPriority w:val="0"/>
    <w:rPr>
      <w:rFonts w:ascii="Times New Roman" w:hAnsi="Times New Roman" w:eastAsia="宋体" w:cs="Times New Roman"/>
      <w:color w:val="800080"/>
      <w:u w:val="single"/>
    </w:rPr>
  </w:style>
  <w:style w:type="character" w:styleId="67">
    <w:name w:val="Emphasis"/>
    <w:qFormat/>
    <w:uiPriority w:val="0"/>
    <w:rPr>
      <w:rFonts w:ascii="Times New Roman" w:hAnsi="Times New Roman" w:eastAsia="宋体" w:cs="Times New Roman"/>
      <w:i/>
    </w:rPr>
  </w:style>
  <w:style w:type="character" w:styleId="68">
    <w:name w:val="Hyperlink"/>
    <w:qFormat/>
    <w:uiPriority w:val="0"/>
    <w:rPr>
      <w:rFonts w:ascii="Times New Roman" w:hAnsi="Times New Roman" w:eastAsia="宋体" w:cs="Times New Roman"/>
      <w:color w:val="0000FF"/>
      <w:u w:val="single"/>
    </w:rPr>
  </w:style>
  <w:style w:type="character" w:styleId="69">
    <w:name w:val="annotation reference"/>
    <w:qFormat/>
    <w:uiPriority w:val="0"/>
    <w:rPr>
      <w:rFonts w:ascii="Times New Roman" w:hAnsi="Times New Roman" w:eastAsia="宋体" w:cs="Times New Roman"/>
      <w:sz w:val="21"/>
      <w:szCs w:val="21"/>
    </w:rPr>
  </w:style>
  <w:style w:type="character" w:styleId="70">
    <w:name w:val="footnote reference"/>
    <w:qFormat/>
    <w:uiPriority w:val="0"/>
    <w:rPr>
      <w:rFonts w:ascii="Times New Roman" w:hAnsi="Times New Roman" w:eastAsia="宋体" w:cs="Times New Roman"/>
      <w:position w:val="6"/>
      <w:sz w:val="14"/>
      <w:vertAlign w:val="superscript"/>
    </w:rPr>
  </w:style>
  <w:style w:type="paragraph" w:customStyle="1" w:styleId="71">
    <w:name w:val="Default"/>
    <w:next w:val="2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2">
    <w:name w:val="列表项目"/>
    <w:basedOn w:val="1"/>
    <w:qFormat/>
    <w:uiPriority w:val="0"/>
    <w:pPr>
      <w:tabs>
        <w:tab w:val="left" w:pos="420"/>
      </w:tabs>
      <w:spacing w:line="288" w:lineRule="auto"/>
      <w:ind w:left="840" w:leftChars="200" w:hanging="420" w:hangingChars="200"/>
    </w:pPr>
    <w:rPr>
      <w:sz w:val="21"/>
    </w:rPr>
  </w:style>
  <w:style w:type="paragraph" w:customStyle="1" w:styleId="73">
    <w:name w:val="00"/>
    <w:basedOn w:val="1"/>
    <w:qFormat/>
    <w:uiPriority w:val="0"/>
    <w:pPr>
      <w:autoSpaceDE w:val="0"/>
      <w:autoSpaceDN w:val="0"/>
      <w:adjustRightInd w:val="0"/>
      <w:jc w:val="left"/>
    </w:pPr>
    <w:rPr>
      <w:rFonts w:ascii="黑体" w:eastAsia="黑体"/>
      <w:b/>
    </w:rPr>
  </w:style>
  <w:style w:type="paragraph" w:customStyle="1" w:styleId="74">
    <w:name w:val="附录4"/>
    <w:basedOn w:val="1"/>
    <w:next w:val="1"/>
    <w:qFormat/>
    <w:uiPriority w:val="0"/>
    <w:pPr>
      <w:widowControl/>
      <w:tabs>
        <w:tab w:val="left" w:pos="1134"/>
      </w:tabs>
      <w:spacing w:line="300" w:lineRule="auto"/>
      <w:ind w:left="1361" w:hanging="1361"/>
      <w:outlineLvl w:val="3"/>
    </w:pPr>
    <w:rPr>
      <w:rFonts w:ascii="Arial" w:hAnsi="Arial" w:eastAsia="黑体"/>
    </w:rPr>
  </w:style>
  <w:style w:type="paragraph" w:customStyle="1" w:styleId="75">
    <w:name w:val="Char1"/>
    <w:basedOn w:val="1"/>
    <w:qFormat/>
    <w:uiPriority w:val="0"/>
    <w:rPr>
      <w:sz w:val="21"/>
    </w:rPr>
  </w:style>
  <w:style w:type="paragraph" w:customStyle="1" w:styleId="76">
    <w:name w:val="Char Char 字元 字元 字元 Char Char Char Char"/>
    <w:basedOn w:val="1"/>
    <w:qFormat/>
    <w:uiPriority w:val="0"/>
    <w:pPr>
      <w:adjustRightInd w:val="0"/>
      <w:spacing w:line="360" w:lineRule="auto"/>
    </w:pPr>
    <w:rPr>
      <w:sz w:val="24"/>
    </w:rPr>
  </w:style>
  <w:style w:type="paragraph" w:customStyle="1" w:styleId="77">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sz w:val="21"/>
    </w:rPr>
  </w:style>
  <w:style w:type="paragraph" w:customStyle="1" w:styleId="78">
    <w:name w:val="样式 正文文本缩进 + 左  0 字符"/>
    <w:basedOn w:val="1"/>
    <w:qFormat/>
    <w:uiPriority w:val="0"/>
    <w:pPr>
      <w:spacing w:line="360" w:lineRule="auto"/>
      <w:ind w:firstLine="250" w:firstLineChars="250"/>
    </w:pPr>
    <w:rPr>
      <w:rFonts w:cs="宋体"/>
      <w:sz w:val="24"/>
    </w:rPr>
  </w:style>
  <w:style w:type="paragraph" w:customStyle="1" w:styleId="79">
    <w:name w:val="正文格式 Char"/>
    <w:basedOn w:val="1"/>
    <w:qFormat/>
    <w:uiPriority w:val="0"/>
    <w:pPr>
      <w:widowControl/>
      <w:adjustRightInd w:val="0"/>
      <w:spacing w:line="440" w:lineRule="atLeast"/>
      <w:ind w:firstLine="510"/>
      <w:textAlignment w:val="baseline"/>
    </w:pPr>
    <w:rPr>
      <w:sz w:val="24"/>
    </w:rPr>
  </w:style>
  <w:style w:type="paragraph" w:customStyle="1" w:styleId="80">
    <w:name w:val="Char Char Char Char Char"/>
    <w:basedOn w:val="1"/>
    <w:qFormat/>
    <w:uiPriority w:val="0"/>
    <w:pPr>
      <w:tabs>
        <w:tab w:val="left" w:pos="425"/>
      </w:tabs>
      <w:ind w:left="1620" w:hanging="360"/>
    </w:pPr>
    <w:rPr>
      <w:rFonts w:ascii="Tahoma" w:hAnsi="Tahoma"/>
      <w:sz w:val="24"/>
    </w:rPr>
  </w:style>
  <w:style w:type="paragraph" w:customStyle="1" w:styleId="81">
    <w:name w:val="表号"/>
    <w:basedOn w:val="1"/>
    <w:qFormat/>
    <w:uiPriority w:val="0"/>
    <w:pPr>
      <w:tabs>
        <w:tab w:val="left" w:pos="648"/>
      </w:tabs>
      <w:autoSpaceDE w:val="0"/>
      <w:autoSpaceDN w:val="0"/>
      <w:adjustRightInd w:val="0"/>
      <w:spacing w:before="210" w:after="210"/>
      <w:ind w:left="425" w:hanging="137"/>
      <w:jc w:val="center"/>
    </w:pPr>
    <w:rPr>
      <w:sz w:val="21"/>
      <w:lang w:eastAsia="en-US"/>
    </w:rPr>
  </w:style>
  <w:style w:type="paragraph" w:customStyle="1" w:styleId="82">
    <w:name w:val="List Paragraph1"/>
    <w:basedOn w:val="1"/>
    <w:qFormat/>
    <w:uiPriority w:val="0"/>
    <w:pPr>
      <w:ind w:firstLine="420" w:firstLineChars="200"/>
    </w:pPr>
  </w:style>
  <w:style w:type="paragraph" w:customStyle="1" w:styleId="83">
    <w:name w:val="关键词"/>
    <w:basedOn w:val="1"/>
    <w:next w:val="1"/>
    <w:qFormat/>
    <w:uiPriority w:val="0"/>
    <w:pPr>
      <w:spacing w:line="360" w:lineRule="auto"/>
    </w:pPr>
    <w:rPr>
      <w:rFonts w:eastAsia="黑体"/>
    </w:rPr>
  </w:style>
  <w:style w:type="paragraph" w:customStyle="1" w:styleId="84">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sz w:val="24"/>
    </w:rPr>
  </w:style>
  <w:style w:type="paragraph" w:customStyle="1" w:styleId="85">
    <w:name w:val="文档正文"/>
    <w:basedOn w:val="1"/>
    <w:qFormat/>
    <w:uiPriority w:val="0"/>
    <w:pPr>
      <w:adjustRightInd w:val="0"/>
      <w:snapToGrid w:val="0"/>
      <w:spacing w:line="440" w:lineRule="exact"/>
      <w:ind w:firstLine="567"/>
      <w:textAlignment w:val="baseline"/>
    </w:pPr>
    <w:rPr>
      <w:rFonts w:ascii="Arial Black" w:hAnsi="Arial Black"/>
      <w:sz w:val="24"/>
    </w:rPr>
  </w:style>
  <w:style w:type="paragraph" w:customStyle="1" w:styleId="86">
    <w:name w:val="Char Char Char Char Char Char Char Char Char Char Char Char Char Char Char Char"/>
    <w:basedOn w:val="1"/>
    <w:qFormat/>
    <w:uiPriority w:val="0"/>
    <w:pPr>
      <w:tabs>
        <w:tab w:val="left" w:pos="360"/>
      </w:tabs>
    </w:pPr>
    <w:rPr>
      <w:sz w:val="24"/>
    </w:rPr>
  </w:style>
  <w:style w:type="paragraph" w:customStyle="1" w:styleId="87">
    <w:name w:val="样式 正文缩进正文（首行缩进两字）表正文正文非缩进特点标题4段1 + 首行缩进:  2 字符"/>
    <w:basedOn w:val="16"/>
    <w:qFormat/>
    <w:uiPriority w:val="0"/>
    <w:pPr>
      <w:ind w:firstLine="480" w:firstLineChars="200"/>
    </w:pPr>
  </w:style>
  <w:style w:type="paragraph" w:customStyle="1" w:styleId="88">
    <w:name w:val="附录3"/>
    <w:basedOn w:val="1"/>
    <w:next w:val="1"/>
    <w:qFormat/>
    <w:uiPriority w:val="0"/>
    <w:pPr>
      <w:tabs>
        <w:tab w:val="left" w:pos="851"/>
      </w:tabs>
      <w:ind w:left="425" w:hanging="425"/>
      <w:outlineLvl w:val="2"/>
    </w:pPr>
    <w:rPr>
      <w:rFonts w:eastAsia="黑体"/>
      <w:b/>
      <w:sz w:val="32"/>
    </w:rPr>
  </w:style>
  <w:style w:type="paragraph" w:customStyle="1" w:styleId="89">
    <w:name w:val="首行缩进 1"/>
    <w:basedOn w:val="1"/>
    <w:qFormat/>
    <w:uiPriority w:val="0"/>
    <w:pPr>
      <w:spacing w:after="120" w:line="360" w:lineRule="auto"/>
      <w:ind w:firstLine="200" w:firstLineChars="200"/>
    </w:pPr>
    <w:rPr>
      <w:sz w:val="24"/>
    </w:rPr>
  </w:style>
  <w:style w:type="paragraph" w:customStyle="1" w:styleId="90">
    <w:name w:val="tabletext"/>
    <w:basedOn w:val="1"/>
    <w:qFormat/>
    <w:uiPriority w:val="0"/>
    <w:pPr>
      <w:widowControl/>
      <w:spacing w:before="100" w:beforeAutospacing="1" w:after="100" w:afterAutospacing="1"/>
      <w:jc w:val="left"/>
    </w:pPr>
    <w:rPr>
      <w:rFonts w:ascii="宋体" w:hAnsi="宋体" w:cs="宋体"/>
      <w:sz w:val="24"/>
      <w:szCs w:val="24"/>
    </w:rPr>
  </w:style>
  <w:style w:type="paragraph" w:customStyle="1" w:styleId="91">
    <w:name w:val="图例"/>
    <w:basedOn w:val="1"/>
    <w:qFormat/>
    <w:uiPriority w:val="0"/>
    <w:pPr>
      <w:spacing w:before="120" w:after="120" w:line="360" w:lineRule="auto"/>
      <w:jc w:val="center"/>
    </w:pPr>
    <w:rPr>
      <w:rFonts w:eastAsia="仿宋_GB2312"/>
      <w:b/>
      <w:sz w:val="24"/>
    </w:rPr>
  </w:style>
  <w:style w:type="paragraph" w:customStyle="1" w:styleId="92">
    <w:name w:val="标题5"/>
    <w:basedOn w:val="1"/>
    <w:qFormat/>
    <w:uiPriority w:val="0"/>
    <w:pPr>
      <w:tabs>
        <w:tab w:val="left" w:pos="0"/>
      </w:tabs>
      <w:autoSpaceDE w:val="0"/>
      <w:autoSpaceDN w:val="0"/>
      <w:adjustRightInd w:val="0"/>
      <w:snapToGrid w:val="0"/>
      <w:spacing w:line="320" w:lineRule="atLeast"/>
    </w:pPr>
    <w:rPr>
      <w:rFonts w:ascii="宋体"/>
      <w:sz w:val="21"/>
    </w:rPr>
  </w:style>
  <w:style w:type="paragraph" w:customStyle="1" w:styleId="93">
    <w:name w:val="af"/>
    <w:basedOn w:val="1"/>
    <w:qFormat/>
    <w:uiPriority w:val="0"/>
    <w:pPr>
      <w:widowControl/>
      <w:spacing w:line="300" w:lineRule="atLeast"/>
      <w:jc w:val="left"/>
    </w:pPr>
    <w:rPr>
      <w:rFonts w:ascii="宋体" w:hAnsi="宋体"/>
      <w:sz w:val="18"/>
    </w:rPr>
  </w:style>
  <w:style w:type="paragraph" w:customStyle="1" w:styleId="94">
    <w:name w:val="Char Char1"/>
    <w:basedOn w:val="1"/>
    <w:qFormat/>
    <w:uiPriority w:val="0"/>
    <w:pPr>
      <w:widowControl/>
      <w:spacing w:after="160" w:line="240" w:lineRule="exact"/>
      <w:jc w:val="left"/>
    </w:pPr>
    <w:rPr>
      <w:rFonts w:ascii="Verdana" w:hAnsi="Verdana"/>
      <w:lang w:eastAsia="en-US"/>
    </w:rPr>
  </w:style>
  <w:style w:type="paragraph" w:customStyle="1" w:styleId="95">
    <w:name w:val="bt"/>
    <w:basedOn w:val="1"/>
    <w:next w:val="25"/>
    <w:qFormat/>
    <w:uiPriority w:val="0"/>
    <w:pPr>
      <w:overflowPunct w:val="0"/>
      <w:autoSpaceDE w:val="0"/>
      <w:autoSpaceDN w:val="0"/>
      <w:adjustRightInd w:val="0"/>
      <w:snapToGrid w:val="0"/>
      <w:spacing w:before="100" w:after="100" w:line="240" w:lineRule="atLeast"/>
      <w:ind w:left="2880" w:hanging="360"/>
      <w:textAlignment w:val="baseline"/>
    </w:pPr>
    <w:rPr>
      <w:rFonts w:ascii="宋体"/>
    </w:rPr>
  </w:style>
  <w:style w:type="paragraph" w:customStyle="1" w:styleId="9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sz w:val="18"/>
    </w:rPr>
  </w:style>
  <w:style w:type="paragraph" w:customStyle="1" w:styleId="97">
    <w:name w:val="样式 行距: 1.5 倍行距1"/>
    <w:basedOn w:val="1"/>
    <w:qFormat/>
    <w:uiPriority w:val="0"/>
    <w:pPr>
      <w:snapToGrid w:val="0"/>
    </w:pPr>
    <w:rPr>
      <w:sz w:val="21"/>
    </w:rPr>
  </w:style>
  <w:style w:type="paragraph" w:customStyle="1" w:styleId="98">
    <w:name w:val="Char Char14 Char Char"/>
    <w:basedOn w:val="1"/>
    <w:qFormat/>
    <w:uiPriority w:val="0"/>
    <w:rPr>
      <w:sz w:val="21"/>
      <w:szCs w:val="24"/>
    </w:rPr>
  </w:style>
  <w:style w:type="paragraph" w:customStyle="1" w:styleId="99">
    <w:name w:val="Char Char Char"/>
    <w:basedOn w:val="1"/>
    <w:qFormat/>
    <w:uiPriority w:val="0"/>
    <w:rPr>
      <w:rFonts w:ascii="Tahoma" w:hAnsi="Tahoma"/>
      <w:sz w:val="24"/>
    </w:rPr>
  </w:style>
  <w:style w:type="paragraph" w:customStyle="1" w:styleId="100">
    <w:name w:val="表头文本"/>
    <w:qFormat/>
    <w:uiPriority w:val="0"/>
    <w:pPr>
      <w:jc w:val="center"/>
    </w:pPr>
    <w:rPr>
      <w:rFonts w:ascii="Arial" w:hAnsi="Arial" w:eastAsia="宋体" w:cs="Times New Roman"/>
      <w:b/>
      <w:sz w:val="21"/>
      <w:lang w:val="en-US" w:eastAsia="zh-CN" w:bidi="ar-SA"/>
    </w:rPr>
  </w:style>
  <w:style w:type="paragraph" w:customStyle="1" w:styleId="101">
    <w:name w:val="表内文字"/>
    <w:basedOn w:val="1"/>
    <w:qFormat/>
    <w:uiPriority w:val="0"/>
    <w:pPr>
      <w:jc w:val="left"/>
    </w:pPr>
    <w:rPr>
      <w:rFonts w:ascii="仿宋_GB2312" w:eastAsia="仿宋_GB2312"/>
      <w:sz w:val="21"/>
      <w:szCs w:val="21"/>
    </w:rPr>
  </w:style>
  <w:style w:type="paragraph" w:customStyle="1" w:styleId="102">
    <w:name w:val="A正文缩进2字符"/>
    <w:basedOn w:val="1"/>
    <w:qFormat/>
    <w:uiPriority w:val="0"/>
    <w:pPr>
      <w:widowControl/>
      <w:spacing w:line="360" w:lineRule="auto"/>
      <w:ind w:firstLine="480" w:firstLineChars="200"/>
      <w:jc w:val="left"/>
    </w:pPr>
    <w:rPr>
      <w:rFonts w:ascii="Bookshelf Symbol 7" w:hAnsi="Bookshelf Symbol 7"/>
      <w:szCs w:val="24"/>
    </w:rPr>
  </w:style>
  <w:style w:type="paragraph" w:customStyle="1" w:styleId="103">
    <w:name w:val="Table Contents"/>
    <w:basedOn w:val="25"/>
    <w:qFormat/>
    <w:uiPriority w:val="0"/>
    <w:pPr>
      <w:suppressAutoHyphens/>
      <w:jc w:val="left"/>
    </w:pPr>
    <w:rPr>
      <w:rFonts w:ascii="Times New Roman" w:eastAsia="Times New Roman"/>
      <w:sz w:val="24"/>
    </w:rPr>
  </w:style>
  <w:style w:type="paragraph" w:customStyle="1" w:styleId="104">
    <w:name w:val="正文字缩2字"/>
    <w:basedOn w:val="1"/>
    <w:qFormat/>
    <w:uiPriority w:val="0"/>
    <w:pPr>
      <w:spacing w:before="60" w:after="60" w:line="360" w:lineRule="auto"/>
      <w:ind w:left="200" w:leftChars="200" w:firstLine="200" w:firstLineChars="200"/>
    </w:pPr>
    <w:rPr>
      <w:sz w:val="24"/>
    </w:rPr>
  </w:style>
  <w:style w:type="paragraph" w:customStyle="1" w:styleId="105">
    <w:name w:val="简单回函地址"/>
    <w:basedOn w:val="1"/>
    <w:qFormat/>
    <w:uiPriority w:val="0"/>
    <w:pPr>
      <w:adjustRightInd w:val="0"/>
      <w:snapToGrid w:val="0"/>
      <w:spacing w:line="360" w:lineRule="auto"/>
    </w:pPr>
    <w:rPr>
      <w:sz w:val="24"/>
    </w:rPr>
  </w:style>
  <w:style w:type="paragraph" w:customStyle="1" w:styleId="106">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styleId="107">
    <w:name w:val="List Paragraph"/>
    <w:basedOn w:val="1"/>
    <w:link w:val="256"/>
    <w:qFormat/>
    <w:uiPriority w:val="0"/>
    <w:pPr>
      <w:ind w:firstLine="420" w:firstLineChars="200"/>
    </w:pPr>
  </w:style>
  <w:style w:type="paragraph" w:customStyle="1" w:styleId="108">
    <w:name w:val="样式1"/>
    <w:basedOn w:val="6"/>
    <w:qFormat/>
    <w:uiPriority w:val="0"/>
    <w:pPr>
      <w:tabs>
        <w:tab w:val="left" w:pos="720"/>
      </w:tabs>
      <w:spacing w:before="500" w:after="260" w:line="560" w:lineRule="atLeast"/>
      <w:ind w:left="420" w:hanging="420"/>
    </w:pPr>
    <w:rPr>
      <w:rFonts w:ascii="Times New Roman" w:hAnsi="Times New Roman" w:eastAsia="宋体"/>
    </w:rPr>
  </w:style>
  <w:style w:type="paragraph" w:customStyle="1" w:styleId="109">
    <w:name w:val="Char1 Char Char Char"/>
    <w:basedOn w:val="1"/>
    <w:qFormat/>
    <w:uiPriority w:val="0"/>
    <w:rPr>
      <w:rFonts w:ascii="Tahoma" w:hAnsi="Tahoma"/>
      <w:sz w:val="30"/>
    </w:rPr>
  </w:style>
  <w:style w:type="paragraph" w:customStyle="1" w:styleId="110">
    <w:name w:val="Char Char Char Char Char Char Char1"/>
    <w:basedOn w:val="18"/>
    <w:qFormat/>
    <w:uiPriority w:val="0"/>
    <w:rPr>
      <w:rFonts w:ascii="宋体" w:hAnsi="Tahoma"/>
    </w:rPr>
  </w:style>
  <w:style w:type="paragraph" w:customStyle="1" w:styleId="111">
    <w:name w:val="项目"/>
    <w:basedOn w:val="1"/>
    <w:qFormat/>
    <w:uiPriority w:val="0"/>
    <w:pPr>
      <w:tabs>
        <w:tab w:val="left" w:pos="1280"/>
      </w:tabs>
      <w:spacing w:before="120" w:after="120" w:line="360" w:lineRule="auto"/>
      <w:ind w:left="-7" w:firstLine="567"/>
      <w:jc w:val="left"/>
      <w:textAlignment w:val="baseline"/>
    </w:pPr>
    <w:rPr>
      <w:rFonts w:ascii="宋体"/>
      <w:sz w:val="24"/>
    </w:rPr>
  </w:style>
  <w:style w:type="paragraph" w:customStyle="1" w:styleId="112">
    <w:name w:val="xl23"/>
    <w:basedOn w:val="1"/>
    <w:qFormat/>
    <w:uiPriority w:val="0"/>
    <w:pPr>
      <w:widowControl/>
      <w:spacing w:before="100" w:beforeAutospacing="1" w:after="100" w:afterAutospacing="1" w:line="360" w:lineRule="auto"/>
      <w:textAlignment w:val="top"/>
    </w:pPr>
    <w:rPr>
      <w:sz w:val="24"/>
    </w:rPr>
  </w:style>
  <w:style w:type="paragraph" w:customStyle="1" w:styleId="113">
    <w:name w:val="IN Step"/>
    <w:basedOn w:val="1"/>
    <w:qFormat/>
    <w:uiPriority w:val="0"/>
    <w:pPr>
      <w:keepLines/>
      <w:widowControl/>
      <w:tabs>
        <w:tab w:val="left" w:pos="1134"/>
      </w:tabs>
      <w:spacing w:before="80" w:after="80" w:line="300" w:lineRule="auto"/>
      <w:ind w:left="1134" w:hanging="907"/>
      <w:outlineLvl w:val="8"/>
    </w:pPr>
    <w:rPr>
      <w:rFonts w:ascii="Arial" w:hAnsi="Arial"/>
      <w:sz w:val="21"/>
    </w:rPr>
  </w:style>
  <w:style w:type="paragraph" w:customStyle="1" w:styleId="114">
    <w:name w:val="正文4"/>
    <w:basedOn w:val="1"/>
    <w:qFormat/>
    <w:uiPriority w:val="0"/>
    <w:pPr>
      <w:tabs>
        <w:tab w:val="left" w:pos="1275"/>
      </w:tabs>
      <w:spacing w:before="60" w:after="60" w:line="360" w:lineRule="auto"/>
      <w:ind w:left="820" w:leftChars="400" w:hanging="705"/>
    </w:pPr>
    <w:rPr>
      <w:sz w:val="24"/>
    </w:rPr>
  </w:style>
  <w:style w:type="paragraph" w:customStyle="1" w:styleId="115">
    <w:name w:val="二级列表"/>
    <w:basedOn w:val="116"/>
    <w:next w:val="116"/>
    <w:qFormat/>
    <w:uiPriority w:val="0"/>
    <w:pPr>
      <w:tabs>
        <w:tab w:val="left" w:pos="2120"/>
      </w:tabs>
      <w:ind w:firstLine="0" w:firstLineChars="0"/>
    </w:pPr>
    <w:rPr>
      <w:b/>
    </w:rPr>
  </w:style>
  <w:style w:type="paragraph" w:customStyle="1" w:styleId="116">
    <w:name w:val="段落正文"/>
    <w:basedOn w:val="1"/>
    <w:qFormat/>
    <w:uiPriority w:val="0"/>
    <w:pPr>
      <w:spacing w:beforeLines="50" w:line="360" w:lineRule="auto"/>
      <w:ind w:firstLine="200" w:firstLineChars="200"/>
    </w:pPr>
    <w:rPr>
      <w:spacing w:val="2"/>
      <w:sz w:val="24"/>
    </w:rPr>
  </w:style>
  <w:style w:type="paragraph" w:customStyle="1" w:styleId="117">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118">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汉仪楷体S" w:eastAsia="楷体_GB2312"/>
      <w:sz w:val="21"/>
    </w:rPr>
  </w:style>
  <w:style w:type="paragraph" w:customStyle="1" w:styleId="119">
    <w:name w:val="文本框样式1"/>
    <w:basedOn w:val="1"/>
    <w:qFormat/>
    <w:uiPriority w:val="0"/>
    <w:pPr>
      <w:adjustRightInd w:val="0"/>
      <w:snapToGrid w:val="0"/>
      <w:spacing w:before="60" w:line="180" w:lineRule="exact"/>
      <w:jc w:val="center"/>
    </w:pPr>
    <w:rPr>
      <w:sz w:val="21"/>
    </w:rPr>
  </w:style>
  <w:style w:type="paragraph" w:customStyle="1" w:styleId="120">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21">
    <w:name w:val="Char Char1 Char Char Char Char Char Char Char Char Char Char Char Char Char Char"/>
    <w:basedOn w:val="1"/>
    <w:qFormat/>
    <w:uiPriority w:val="0"/>
    <w:pPr>
      <w:widowControl/>
      <w:spacing w:after="160" w:line="240" w:lineRule="exact"/>
      <w:jc w:val="left"/>
    </w:pPr>
    <w:rPr>
      <w:rFonts w:ascii="Verdana" w:hAnsi="Verdana"/>
      <w:lang w:eastAsia="en-US"/>
    </w:rPr>
  </w:style>
  <w:style w:type="paragraph" w:customStyle="1" w:styleId="122">
    <w:name w:val="style1"/>
    <w:basedOn w:val="1"/>
    <w:qFormat/>
    <w:uiPriority w:val="0"/>
    <w:pPr>
      <w:widowControl/>
      <w:spacing w:before="100" w:beforeAutospacing="1" w:after="100" w:afterAutospacing="1"/>
      <w:jc w:val="left"/>
    </w:pPr>
    <w:rPr>
      <w:rFonts w:ascii="宋体" w:hAnsi="宋体"/>
      <w:sz w:val="21"/>
    </w:rPr>
  </w:style>
  <w:style w:type="paragraph" w:customStyle="1" w:styleId="123">
    <w:name w:val="Char Char Char Char Char Char Char"/>
    <w:basedOn w:val="1"/>
    <w:qFormat/>
    <w:uiPriority w:val="0"/>
    <w:rPr>
      <w:rFonts w:ascii="Tahoma" w:hAnsi="Tahoma"/>
      <w:sz w:val="24"/>
    </w:rPr>
  </w:style>
  <w:style w:type="paragraph" w:customStyle="1" w:styleId="124">
    <w:name w:val="表文字"/>
    <w:qFormat/>
    <w:uiPriority w:val="0"/>
    <w:rPr>
      <w:rFonts w:ascii="宋体" w:hAnsi="Times New Roman" w:eastAsia="宋体" w:cs="Times New Roman"/>
      <w:kern w:val="2"/>
      <w:lang w:val="en-US" w:eastAsia="zh-CN" w:bidi="ar-SA"/>
    </w:rPr>
  </w:style>
  <w:style w:type="paragraph" w:customStyle="1" w:styleId="12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26">
    <w:name w:val="表格文本"/>
    <w:qFormat/>
    <w:uiPriority w:val="0"/>
    <w:pPr>
      <w:tabs>
        <w:tab w:val="decimal" w:pos="0"/>
      </w:tabs>
    </w:pPr>
    <w:rPr>
      <w:rFonts w:ascii="Arial" w:hAnsi="Arial" w:eastAsia="宋体" w:cs="Times New Roman"/>
      <w:sz w:val="21"/>
      <w:lang w:val="en-US" w:eastAsia="zh-CN" w:bidi="ar-SA"/>
    </w:rPr>
  </w:style>
  <w:style w:type="paragraph" w:customStyle="1" w:styleId="127">
    <w:name w:val="Item Step in Table"/>
    <w:qFormat/>
    <w:uiPriority w:val="0"/>
    <w:pPr>
      <w:tabs>
        <w:tab w:val="left" w:pos="397"/>
      </w:tabs>
      <w:spacing w:before="40" w:after="40"/>
      <w:jc w:val="both"/>
    </w:pPr>
    <w:rPr>
      <w:rFonts w:ascii="Arial" w:hAnsi="Arial" w:eastAsia="宋体" w:cs="Times New Roman"/>
      <w:sz w:val="18"/>
      <w:lang w:val="en-US" w:eastAsia="zh-CN" w:bidi="ar-SA"/>
    </w:rPr>
  </w:style>
  <w:style w:type="paragraph" w:customStyle="1" w:styleId="12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样式 宋体 五号 行距: 单倍行距"/>
    <w:basedOn w:val="1"/>
    <w:qFormat/>
    <w:uiPriority w:val="0"/>
    <w:pPr>
      <w:adjustRightInd w:val="0"/>
      <w:jc w:val="left"/>
    </w:pPr>
    <w:rPr>
      <w:rFonts w:ascii="宋体" w:hAnsi="宋体"/>
      <w:sz w:val="21"/>
    </w:rPr>
  </w:style>
  <w:style w:type="paragraph" w:customStyle="1" w:styleId="131">
    <w:name w:val="Char Char1 Char"/>
    <w:basedOn w:val="1"/>
    <w:qFormat/>
    <w:uiPriority w:val="0"/>
    <w:rPr>
      <w:rFonts w:ascii="Tahoma" w:hAnsi="Tahoma"/>
      <w:sz w:val="24"/>
      <w:szCs w:val="24"/>
    </w:rPr>
  </w:style>
  <w:style w:type="paragraph" w:customStyle="1" w:styleId="132">
    <w:name w:val="Char"/>
    <w:basedOn w:val="1"/>
    <w:qFormat/>
    <w:uiPriority w:val="0"/>
    <w:pPr>
      <w:spacing w:line="240" w:lineRule="atLeast"/>
      <w:ind w:left="420" w:firstLine="420"/>
    </w:pPr>
    <w:rPr>
      <w:sz w:val="21"/>
    </w:rPr>
  </w:style>
  <w:style w:type="paragraph" w:customStyle="1" w:styleId="133">
    <w:name w:val="列出段落2"/>
    <w:basedOn w:val="1"/>
    <w:qFormat/>
    <w:uiPriority w:val="0"/>
    <w:pPr>
      <w:ind w:firstLine="420" w:firstLineChars="200"/>
    </w:pPr>
  </w:style>
  <w:style w:type="paragraph" w:customStyle="1" w:styleId="134">
    <w:name w:val="正文文本缩进 21"/>
    <w:basedOn w:val="1"/>
    <w:qFormat/>
    <w:uiPriority w:val="0"/>
    <w:pPr>
      <w:adjustRightInd w:val="0"/>
      <w:spacing w:before="120"/>
      <w:ind w:firstLine="420"/>
      <w:textAlignment w:val="baseline"/>
    </w:pPr>
    <w:rPr>
      <w:sz w:val="24"/>
    </w:rPr>
  </w:style>
  <w:style w:type="paragraph" w:customStyle="1" w:styleId="135">
    <w:name w:val="列表段落1"/>
    <w:basedOn w:val="1"/>
    <w:qFormat/>
    <w:uiPriority w:val="0"/>
    <w:pPr>
      <w:adjustRightInd w:val="0"/>
      <w:snapToGrid w:val="0"/>
      <w:spacing w:line="360" w:lineRule="auto"/>
      <w:ind w:firstLine="420" w:firstLineChars="200"/>
      <w:jc w:val="left"/>
    </w:pPr>
    <w:rPr>
      <w:rFonts w:ascii="宋体" w:hAnsi="宋体"/>
      <w:sz w:val="24"/>
    </w:rPr>
  </w:style>
  <w:style w:type="paragraph" w:customStyle="1" w:styleId="136">
    <w:name w:val="没有缩进（为图形使用）"/>
    <w:basedOn w:val="1"/>
    <w:qFormat/>
    <w:uiPriority w:val="0"/>
    <w:pPr>
      <w:spacing w:before="120" w:after="120" w:line="360" w:lineRule="auto"/>
    </w:pPr>
    <w:rPr>
      <w:sz w:val="24"/>
    </w:rPr>
  </w:style>
  <w:style w:type="paragraph" w:customStyle="1" w:styleId="137">
    <w:name w:val="È±Ê¡ÎÄ±¾"/>
    <w:basedOn w:val="1"/>
    <w:qFormat/>
    <w:uiPriority w:val="0"/>
    <w:pPr>
      <w:widowControl/>
      <w:overflowPunct w:val="0"/>
      <w:autoSpaceDE w:val="0"/>
      <w:autoSpaceDN w:val="0"/>
      <w:adjustRightInd w:val="0"/>
      <w:jc w:val="left"/>
      <w:textAlignment w:val="baseline"/>
    </w:pPr>
    <w:rPr>
      <w:sz w:val="24"/>
    </w:rPr>
  </w:style>
  <w:style w:type="paragraph" w:customStyle="1" w:styleId="138">
    <w:name w:val="Table Text"/>
    <w:link w:val="238"/>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_"/>
    <w:basedOn w:val="1"/>
    <w:qFormat/>
    <w:uiPriority w:val="0"/>
    <w:pPr>
      <w:adjustRightInd w:val="0"/>
      <w:spacing w:line="360" w:lineRule="auto"/>
      <w:ind w:left="480" w:firstLine="200" w:firstLineChars="200"/>
      <w:textAlignment w:val="baseline"/>
    </w:pPr>
    <w:rPr>
      <w:sz w:val="24"/>
    </w:rPr>
  </w:style>
  <w:style w:type="paragraph" w:customStyle="1" w:styleId="140">
    <w:name w:val="content"/>
    <w:basedOn w:val="1"/>
    <w:qFormat/>
    <w:uiPriority w:val="0"/>
    <w:pPr>
      <w:widowControl/>
      <w:spacing w:before="100" w:beforeAutospacing="1" w:after="100" w:afterAutospacing="1" w:line="280" w:lineRule="atLeast"/>
      <w:ind w:firstLine="375"/>
      <w:jc w:val="left"/>
    </w:pPr>
    <w:rPr>
      <w:rFonts w:ascii="宋体" w:hAnsi="宋体"/>
      <w:color w:val="000000"/>
      <w:sz w:val="18"/>
    </w:rPr>
  </w:style>
  <w:style w:type="paragraph" w:customStyle="1" w:styleId="141">
    <w:name w:val="正文（首行不缩进）"/>
    <w:basedOn w:val="1"/>
    <w:qFormat/>
    <w:uiPriority w:val="0"/>
    <w:pPr>
      <w:autoSpaceDE w:val="0"/>
      <w:autoSpaceDN w:val="0"/>
      <w:adjustRightInd w:val="0"/>
      <w:spacing w:line="360" w:lineRule="auto"/>
      <w:jc w:val="left"/>
    </w:pPr>
    <w:rPr>
      <w:sz w:val="21"/>
    </w:rPr>
  </w:style>
  <w:style w:type="paragraph" w:customStyle="1" w:styleId="142">
    <w:name w:val="Table Text Char Char Char"/>
    <w:link w:val="246"/>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ascii="Times New Roman" w:hAnsi="宋体" w:eastAsia="黑体"/>
      <w:b/>
      <w:kern w:val="44"/>
      <w:sz w:val="36"/>
    </w:rPr>
  </w:style>
  <w:style w:type="paragraph" w:customStyle="1" w:styleId="144">
    <w:name w:val="样式 样式 首行缩进:  2 字符 + 首行缩进:  2 字符"/>
    <w:basedOn w:val="1"/>
    <w:qFormat/>
    <w:uiPriority w:val="0"/>
    <w:pPr>
      <w:spacing w:line="360" w:lineRule="auto"/>
      <w:ind w:firstLine="480" w:firstLineChars="200"/>
    </w:pPr>
    <w:rPr>
      <w:sz w:val="24"/>
    </w:rPr>
  </w:style>
  <w:style w:type="paragraph" w:customStyle="1" w:styleId="145">
    <w:name w:val="正文表格"/>
    <w:basedOn w:val="1"/>
    <w:qFormat/>
    <w:uiPriority w:val="0"/>
    <w:pPr>
      <w:adjustRightInd w:val="0"/>
      <w:spacing w:before="40" w:after="40"/>
    </w:pPr>
    <w:rPr>
      <w:sz w:val="24"/>
    </w:rPr>
  </w:style>
  <w:style w:type="paragraph" w:customStyle="1" w:styleId="14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47">
    <w:name w:val="文章正文"/>
    <w:basedOn w:val="1"/>
    <w:qFormat/>
    <w:uiPriority w:val="0"/>
    <w:pPr>
      <w:ind w:firstLine="560" w:firstLineChars="200"/>
    </w:pPr>
    <w:rPr>
      <w:rFonts w:ascii="仿宋_GB2312" w:hAnsi="宋体" w:eastAsia="仿宋_GB2312"/>
      <w:color w:val="000000"/>
    </w:rPr>
  </w:style>
  <w:style w:type="paragraph" w:customStyle="1" w:styleId="1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0">
    <w:name w:val="一级条标题"/>
    <w:basedOn w:val="151"/>
    <w:next w:val="128"/>
    <w:qFormat/>
    <w:uiPriority w:val="0"/>
    <w:pPr>
      <w:spacing w:beforeLines="0" w:afterLines="0"/>
      <w:ind w:left="525"/>
      <w:outlineLvl w:val="2"/>
    </w:pPr>
    <w:rPr>
      <w:rFonts w:ascii="Times New Roman" w:eastAsia="宋体"/>
      <w:sz w:val="21"/>
    </w:rPr>
  </w:style>
  <w:style w:type="paragraph" w:customStyle="1" w:styleId="151">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152">
    <w:name w:val="默认段落字体 Para Char Char Char Char Char Char Char Char Char1 Char Char Char Char"/>
    <w:basedOn w:val="1"/>
    <w:qFormat/>
    <w:uiPriority w:val="0"/>
    <w:rPr>
      <w:rFonts w:ascii="Tahoma" w:hAnsi="Tahoma"/>
      <w:sz w:val="24"/>
    </w:rPr>
  </w:style>
  <w:style w:type="paragraph" w:customStyle="1" w:styleId="15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sz w:val="24"/>
    </w:rPr>
  </w:style>
  <w:style w:type="paragraph" w:customStyle="1" w:styleId="154">
    <w:name w:val="表格内文字"/>
    <w:basedOn w:val="34"/>
    <w:qFormat/>
    <w:uiPriority w:val="0"/>
    <w:pPr>
      <w:adjustRightInd w:val="0"/>
    </w:pPr>
    <w:rPr>
      <w:rFonts w:ascii="Times New Roman" w:hAnsi="Times New Roman"/>
      <w:color w:val="000000"/>
    </w:rPr>
  </w:style>
  <w:style w:type="paragraph" w:customStyle="1" w:styleId="155">
    <w:name w:val="Title - Revision"/>
    <w:basedOn w:val="57"/>
    <w:qFormat/>
    <w:uiPriority w:val="0"/>
    <w:pPr>
      <w:spacing w:before="720"/>
    </w:pPr>
    <w:rPr>
      <w:rFonts w:ascii="Times New Roman" w:hAnsi="Times New Roman"/>
    </w:rPr>
  </w:style>
  <w:style w:type="paragraph" w:customStyle="1" w:styleId="156">
    <w:name w:val="Char1 Char Char Char1"/>
    <w:basedOn w:val="1"/>
    <w:qFormat/>
    <w:uiPriority w:val="0"/>
    <w:rPr>
      <w:rFonts w:ascii="Tahoma" w:hAnsi="Tahoma"/>
      <w:sz w:val="24"/>
    </w:rPr>
  </w:style>
  <w:style w:type="paragraph" w:customStyle="1" w:styleId="157">
    <w:name w:val="缺省文本"/>
    <w:basedOn w:val="1"/>
    <w:qFormat/>
    <w:uiPriority w:val="0"/>
    <w:pPr>
      <w:tabs>
        <w:tab w:val="left" w:pos="1260"/>
      </w:tabs>
      <w:autoSpaceDE w:val="0"/>
      <w:autoSpaceDN w:val="0"/>
      <w:adjustRightInd w:val="0"/>
      <w:spacing w:line="360" w:lineRule="auto"/>
      <w:jc w:val="left"/>
    </w:pPr>
    <w:rPr>
      <w:sz w:val="24"/>
    </w:rPr>
  </w:style>
  <w:style w:type="paragraph" w:customStyle="1" w:styleId="158">
    <w:name w:val="标题无"/>
    <w:basedOn w:val="1"/>
    <w:qFormat/>
    <w:uiPriority w:val="0"/>
    <w:pPr>
      <w:spacing w:line="360" w:lineRule="auto"/>
    </w:pPr>
    <w:rPr>
      <w:sz w:val="24"/>
    </w:rPr>
  </w:style>
  <w:style w:type="paragraph" w:customStyle="1" w:styleId="159">
    <w:name w:val="文档正文 Char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16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1">
    <w:name w:val="Note"/>
    <w:basedOn w:val="1"/>
    <w:qFormat/>
    <w:uiPriority w:val="0"/>
    <w:pPr>
      <w:pBdr>
        <w:top w:val="single" w:color="auto" w:sz="12" w:space="3"/>
        <w:bottom w:val="single" w:color="auto" w:sz="12" w:space="3"/>
      </w:pBdr>
      <w:spacing w:line="360" w:lineRule="auto"/>
    </w:pPr>
    <w:rPr>
      <w:sz w:val="24"/>
    </w:rPr>
  </w:style>
  <w:style w:type="paragraph" w:customStyle="1" w:styleId="162">
    <w:name w:val="样式 标题 6第五层条 + 三号 段前: 0.5 行"/>
    <w:basedOn w:val="8"/>
    <w:qFormat/>
    <w:uiPriority w:val="0"/>
    <w:pPr>
      <w:widowControl/>
      <w:adjustRightInd/>
      <w:snapToGrid/>
      <w:spacing w:beforeLines="50"/>
      <w:jc w:val="left"/>
    </w:pPr>
    <w:rPr>
      <w:rFonts w:ascii="Times New Roman" w:hAnsi="Times New Roman" w:eastAsia="宋体"/>
      <w:snapToGrid w:val="0"/>
      <w:kern w:val="24"/>
      <w:sz w:val="28"/>
    </w:rPr>
  </w:style>
  <w:style w:type="paragraph" w:customStyle="1" w:styleId="163">
    <w:name w:val="Char Char Char Char"/>
    <w:basedOn w:val="1"/>
    <w:qFormat/>
    <w:uiPriority w:val="0"/>
    <w:pPr>
      <w:pageBreakBefore/>
      <w:widowControl/>
      <w:spacing w:after="160" w:line="240" w:lineRule="exact"/>
      <w:jc w:val="left"/>
    </w:pPr>
    <w:rPr>
      <w:rFonts w:ascii="Verdana" w:hAnsi="Verdana"/>
      <w:lang w:eastAsia="en-US"/>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sz w:val="18"/>
      <w:lang w:eastAsia="en-US"/>
    </w:rPr>
  </w:style>
  <w:style w:type="paragraph" w:customStyle="1" w:styleId="165">
    <w:name w:val="正文 + 三号"/>
    <w:basedOn w:val="1"/>
    <w:qFormat/>
    <w:uiPriority w:val="0"/>
    <w:rPr>
      <w:sz w:val="21"/>
    </w:rPr>
  </w:style>
  <w:style w:type="paragraph" w:customStyle="1" w:styleId="16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sz w:val="24"/>
    </w:rPr>
  </w:style>
  <w:style w:type="paragraph" w:customStyle="1" w:styleId="167">
    <w:name w:val="图片文字"/>
    <w:basedOn w:val="1"/>
    <w:qFormat/>
    <w:uiPriority w:val="0"/>
    <w:pPr>
      <w:spacing w:line="240" w:lineRule="atLeast"/>
      <w:jc w:val="center"/>
    </w:pPr>
    <w:rPr>
      <w:sz w:val="21"/>
    </w:rPr>
  </w:style>
  <w:style w:type="paragraph" w:customStyle="1" w:styleId="168">
    <w:name w:val="Style Heading 3h3Heading 3 - oldLevel 3 HeadH3level_3PIM 3se..."/>
    <w:basedOn w:val="5"/>
    <w:qFormat/>
    <w:uiPriority w:val="0"/>
    <w:pPr>
      <w:tabs>
        <w:tab w:val="left" w:pos="709"/>
        <w:tab w:val="left" w:pos="1620"/>
      </w:tabs>
      <w:ind w:left="1620" w:hanging="360"/>
    </w:pPr>
  </w:style>
  <w:style w:type="paragraph" w:customStyle="1" w:styleId="169">
    <w:name w:val="内容标题"/>
    <w:basedOn w:val="18"/>
    <w:qFormat/>
    <w:uiPriority w:val="0"/>
    <w:rPr>
      <w:rFonts w:ascii="Tahoma" w:hAnsi="Tahoma"/>
      <w:sz w:val="24"/>
    </w:rPr>
  </w:style>
  <w:style w:type="paragraph" w:customStyle="1" w:styleId="170">
    <w:name w:val="标书正文:  0.74 厘米"/>
    <w:basedOn w:val="1"/>
    <w:qFormat/>
    <w:uiPriority w:val="0"/>
    <w:pPr>
      <w:snapToGrid w:val="0"/>
      <w:spacing w:line="360" w:lineRule="auto"/>
      <w:ind w:firstLine="420"/>
    </w:pPr>
    <w:rPr>
      <w:sz w:val="24"/>
    </w:rPr>
  </w:style>
  <w:style w:type="paragraph" w:customStyle="1" w:styleId="17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72">
    <w:name w:val="首行缩进"/>
    <w:basedOn w:val="1"/>
    <w:qFormat/>
    <w:uiPriority w:val="0"/>
    <w:pPr>
      <w:tabs>
        <w:tab w:val="left" w:pos="540"/>
      </w:tabs>
      <w:spacing w:line="360" w:lineRule="auto"/>
      <w:ind w:left="540"/>
    </w:pPr>
    <w:rPr>
      <w:rFonts w:eastAsia="仿宋_GB2312"/>
    </w:rPr>
  </w:style>
  <w:style w:type="paragraph" w:customStyle="1" w:styleId="173">
    <w:name w:val="样式4"/>
    <w:basedOn w:val="6"/>
    <w:qFormat/>
    <w:uiPriority w:val="0"/>
    <w:pPr>
      <w:adjustRightInd w:val="0"/>
      <w:snapToGrid w:val="0"/>
    </w:pPr>
    <w:rPr>
      <w:rFonts w:ascii="Times New Roman" w:hAnsi="Times New Roman" w:eastAsia="宋体"/>
    </w:rPr>
  </w:style>
  <w:style w:type="paragraph" w:customStyle="1" w:styleId="174">
    <w:name w:val="CSS1级正文 Char"/>
    <w:basedOn w:val="25"/>
    <w:qFormat/>
    <w:uiPriority w:val="0"/>
    <w:pPr>
      <w:adjustRightInd w:val="0"/>
      <w:snapToGrid w:val="0"/>
      <w:spacing w:line="360" w:lineRule="auto"/>
      <w:ind w:firstLine="480"/>
    </w:pPr>
    <w:rPr>
      <w:rFonts w:ascii="Times New Roman" w:eastAsia="宋体"/>
      <w:sz w:val="24"/>
    </w:rPr>
  </w:style>
  <w:style w:type="paragraph" w:customStyle="1" w:styleId="175">
    <w:name w:val="样式2"/>
    <w:basedOn w:val="6"/>
    <w:qFormat/>
    <w:uiPriority w:val="0"/>
    <w:pPr>
      <w:tabs>
        <w:tab w:val="left" w:pos="720"/>
      </w:tabs>
      <w:spacing w:before="560" w:line="400" w:lineRule="exact"/>
      <w:ind w:left="420" w:hanging="420"/>
      <w:jc w:val="center"/>
      <w:outlineLvl w:val="0"/>
    </w:pPr>
    <w:rPr>
      <w:rFonts w:ascii="Times New Roman" w:hAnsi="Times New Roman" w:eastAsia="宋体"/>
      <w:b w:val="0"/>
      <w:sz w:val="44"/>
    </w:rPr>
  </w:style>
  <w:style w:type="paragraph" w:customStyle="1" w:styleId="176">
    <w:name w:val="样式 首行缩进:  0.74 厘米"/>
    <w:basedOn w:val="1"/>
    <w:qFormat/>
    <w:uiPriority w:val="0"/>
    <w:pPr>
      <w:spacing w:line="360" w:lineRule="auto"/>
      <w:ind w:firstLine="420"/>
    </w:pPr>
    <w:rPr>
      <w:sz w:val="24"/>
    </w:rPr>
  </w:style>
  <w:style w:type="paragraph" w:customStyle="1" w:styleId="177">
    <w:name w:val="Char Char Char Char Char Char Char 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78">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sz w:val="24"/>
    </w:rPr>
  </w:style>
  <w:style w:type="paragraph" w:customStyle="1" w:styleId="179">
    <w:name w:val="样式 宋体 五号 两端对齐 行距: 单倍行距"/>
    <w:basedOn w:val="1"/>
    <w:qFormat/>
    <w:uiPriority w:val="0"/>
    <w:pPr>
      <w:adjustRightInd w:val="0"/>
      <w:textAlignment w:val="baseline"/>
    </w:pPr>
    <w:rPr>
      <w:rFonts w:ascii="宋体" w:hAnsi="宋体"/>
      <w:sz w:val="21"/>
    </w:rPr>
  </w:style>
  <w:style w:type="paragraph" w:customStyle="1" w:styleId="180">
    <w:name w:val="标题3——2"/>
    <w:basedOn w:val="5"/>
    <w:next w:val="59"/>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1">
    <w:name w:val="1"/>
    <w:basedOn w:val="1"/>
    <w:next w:val="34"/>
    <w:link w:val="217"/>
    <w:qFormat/>
    <w:uiPriority w:val="0"/>
    <w:rPr>
      <w:rFonts w:ascii="宋体" w:hAnsi="Courier New"/>
      <w:sz w:val="21"/>
    </w:rPr>
  </w:style>
  <w:style w:type="paragraph" w:customStyle="1" w:styleId="182">
    <w:name w:val="普通正文"/>
    <w:basedOn w:val="1"/>
    <w:qFormat/>
    <w:uiPriority w:val="0"/>
    <w:pPr>
      <w:adjustRightInd w:val="0"/>
      <w:spacing w:before="120" w:after="120" w:line="360" w:lineRule="auto"/>
      <w:ind w:firstLine="480"/>
      <w:jc w:val="left"/>
      <w:textAlignment w:val="baseline"/>
    </w:pPr>
    <w:rPr>
      <w:rFonts w:ascii="Arial" w:hAnsi="Arial"/>
      <w:sz w:val="24"/>
    </w:rPr>
  </w:style>
  <w:style w:type="paragraph" w:customStyle="1" w:styleId="183">
    <w:name w:val="修订1"/>
    <w:qFormat/>
    <w:uiPriority w:val="0"/>
    <w:rPr>
      <w:rFonts w:ascii="Times New Roman" w:hAnsi="Times New Roman" w:eastAsia="宋体" w:cs="Times New Roman"/>
      <w:kern w:val="2"/>
      <w:sz w:val="21"/>
      <w:lang w:val="en-US" w:eastAsia="zh-CN" w:bidi="ar-SA"/>
    </w:rPr>
  </w:style>
  <w:style w:type="paragraph" w:customStyle="1" w:styleId="184">
    <w:name w:val="文字"/>
    <w:basedOn w:val="1"/>
    <w:link w:val="249"/>
    <w:qFormat/>
    <w:uiPriority w:val="0"/>
    <w:pPr>
      <w:tabs>
        <w:tab w:val="left" w:pos="8520"/>
      </w:tabs>
      <w:spacing w:line="312" w:lineRule="auto"/>
      <w:ind w:right="-210" w:firstLine="556"/>
    </w:pPr>
    <w:rPr>
      <w:rFonts w:ascii="宋体"/>
    </w:rPr>
  </w:style>
  <w:style w:type="paragraph" w:customStyle="1" w:styleId="185">
    <w:name w:val="默认段落字体 Para Char Char Char Char Char Char Char"/>
    <w:basedOn w:val="1"/>
    <w:qFormat/>
    <w:uiPriority w:val="0"/>
    <w:rPr>
      <w:rFonts w:ascii="Tahoma" w:hAnsi="Tahoma"/>
      <w:sz w:val="24"/>
    </w:rPr>
  </w:style>
  <w:style w:type="paragraph" w:customStyle="1" w:styleId="18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7">
    <w:name w:val="样式 仿宋_GB2312 首行缩进:  2 字符"/>
    <w:basedOn w:val="1"/>
    <w:qFormat/>
    <w:uiPriority w:val="0"/>
    <w:pPr>
      <w:spacing w:line="600" w:lineRule="exact"/>
      <w:ind w:firstLine="420" w:firstLineChars="150"/>
      <w:jc w:val="left"/>
    </w:pPr>
    <w:rPr>
      <w:rFonts w:ascii="仿宋_GB2312" w:hAnsi="Arial" w:eastAsia="仿宋_GB2312"/>
      <w:color w:val="000000"/>
      <w:lang w:val="zh-CN"/>
    </w:rPr>
  </w:style>
  <w:style w:type="paragraph" w:customStyle="1" w:styleId="188">
    <w:name w:val="可研正文"/>
    <w:basedOn w:val="25"/>
    <w:qFormat/>
    <w:uiPriority w:val="0"/>
    <w:pPr>
      <w:adjustRightInd w:val="0"/>
      <w:snapToGrid w:val="0"/>
      <w:spacing w:line="440" w:lineRule="exact"/>
      <w:ind w:firstLine="567"/>
    </w:pPr>
    <w:rPr>
      <w:rFonts w:ascii="Times New Roman" w:eastAsia="宋体"/>
      <w:sz w:val="28"/>
    </w:rPr>
  </w:style>
  <w:style w:type="paragraph" w:customStyle="1" w:styleId="189">
    <w:name w:val="Char2 Char Char Char Char Char Char"/>
    <w:basedOn w:val="1"/>
    <w:qFormat/>
    <w:uiPriority w:val="0"/>
    <w:rPr>
      <w:rFonts w:ascii="仿宋_GB2312"/>
      <w:b/>
      <w:sz w:val="30"/>
    </w:rPr>
  </w:style>
  <w:style w:type="paragraph" w:customStyle="1" w:styleId="190">
    <w:name w:val="标题2"/>
    <w:basedOn w:val="4"/>
    <w:qFormat/>
    <w:uiPriority w:val="0"/>
    <w:pPr>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9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2">
    <w:name w:val="小标题 1"/>
    <w:basedOn w:val="1"/>
    <w:qFormat/>
    <w:uiPriority w:val="0"/>
    <w:pPr>
      <w:autoSpaceDE w:val="0"/>
      <w:autoSpaceDN w:val="0"/>
      <w:adjustRightInd w:val="0"/>
      <w:spacing w:line="360" w:lineRule="atLeast"/>
    </w:pPr>
    <w:rPr>
      <w:rFonts w:ascii="文鼎晶栩粗黑" w:eastAsia="文鼎晶栩粗黑"/>
      <w:sz w:val="22"/>
    </w:rPr>
  </w:style>
  <w:style w:type="paragraph" w:customStyle="1" w:styleId="193">
    <w:name w:val="样式1xz"/>
    <w:basedOn w:val="1"/>
    <w:qFormat/>
    <w:uiPriority w:val="0"/>
    <w:pPr>
      <w:tabs>
        <w:tab w:val="left" w:pos="1050"/>
        <w:tab w:val="right" w:leader="dot" w:pos="8296"/>
      </w:tabs>
    </w:pPr>
    <w:rPr>
      <w:caps/>
      <w:spacing w:val="20"/>
      <w:sz w:val="24"/>
    </w:rPr>
  </w:style>
  <w:style w:type="paragraph" w:customStyle="1" w:styleId="194">
    <w:name w:val="二级条标题"/>
    <w:basedOn w:val="150"/>
    <w:next w:val="128"/>
    <w:qFormat/>
    <w:uiPriority w:val="0"/>
    <w:pPr>
      <w:ind w:left="840"/>
      <w:outlineLvl w:val="3"/>
    </w:pPr>
  </w:style>
  <w:style w:type="paragraph" w:customStyle="1" w:styleId="195">
    <w:name w:val="Char Char Char Char Char Char1 Char"/>
    <w:basedOn w:val="1"/>
    <w:qFormat/>
    <w:uiPriority w:val="0"/>
    <w:pPr>
      <w:widowControl/>
      <w:spacing w:after="160" w:line="240" w:lineRule="exact"/>
      <w:jc w:val="left"/>
    </w:pPr>
    <w:rPr>
      <w:rFonts w:ascii="Verdana" w:hAnsi="Verdana"/>
      <w:sz w:val="21"/>
      <w:lang w:eastAsia="en-US"/>
    </w:rPr>
  </w:style>
  <w:style w:type="paragraph" w:customStyle="1" w:styleId="196">
    <w:name w:val="编号正文"/>
    <w:basedOn w:val="85"/>
    <w:qFormat/>
    <w:uiPriority w:val="0"/>
    <w:pPr>
      <w:snapToGrid/>
      <w:spacing w:line="360" w:lineRule="auto"/>
      <w:ind w:left="1407" w:hanging="1047"/>
      <w:jc w:val="left"/>
    </w:pPr>
    <w:rPr>
      <w:rFonts w:ascii="Times New Roman" w:hAnsi="Times New Roman" w:eastAsia="仿宋_GB2312"/>
    </w:rPr>
  </w:style>
  <w:style w:type="paragraph" w:customStyle="1" w:styleId="197">
    <w:name w:val="标准正文"/>
    <w:basedOn w:val="27"/>
    <w:qFormat/>
    <w:uiPriority w:val="0"/>
    <w:pPr>
      <w:spacing w:before="60" w:after="60" w:line="360" w:lineRule="auto"/>
      <w:ind w:left="0" w:firstLine="482"/>
    </w:pPr>
    <w:rPr>
      <w:rFonts w:ascii="Arial" w:hAnsi="Arial"/>
      <w:sz w:val="24"/>
    </w:rPr>
  </w:style>
  <w:style w:type="paragraph" w:customStyle="1" w:styleId="19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99">
    <w:name w:val="表头样式"/>
    <w:basedOn w:val="1"/>
    <w:qFormat/>
    <w:uiPriority w:val="0"/>
    <w:pPr>
      <w:autoSpaceDE w:val="0"/>
      <w:autoSpaceDN w:val="0"/>
      <w:adjustRightInd w:val="0"/>
      <w:spacing w:line="360" w:lineRule="auto"/>
      <w:jc w:val="left"/>
    </w:pPr>
    <w:rPr>
      <w:b/>
      <w:sz w:val="21"/>
    </w:rPr>
  </w:style>
  <w:style w:type="paragraph" w:customStyle="1" w:styleId="2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1">
    <w:name w:val="IN Feature"/>
    <w:next w:val="113"/>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Char2"/>
    <w:basedOn w:val="1"/>
    <w:qFormat/>
    <w:uiPriority w:val="0"/>
    <w:pPr>
      <w:spacing w:line="240" w:lineRule="atLeast"/>
      <w:ind w:left="420" w:firstLine="420"/>
    </w:pPr>
    <w:rPr>
      <w:sz w:val="21"/>
    </w:rPr>
  </w:style>
  <w:style w:type="paragraph" w:customStyle="1" w:styleId="204">
    <w:name w:val="摘要"/>
    <w:basedOn w:val="1"/>
    <w:next w:val="4"/>
    <w:qFormat/>
    <w:uiPriority w:val="0"/>
    <w:pPr>
      <w:spacing w:line="360" w:lineRule="auto"/>
    </w:pPr>
    <w:rPr>
      <w:rFonts w:eastAsia="黑体"/>
    </w:rPr>
  </w:style>
  <w:style w:type="paragraph" w:customStyle="1" w:styleId="205">
    <w:name w:val="AA Numbering"/>
    <w:basedOn w:val="1"/>
    <w:qFormat/>
    <w:uiPriority w:val="0"/>
    <w:pPr>
      <w:widowControl/>
      <w:tabs>
        <w:tab w:val="left" w:pos="1134"/>
        <w:tab w:val="left" w:pos="1280"/>
      </w:tabs>
      <w:adjustRightInd w:val="0"/>
      <w:snapToGrid w:val="0"/>
      <w:spacing w:line="280" w:lineRule="atLeast"/>
      <w:jc w:val="left"/>
    </w:pPr>
    <w:rPr>
      <w:rFonts w:eastAsia="PMingLiU"/>
      <w:sz w:val="24"/>
      <w:lang w:eastAsia="zh-TW"/>
    </w:rPr>
  </w:style>
  <w:style w:type="paragraph" w:customStyle="1" w:styleId="206">
    <w:name w:val="文本1"/>
    <w:basedOn w:val="1"/>
    <w:qFormat/>
    <w:uiPriority w:val="0"/>
    <w:pPr>
      <w:adjustRightInd w:val="0"/>
      <w:spacing w:line="312" w:lineRule="atLeast"/>
      <w:jc w:val="center"/>
      <w:textAlignment w:val="baseline"/>
    </w:pPr>
    <w:rPr>
      <w:sz w:val="18"/>
    </w:rPr>
  </w:style>
  <w:style w:type="paragraph" w:customStyle="1" w:styleId="207">
    <w:name w:val="列出段落1"/>
    <w:basedOn w:val="1"/>
    <w:qFormat/>
    <w:uiPriority w:val="0"/>
    <w:pPr>
      <w:widowControl/>
      <w:adjustRightInd w:val="0"/>
      <w:snapToGrid w:val="0"/>
      <w:spacing w:after="200"/>
      <w:ind w:firstLine="420" w:firstLineChars="200"/>
      <w:jc w:val="left"/>
    </w:pPr>
    <w:rPr>
      <w:rFonts w:ascii="Tahoma" w:hAnsi="Tahoma" w:eastAsia="微软雅黑"/>
      <w:sz w:val="22"/>
      <w:szCs w:val="22"/>
    </w:rPr>
  </w:style>
  <w:style w:type="paragraph" w:customStyle="1" w:styleId="208">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209">
    <w:name w:val="Title - Date"/>
    <w:basedOn w:val="57"/>
    <w:next w:val="1"/>
    <w:qFormat/>
    <w:uiPriority w:val="0"/>
    <w:pPr>
      <w:spacing w:before="240" w:after="720"/>
    </w:pPr>
    <w:rPr>
      <w:rFonts w:ascii="Times New Roman" w:hAnsi="Times New Roman"/>
      <w:sz w:val="28"/>
    </w:rPr>
  </w:style>
  <w:style w:type="paragraph" w:customStyle="1" w:styleId="210">
    <w:name w:val="正文1"/>
    <w:basedOn w:val="1"/>
    <w:qFormat/>
    <w:uiPriority w:val="0"/>
    <w:pPr>
      <w:spacing w:line="300" w:lineRule="auto"/>
      <w:ind w:firstLine="200" w:firstLineChars="200"/>
    </w:pPr>
    <w:rPr>
      <w:sz w:val="24"/>
    </w:rPr>
  </w:style>
  <w:style w:type="paragraph" w:customStyle="1" w:styleId="211">
    <w:name w:val="列出段落3"/>
    <w:basedOn w:val="1"/>
    <w:qFormat/>
    <w:uiPriority w:val="0"/>
    <w:pPr>
      <w:widowControl/>
      <w:ind w:firstLine="420" w:firstLineChars="200"/>
      <w:jc w:val="left"/>
    </w:pPr>
    <w:rPr>
      <w:rFonts w:ascii="宋体" w:hAnsi="宋体" w:cs="宋体"/>
      <w:sz w:val="24"/>
      <w:szCs w:val="24"/>
    </w:rPr>
  </w:style>
  <w:style w:type="paragraph" w:customStyle="1" w:styleId="212">
    <w:name w:val="文档正文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213">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14">
    <w:name w:val="正文文本 21"/>
    <w:basedOn w:val="1"/>
    <w:qFormat/>
    <w:uiPriority w:val="0"/>
    <w:pPr>
      <w:adjustRightInd w:val="0"/>
      <w:spacing w:before="120" w:line="360" w:lineRule="auto"/>
      <w:ind w:firstLine="480"/>
      <w:textAlignment w:val="baseline"/>
    </w:pPr>
    <w:rPr>
      <w:sz w:val="24"/>
    </w:rPr>
  </w:style>
  <w:style w:type="character" w:customStyle="1" w:styleId="215">
    <w:name w:val="未命名11"/>
    <w:qFormat/>
    <w:uiPriority w:val="0"/>
    <w:rPr>
      <w:rFonts w:ascii="Times New Roman" w:hAnsi="Times New Roman" w:eastAsia="宋体" w:cs="Times New Roman"/>
      <w:color w:val="77FFFF"/>
      <w:sz w:val="24"/>
    </w:rPr>
  </w:style>
  <w:style w:type="character" w:customStyle="1" w:styleId="216">
    <w:name w:val="小 Char"/>
    <w:qFormat/>
    <w:uiPriority w:val="0"/>
    <w:rPr>
      <w:rFonts w:ascii="宋体" w:hAnsi="Courier New" w:eastAsia="宋体" w:cs="Times New Roman"/>
      <w:kern w:val="2"/>
      <w:sz w:val="21"/>
      <w:lang w:val="en-US" w:eastAsia="zh-CN" w:bidi="ar-SA"/>
    </w:rPr>
  </w:style>
  <w:style w:type="character" w:customStyle="1" w:styleId="217">
    <w:name w:val="1[858D7CFB-ED40-4347-BF05-701D383B685F]"/>
    <w:link w:val="181"/>
    <w:qFormat/>
    <w:uiPriority w:val="0"/>
    <w:rPr>
      <w:rFonts w:ascii="宋体" w:hAnsi="Courier New" w:eastAsia="宋体" w:cs="Times New Roman"/>
      <w:kern w:val="2"/>
      <w:sz w:val="21"/>
    </w:rPr>
  </w:style>
  <w:style w:type="character" w:customStyle="1" w:styleId="218">
    <w:name w:val="正文文本缩进 字符"/>
    <w:link w:val="27"/>
    <w:qFormat/>
    <w:uiPriority w:val="0"/>
    <w:rPr>
      <w:rFonts w:ascii="Times New Roman" w:hAnsi="Times New Roman" w:eastAsia="宋体" w:cs="Times New Roman"/>
      <w:kern w:val="2"/>
      <w:sz w:val="44"/>
    </w:rPr>
  </w:style>
  <w:style w:type="character" w:customStyle="1" w:styleId="219">
    <w:name w:val="v151"/>
    <w:qFormat/>
    <w:uiPriority w:val="0"/>
    <w:rPr>
      <w:rFonts w:ascii="Times New Roman" w:hAnsi="Times New Roman" w:eastAsia="宋体" w:cs="Times New Roman"/>
      <w:sz w:val="18"/>
    </w:rPr>
  </w:style>
  <w:style w:type="character" w:customStyle="1" w:styleId="220">
    <w:name w:val="Char Char5"/>
    <w:qFormat/>
    <w:uiPriority w:val="0"/>
    <w:rPr>
      <w:rFonts w:ascii="Arial" w:hAnsi="Arial" w:eastAsia="宋体" w:cs="Times New Roman"/>
      <w:b/>
      <w:smallCaps/>
      <w:kern w:val="28"/>
      <w:sz w:val="36"/>
      <w:lang w:val="en-US" w:eastAsia="en-US"/>
    </w:rPr>
  </w:style>
  <w:style w:type="character" w:customStyle="1" w:styleId="221">
    <w:name w:val="Char Char4"/>
    <w:qFormat/>
    <w:uiPriority w:val="0"/>
    <w:rPr>
      <w:rFonts w:ascii="Times New Roman" w:hAnsi="Times New Roman" w:eastAsia="宋体" w:cs="Times New Roman"/>
      <w:b/>
      <w:kern w:val="2"/>
      <w:sz w:val="21"/>
      <w:lang w:val="en-US" w:eastAsia="zh-CN"/>
    </w:rPr>
  </w:style>
  <w:style w:type="character" w:customStyle="1" w:styleId="222">
    <w:name w:val="副标题 Char1"/>
    <w:qFormat/>
    <w:uiPriority w:val="0"/>
    <w:rPr>
      <w:rFonts w:ascii="Calibri Light" w:hAnsi="Calibri Light" w:eastAsia="宋体" w:cs="Times New Roman"/>
      <w:b/>
      <w:bCs/>
      <w:kern w:val="28"/>
      <w:sz w:val="32"/>
      <w:szCs w:val="32"/>
    </w:rPr>
  </w:style>
  <w:style w:type="character" w:customStyle="1" w:styleId="223">
    <w:name w:val="Char Char6"/>
    <w:qFormat/>
    <w:uiPriority w:val="0"/>
    <w:rPr>
      <w:rFonts w:ascii="仿宋_GB2312" w:hAnsi="Times New Roman" w:eastAsia="仿宋_GB2312" w:cs="Times New Roman"/>
      <w:kern w:val="2"/>
      <w:sz w:val="32"/>
    </w:rPr>
  </w:style>
  <w:style w:type="character" w:customStyle="1" w:styleId="224">
    <w:name w:val="标题 3 字符"/>
    <w:link w:val="5"/>
    <w:qFormat/>
    <w:uiPriority w:val="0"/>
    <w:rPr>
      <w:rFonts w:ascii="Times New Roman" w:hAnsi="Times New Roman" w:eastAsia="宋体" w:cs="Times New Roman"/>
      <w:b/>
      <w:kern w:val="2"/>
      <w:sz w:val="32"/>
      <w:lang w:val="en-US" w:eastAsia="zh-CN"/>
    </w:rPr>
  </w:style>
  <w:style w:type="character" w:customStyle="1" w:styleId="225">
    <w:name w:val="批注主题 字符"/>
    <w:link w:val="58"/>
    <w:qFormat/>
    <w:uiPriority w:val="0"/>
    <w:rPr>
      <w:rFonts w:ascii="Times New Roman" w:hAnsi="Times New Roman" w:eastAsia="宋体" w:cs="Times New Roman"/>
      <w:sz w:val="24"/>
    </w:rPr>
  </w:style>
  <w:style w:type="character" w:customStyle="1" w:styleId="226">
    <w:name w:val="标题 2 字符"/>
    <w:link w:val="4"/>
    <w:qFormat/>
    <w:uiPriority w:val="0"/>
    <w:rPr>
      <w:rFonts w:ascii="Arial" w:hAnsi="Arial" w:eastAsia="黑体" w:cs="Times New Roman"/>
      <w:b/>
      <w:kern w:val="2"/>
      <w:sz w:val="32"/>
    </w:rPr>
  </w:style>
  <w:style w:type="character" w:customStyle="1" w:styleId="227">
    <w:name w:val="正文文本缩进 2 字符"/>
    <w:link w:val="37"/>
    <w:qFormat/>
    <w:uiPriority w:val="0"/>
    <w:rPr>
      <w:rFonts w:ascii="Times New Roman" w:hAnsi="Times New Roman" w:eastAsia="宋体" w:cs="Times New Roman"/>
      <w:kern w:val="2"/>
      <w:sz w:val="28"/>
    </w:rPr>
  </w:style>
  <w:style w:type="character" w:customStyle="1" w:styleId="228">
    <w:name w:val="title_emph1"/>
    <w:qFormat/>
    <w:uiPriority w:val="0"/>
    <w:rPr>
      <w:rFonts w:hint="default" w:ascii="Arial" w:hAnsi="Arial" w:eastAsia="宋体" w:cs="Times New Roman"/>
      <w:b/>
      <w:sz w:val="20"/>
    </w:rPr>
  </w:style>
  <w:style w:type="character" w:customStyle="1" w:styleId="229">
    <w:name w:val="Table Text Char1 Char"/>
    <w:qFormat/>
    <w:uiPriority w:val="0"/>
    <w:rPr>
      <w:rFonts w:ascii="Arial" w:hAnsi="Arial" w:eastAsia="宋体" w:cs="Times New Roman"/>
      <w:kern w:val="2"/>
      <w:sz w:val="18"/>
      <w:lang w:val="en-US" w:eastAsia="zh-CN" w:bidi="ar-SA"/>
    </w:rPr>
  </w:style>
  <w:style w:type="character" w:customStyle="1" w:styleId="230">
    <w:name w:val="副标题 字符"/>
    <w:link w:val="43"/>
    <w:qFormat/>
    <w:uiPriority w:val="0"/>
    <w:rPr>
      <w:rFonts w:ascii="Cambria" w:hAnsi="Cambria" w:eastAsia="宋体" w:cs="Times New Roman"/>
      <w:b/>
      <w:bCs/>
      <w:kern w:val="28"/>
      <w:sz w:val="32"/>
      <w:szCs w:val="32"/>
    </w:rPr>
  </w:style>
  <w:style w:type="character" w:customStyle="1" w:styleId="231">
    <w:name w:val="页脚 字符"/>
    <w:link w:val="39"/>
    <w:qFormat/>
    <w:uiPriority w:val="0"/>
    <w:rPr>
      <w:rFonts w:ascii="Times New Roman" w:hAnsi="Times New Roman" w:eastAsia="宋体" w:cs="Times New Roman"/>
      <w:kern w:val="2"/>
      <w:sz w:val="18"/>
    </w:rPr>
  </w:style>
  <w:style w:type="character" w:customStyle="1" w:styleId="232">
    <w:name w:val="crowed11"/>
    <w:qFormat/>
    <w:uiPriority w:val="0"/>
    <w:rPr>
      <w:rFonts w:hint="default" w:ascii="Times New Roman" w:hAnsi="Times New Roman" w:eastAsia="宋体" w:cs="Times New Roman"/>
      <w:sz w:val="24"/>
    </w:rPr>
  </w:style>
  <w:style w:type="character" w:customStyle="1" w:styleId="233">
    <w:name w:val="样式 宋体"/>
    <w:qFormat/>
    <w:uiPriority w:val="0"/>
    <w:rPr>
      <w:rFonts w:ascii="宋体" w:hAnsi="宋体" w:eastAsia="宋体" w:cs="Times New Roman"/>
      <w:sz w:val="28"/>
    </w:rPr>
  </w:style>
  <w:style w:type="character" w:customStyle="1" w:styleId="234">
    <w:name w:val="标书正文:  0.74 厘米 Char1"/>
    <w:qFormat/>
    <w:uiPriority w:val="0"/>
    <w:rPr>
      <w:rFonts w:ascii="Times New Roman" w:hAnsi="Times New Roman" w:eastAsia="宋体" w:cs="Times New Roman"/>
      <w:kern w:val="2"/>
      <w:sz w:val="24"/>
      <w:lang w:val="en-US" w:eastAsia="zh-CN"/>
    </w:rPr>
  </w:style>
  <w:style w:type="character" w:customStyle="1" w:styleId="235">
    <w:name w:val="font41"/>
    <w:qFormat/>
    <w:uiPriority w:val="0"/>
    <w:rPr>
      <w:rFonts w:hint="eastAsia" w:ascii="宋体" w:hAnsi="宋体" w:eastAsia="宋体" w:cs="宋体"/>
      <w:color w:val="000000"/>
      <w:sz w:val="20"/>
      <w:szCs w:val="20"/>
      <w:u w:val="none"/>
      <w:vertAlign w:val="subscript"/>
    </w:rPr>
  </w:style>
  <w:style w:type="character" w:customStyle="1" w:styleId="236">
    <w:name w:val="top-det1"/>
    <w:qFormat/>
    <w:uiPriority w:val="0"/>
    <w:rPr>
      <w:rFonts w:ascii="Times New Roman" w:hAnsi="Times New Roman" w:eastAsia="宋体" w:cs="Times New Roman"/>
      <w:b/>
      <w:color w:val="000000"/>
    </w:rPr>
  </w:style>
  <w:style w:type="character" w:customStyle="1" w:styleId="237">
    <w:name w:val="Char Char"/>
    <w:qFormat/>
    <w:uiPriority w:val="0"/>
    <w:rPr>
      <w:rFonts w:ascii="宋体" w:hAnsi="宋体" w:eastAsia="宋体" w:cs="Times New Roman"/>
      <w:kern w:val="2"/>
      <w:sz w:val="24"/>
      <w:lang w:val="en-US" w:eastAsia="zh-CN" w:bidi="ar-SA"/>
    </w:rPr>
  </w:style>
  <w:style w:type="character" w:customStyle="1" w:styleId="238">
    <w:name w:val="Table Text Char"/>
    <w:link w:val="138"/>
    <w:qFormat/>
    <w:uiPriority w:val="0"/>
    <w:rPr>
      <w:rFonts w:ascii="Arial" w:hAnsi="Arial"/>
      <w:kern w:val="2"/>
      <w:sz w:val="18"/>
      <w:lang w:val="en-US" w:eastAsia="zh-CN" w:bidi="ar-SA"/>
    </w:rPr>
  </w:style>
  <w:style w:type="character" w:customStyle="1" w:styleId="239">
    <w:name w:val="批注文字 字符"/>
    <w:link w:val="20"/>
    <w:qFormat/>
    <w:uiPriority w:val="0"/>
    <w:rPr>
      <w:rFonts w:ascii="Times New Roman" w:hAnsi="Times New Roman" w:eastAsia="宋体" w:cs="Times New Roman"/>
      <w:sz w:val="24"/>
    </w:rPr>
  </w:style>
  <w:style w:type="character" w:customStyle="1" w:styleId="240">
    <w:name w:val="日期 字符"/>
    <w:link w:val="36"/>
    <w:qFormat/>
    <w:uiPriority w:val="0"/>
    <w:rPr>
      <w:rFonts w:ascii="Times New Roman" w:hAnsi="Times New Roman" w:eastAsia="宋体" w:cs="Times New Roman"/>
      <w:kern w:val="2"/>
      <w:sz w:val="28"/>
    </w:rPr>
  </w:style>
  <w:style w:type="character" w:customStyle="1" w:styleId="241">
    <w:name w:val="Char Char2"/>
    <w:qFormat/>
    <w:uiPriority w:val="0"/>
    <w:rPr>
      <w:rFonts w:ascii="Times New Roman" w:hAnsi="Times New Roman" w:eastAsia="宋体" w:cs="Times New Roman"/>
      <w:kern w:val="2"/>
      <w:sz w:val="18"/>
      <w:lang w:val="en-US" w:eastAsia="zh-CN"/>
    </w:rPr>
  </w:style>
  <w:style w:type="character" w:customStyle="1" w:styleId="242">
    <w:name w:val="content-white1"/>
    <w:qFormat/>
    <w:uiPriority w:val="0"/>
    <w:rPr>
      <w:rFonts w:ascii="Times New Roman" w:hAnsi="Times New Roman" w:eastAsia="宋体" w:cs="Times New Roman"/>
      <w:color w:val="auto"/>
      <w:sz w:val="18"/>
      <w:u w:val="none"/>
    </w:rPr>
  </w:style>
  <w:style w:type="character" w:customStyle="1" w:styleId="243">
    <w:name w:val="Char Char7"/>
    <w:qFormat/>
    <w:uiPriority w:val="0"/>
    <w:rPr>
      <w:rFonts w:ascii="宋体" w:hAnsi="宋体" w:eastAsia="宋体" w:cs="Times New Roman"/>
      <w:kern w:val="2"/>
      <w:sz w:val="28"/>
    </w:rPr>
  </w:style>
  <w:style w:type="character" w:customStyle="1" w:styleId="244">
    <w:name w:val="Char Char11"/>
    <w:qFormat/>
    <w:uiPriority w:val="0"/>
    <w:rPr>
      <w:rFonts w:ascii="宋体" w:hAnsi="Times New Roman" w:eastAsia="宋体" w:cs="Times New Roman"/>
      <w:kern w:val="2"/>
      <w:sz w:val="28"/>
    </w:rPr>
  </w:style>
  <w:style w:type="character" w:customStyle="1" w:styleId="245">
    <w:name w:val="H2 Char"/>
    <w:qFormat/>
    <w:uiPriority w:val="0"/>
    <w:rPr>
      <w:rFonts w:ascii="Arial" w:hAnsi="Arial" w:eastAsia="宋体" w:cs="Times New Roman"/>
      <w:kern w:val="2"/>
      <w:sz w:val="28"/>
      <w:lang w:val="en-US" w:eastAsia="zh-CN"/>
    </w:rPr>
  </w:style>
  <w:style w:type="character" w:customStyle="1" w:styleId="246">
    <w:name w:val="Table Text Char Char Char Char"/>
    <w:link w:val="142"/>
    <w:qFormat/>
    <w:uiPriority w:val="0"/>
    <w:rPr>
      <w:rFonts w:ascii="Arial" w:hAnsi="Arial"/>
      <w:kern w:val="2"/>
      <w:sz w:val="18"/>
      <w:lang w:val="en-US" w:eastAsia="zh-CN" w:bidi="ar-SA"/>
    </w:rPr>
  </w:style>
  <w:style w:type="character" w:customStyle="1" w:styleId="247">
    <w:name w:val="脚注文本 字符"/>
    <w:link w:val="44"/>
    <w:qFormat/>
    <w:uiPriority w:val="0"/>
    <w:rPr>
      <w:rFonts w:ascii="Times New Roman" w:hAnsi="Times New Roman" w:eastAsia="宋体" w:cs="Times New Roman"/>
      <w:kern w:val="2"/>
      <w:sz w:val="18"/>
    </w:rPr>
  </w:style>
  <w:style w:type="character" w:customStyle="1" w:styleId="248">
    <w:name w:val="font1"/>
    <w:qFormat/>
    <w:uiPriority w:val="0"/>
    <w:rPr>
      <w:rFonts w:ascii="Times New Roman" w:hAnsi="Times New Roman" w:eastAsia="宋体" w:cs="Times New Roman"/>
      <w:color w:val="000000"/>
      <w:sz w:val="18"/>
    </w:rPr>
  </w:style>
  <w:style w:type="character" w:customStyle="1" w:styleId="249">
    <w:name w:val="文字 Char"/>
    <w:link w:val="184"/>
    <w:qFormat/>
    <w:uiPriority w:val="0"/>
    <w:rPr>
      <w:rFonts w:ascii="宋体" w:hAnsi="Times New Roman" w:eastAsia="宋体" w:cs="Times New Roman"/>
      <w:kern w:val="2"/>
      <w:sz w:val="28"/>
    </w:rPr>
  </w:style>
  <w:style w:type="character" w:customStyle="1" w:styleId="250">
    <w:name w:val="页眉 字符"/>
    <w:link w:val="40"/>
    <w:qFormat/>
    <w:uiPriority w:val="0"/>
    <w:rPr>
      <w:rFonts w:ascii="Times New Roman" w:hAnsi="Times New Roman" w:eastAsia="宋体" w:cs="Times New Roman"/>
      <w:kern w:val="2"/>
      <w:sz w:val="18"/>
    </w:rPr>
  </w:style>
  <w:style w:type="character" w:customStyle="1" w:styleId="251">
    <w:name w:val="正文文本首行缩进 2 字符"/>
    <w:link w:val="60"/>
    <w:qFormat/>
    <w:uiPriority w:val="0"/>
    <w:rPr>
      <w:rFonts w:ascii="Times New Roman" w:hAnsi="Times New Roman" w:eastAsia="宋体" w:cs="Times New Roman"/>
      <w:kern w:val="2"/>
      <w:sz w:val="44"/>
    </w:rPr>
  </w:style>
  <w:style w:type="character" w:customStyle="1" w:styleId="252">
    <w:name w:val="Char Char3"/>
    <w:qFormat/>
    <w:uiPriority w:val="0"/>
    <w:rPr>
      <w:rFonts w:ascii="Times New Roman" w:hAnsi="Times New Roman" w:eastAsia="宋体" w:cs="Times New Roman"/>
      <w:kern w:val="2"/>
      <w:sz w:val="18"/>
      <w:lang w:val="en-US" w:eastAsia="zh-CN"/>
    </w:rPr>
  </w:style>
  <w:style w:type="character" w:customStyle="1" w:styleId="253">
    <w:name w:val="正文 + 三号 Char"/>
    <w:qFormat/>
    <w:uiPriority w:val="0"/>
    <w:rPr>
      <w:rFonts w:ascii="Times New Roman" w:hAnsi="Times New Roman" w:eastAsia="宋体" w:cs="Times New Roman"/>
      <w:kern w:val="2"/>
      <w:sz w:val="21"/>
      <w:lang w:val="en-US" w:eastAsia="zh-CN"/>
    </w:rPr>
  </w:style>
  <w:style w:type="character" w:customStyle="1" w:styleId="254">
    <w:name w:val="Table Heading Char Char"/>
    <w:qFormat/>
    <w:uiPriority w:val="0"/>
    <w:rPr>
      <w:rFonts w:ascii="Arial" w:hAnsi="Arial" w:eastAsia="黑体" w:cs="Times New Roman"/>
      <w:kern w:val="2"/>
      <w:sz w:val="18"/>
      <w:lang w:val="en-US" w:eastAsia="zh-CN"/>
    </w:rPr>
  </w:style>
  <w:style w:type="character" w:customStyle="1" w:styleId="255">
    <w:name w:val="正文缩进 字符"/>
    <w:link w:val="16"/>
    <w:qFormat/>
    <w:uiPriority w:val="0"/>
    <w:rPr>
      <w:rFonts w:ascii="Times New Roman" w:hAnsi="Times New Roman" w:eastAsia="宋体" w:cs="Times New Roman"/>
      <w:kern w:val="2"/>
      <w:sz w:val="24"/>
    </w:rPr>
  </w:style>
  <w:style w:type="character" w:customStyle="1" w:styleId="256">
    <w:name w:val="列表段落 字符"/>
    <w:link w:val="107"/>
    <w:qFormat/>
    <w:uiPriority w:val="0"/>
  </w:style>
  <w:style w:type="paragraph" w:customStyle="1" w:styleId="257">
    <w:name w:val="修订2"/>
    <w:hidden/>
    <w:unhideWhenUsed/>
    <w:qFormat/>
    <w:uiPriority w:val="99"/>
    <w:rPr>
      <w:rFonts w:ascii="Times New Roman" w:hAnsi="Times New Roman" w:eastAsia="宋体" w:cs="Times New Roman"/>
      <w:lang w:val="en-US" w:eastAsia="zh-CN" w:bidi="ar-SA"/>
    </w:rPr>
  </w:style>
  <w:style w:type="table" w:customStyle="1" w:styleId="25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31</Pages>
  <Words>3698</Words>
  <Characters>3892</Characters>
  <Lines>103</Lines>
  <Paragraphs>29</Paragraphs>
  <TotalTime>343</TotalTime>
  <ScaleCrop>false</ScaleCrop>
  <LinksUpToDate>false</LinksUpToDate>
  <CharactersWithSpaces>4008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2024-11-20T07:16:00Z</dcterms:created>
  <dc:creator>LENOVO</dc:creator>
  <cp:lastModifiedBy>谭安波</cp:lastModifiedBy>
  <cp:lastPrinted>2020-10-30T02:52:00Z</cp:lastPrinted>
  <dcterms:modified xsi:type="dcterms:W3CDTF">2025-08-01T04:46:18Z</dcterms:modified>
  <dc:title>竞争性谈判文件</dc:title>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SaveFontToCloudKey">
    <vt:lpwstr>1143587521_cloud</vt:lpwstr>
  </property>
  <property fmtid="{D5CDD505-2E9C-101B-9397-08002B2CF9AE}" pid="4" name="ICV">
    <vt:lpwstr>60BB8A498481439B8F8C692631BD4CF6_13</vt:lpwstr>
  </property>
  <property fmtid="{D5CDD505-2E9C-101B-9397-08002B2CF9AE}" pid="5" name="KSOTemplateDocerSaveRecord">
    <vt:lpwstr>eyJoZGlkIjoiYWNhOWY1ODkwZjczMjNmNjk5ODBhNWM4Y2JmYTBmZWYiLCJ1c2VySWQiOiIzMTg1NTA4MzUifQ==</vt:lpwstr>
  </property>
</Properties>
</file>