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B3251">
      <w:pPr>
        <w:spacing w:line="600" w:lineRule="exact"/>
        <w:rPr>
          <w:rFonts w:hint="eastAsia" w:ascii="宋体" w:hAnsi="宋体" w:cs="宋体"/>
          <w:color w:val="auto"/>
          <w:sz w:val="32"/>
          <w:highlight w:val="none"/>
        </w:rPr>
      </w:pPr>
    </w:p>
    <w:p w14:paraId="46B63115">
      <w:pPr>
        <w:spacing w:line="600" w:lineRule="exact"/>
        <w:rPr>
          <w:rFonts w:hint="eastAsia" w:ascii="宋体" w:hAnsi="宋体" w:cs="宋体"/>
          <w:color w:val="auto"/>
          <w:sz w:val="32"/>
          <w:highlight w:val="none"/>
        </w:rPr>
      </w:pPr>
    </w:p>
    <w:p w14:paraId="5685BC6F">
      <w:pPr>
        <w:rPr>
          <w:rFonts w:hint="eastAsia" w:ascii="宋体" w:hAnsi="宋体" w:cs="宋体"/>
          <w:color w:val="auto"/>
          <w:highlight w:val="none"/>
        </w:rPr>
      </w:pPr>
    </w:p>
    <w:p w14:paraId="639AC4F1">
      <w:pPr>
        <w:rPr>
          <w:rFonts w:hint="eastAsia" w:ascii="宋体" w:hAnsi="宋体" w:cs="宋体"/>
          <w:color w:val="auto"/>
          <w:highlight w:val="none"/>
        </w:rPr>
      </w:pPr>
    </w:p>
    <w:p w14:paraId="43822A7E">
      <w:pPr>
        <w:rPr>
          <w:rFonts w:hint="eastAsia" w:ascii="宋体" w:hAnsi="宋体" w:cs="宋体"/>
          <w:color w:val="auto"/>
          <w:highlight w:val="none"/>
        </w:rPr>
      </w:pPr>
    </w:p>
    <w:p w14:paraId="73A4EE8D">
      <w:pPr>
        <w:spacing w:line="360" w:lineRule="auto"/>
        <w:jc w:val="center"/>
        <w:rPr>
          <w:rFonts w:hint="eastAsia" w:ascii="宋体" w:hAnsi="宋体" w:cs="宋体"/>
          <w:b/>
          <w:color w:val="auto"/>
          <w:sz w:val="84"/>
          <w:szCs w:val="84"/>
          <w:highlight w:val="none"/>
        </w:rPr>
      </w:pPr>
      <w:r>
        <w:rPr>
          <w:rFonts w:hint="eastAsia" w:ascii="宋体" w:hAnsi="宋体" w:cs="宋体"/>
          <w:b/>
          <w:color w:val="auto"/>
          <w:sz w:val="84"/>
          <w:szCs w:val="84"/>
          <w:highlight w:val="none"/>
        </w:rPr>
        <w:t>竞争性比选文件</w:t>
      </w:r>
    </w:p>
    <w:p w14:paraId="19607BB4">
      <w:pPr>
        <w:spacing w:line="700" w:lineRule="exact"/>
        <w:jc w:val="center"/>
        <w:rPr>
          <w:rFonts w:hint="eastAsia" w:ascii="宋体" w:hAnsi="宋体" w:cs="宋体"/>
          <w:color w:val="auto"/>
          <w:sz w:val="32"/>
          <w:highlight w:val="none"/>
        </w:rPr>
      </w:pPr>
    </w:p>
    <w:p w14:paraId="25767232">
      <w:pPr>
        <w:spacing w:line="700" w:lineRule="exact"/>
        <w:jc w:val="center"/>
        <w:rPr>
          <w:rFonts w:hint="eastAsia" w:ascii="宋体" w:hAnsi="宋体" w:cs="宋体"/>
          <w:color w:val="auto"/>
          <w:sz w:val="32"/>
          <w:highlight w:val="none"/>
        </w:rPr>
      </w:pPr>
    </w:p>
    <w:p w14:paraId="4C07BEC8">
      <w:pPr>
        <w:spacing w:line="700" w:lineRule="exact"/>
        <w:jc w:val="center"/>
        <w:rPr>
          <w:rFonts w:hint="eastAsia" w:ascii="宋体" w:hAnsi="宋体" w:cs="宋体"/>
          <w:color w:val="auto"/>
          <w:sz w:val="32"/>
          <w:highlight w:val="none"/>
        </w:rPr>
      </w:pPr>
    </w:p>
    <w:p w14:paraId="602ED798">
      <w:pPr>
        <w:spacing w:line="700" w:lineRule="exact"/>
        <w:jc w:val="center"/>
        <w:rPr>
          <w:rFonts w:hint="eastAsia" w:ascii="宋体" w:hAnsi="宋体" w:cs="宋体"/>
          <w:color w:val="auto"/>
          <w:sz w:val="32"/>
          <w:highlight w:val="none"/>
        </w:rPr>
      </w:pPr>
    </w:p>
    <w:p w14:paraId="0011D35D">
      <w:pPr>
        <w:spacing w:line="480" w:lineRule="exact"/>
        <w:ind w:firstLine="563" w:firstLineChars="176"/>
        <w:outlineLvl w:val="0"/>
        <w:rPr>
          <w:rFonts w:hint="eastAsia" w:ascii="宋体" w:hAnsi="宋体" w:cs="宋体"/>
          <w:color w:val="auto"/>
          <w:sz w:val="32"/>
          <w:szCs w:val="32"/>
          <w:highlight w:val="none"/>
        </w:rPr>
      </w:pPr>
    </w:p>
    <w:p w14:paraId="009A035E">
      <w:pPr>
        <w:tabs>
          <w:tab w:val="left" w:pos="3390"/>
        </w:tabs>
        <w:spacing w:line="480" w:lineRule="exact"/>
        <w:ind w:firstLine="600" w:firstLineChars="200"/>
        <w:jc w:val="left"/>
        <w:rPr>
          <w:rFonts w:hint="eastAsia" w:ascii="宋体" w:hAnsi="宋体" w:cs="宋体"/>
          <w:color w:val="auto"/>
          <w:sz w:val="30"/>
          <w:szCs w:val="30"/>
          <w:highlight w:val="none"/>
        </w:rPr>
      </w:pPr>
      <w:bookmarkStart w:id="0" w:name="_Toc32564"/>
      <w:r>
        <w:rPr>
          <w:rFonts w:hint="eastAsia" w:ascii="宋体" w:hAnsi="宋体" w:cs="宋体"/>
          <w:color w:val="auto"/>
          <w:sz w:val="30"/>
          <w:szCs w:val="30"/>
          <w:highlight w:val="none"/>
        </w:rPr>
        <w:t>项 目 编 号</w:t>
      </w:r>
      <w:bookmarkEnd w:id="0"/>
      <w:r>
        <w:rPr>
          <w:rFonts w:hint="eastAsia" w:ascii="宋体" w:hAnsi="宋体" w:cs="宋体"/>
          <w:color w:val="auto"/>
          <w:sz w:val="30"/>
          <w:szCs w:val="30"/>
          <w:highlight w:val="none"/>
        </w:rPr>
        <w:t xml:space="preserve">：HJ-2026-C133 </w:t>
      </w:r>
    </w:p>
    <w:p w14:paraId="0D53EBA7">
      <w:pPr>
        <w:tabs>
          <w:tab w:val="left" w:pos="3390"/>
        </w:tabs>
        <w:spacing w:line="480" w:lineRule="exact"/>
        <w:jc w:val="left"/>
        <w:rPr>
          <w:rFonts w:hint="eastAsia" w:ascii="宋体" w:hAnsi="宋体" w:cs="宋体"/>
          <w:color w:val="auto"/>
          <w:sz w:val="30"/>
          <w:szCs w:val="30"/>
          <w:highlight w:val="none"/>
        </w:rPr>
      </w:pPr>
    </w:p>
    <w:p w14:paraId="67841C97">
      <w:pPr>
        <w:tabs>
          <w:tab w:val="left" w:pos="3390"/>
        </w:tabs>
        <w:spacing w:line="480" w:lineRule="exact"/>
        <w:ind w:firstLine="600" w:firstLineChars="200"/>
        <w:jc w:val="left"/>
        <w:rPr>
          <w:rFonts w:hint="eastAsia" w:ascii="宋体" w:hAnsi="宋体" w:cs="宋体"/>
          <w:color w:val="auto"/>
          <w:sz w:val="30"/>
          <w:szCs w:val="30"/>
          <w:highlight w:val="none"/>
        </w:rPr>
      </w:pPr>
      <w:bookmarkStart w:id="1" w:name="_Toc19331"/>
      <w:r>
        <w:rPr>
          <w:rFonts w:hint="eastAsia" w:ascii="宋体" w:hAnsi="宋体" w:cs="宋体"/>
          <w:color w:val="auto"/>
          <w:sz w:val="30"/>
          <w:szCs w:val="30"/>
          <w:highlight w:val="none"/>
        </w:rPr>
        <w:t>项 目 名 称：</w:t>
      </w:r>
      <w:bookmarkEnd w:id="1"/>
      <w:r>
        <w:rPr>
          <w:rFonts w:hint="eastAsia" w:ascii="宋体" w:hAnsi="宋体" w:cs="宋体"/>
          <w:color w:val="auto"/>
          <w:sz w:val="30"/>
          <w:szCs w:val="30"/>
          <w:highlight w:val="none"/>
          <w:lang w:eastAsia="zh-CN"/>
        </w:rPr>
        <w:t>党业联合文化设计实施一体化建设项目</w:t>
      </w:r>
      <w:r>
        <w:rPr>
          <w:rFonts w:hint="eastAsia" w:ascii="宋体" w:hAnsi="宋体" w:cs="宋体"/>
          <w:color w:val="auto"/>
          <w:sz w:val="30"/>
          <w:szCs w:val="30"/>
          <w:highlight w:val="none"/>
        </w:rPr>
        <w:t xml:space="preserve"> </w:t>
      </w:r>
    </w:p>
    <w:p w14:paraId="5249AC2A">
      <w:pPr>
        <w:spacing w:line="480" w:lineRule="exact"/>
        <w:ind w:firstLine="1062" w:firstLineChars="531"/>
        <w:rPr>
          <w:rFonts w:hint="eastAsia" w:ascii="宋体" w:hAnsi="宋体" w:cs="宋体"/>
          <w:color w:val="auto"/>
          <w:szCs w:val="28"/>
          <w:highlight w:val="none"/>
        </w:rPr>
      </w:pPr>
    </w:p>
    <w:p w14:paraId="6F5EA2E4">
      <w:pPr>
        <w:spacing w:line="480" w:lineRule="exact"/>
        <w:ind w:firstLine="1062" w:firstLineChars="531"/>
        <w:rPr>
          <w:rFonts w:hint="eastAsia" w:ascii="宋体" w:hAnsi="宋体" w:cs="宋体"/>
          <w:color w:val="auto"/>
          <w:szCs w:val="28"/>
          <w:highlight w:val="none"/>
        </w:rPr>
      </w:pPr>
    </w:p>
    <w:p w14:paraId="1C9C0AA7">
      <w:pPr>
        <w:spacing w:line="480" w:lineRule="exact"/>
        <w:ind w:firstLine="1062" w:firstLineChars="531"/>
        <w:rPr>
          <w:rFonts w:hint="eastAsia" w:ascii="宋体" w:hAnsi="宋体" w:cs="宋体"/>
          <w:color w:val="auto"/>
          <w:szCs w:val="28"/>
          <w:highlight w:val="none"/>
        </w:rPr>
      </w:pPr>
    </w:p>
    <w:p w14:paraId="29516C08">
      <w:pPr>
        <w:spacing w:line="480" w:lineRule="exact"/>
        <w:ind w:firstLine="1062" w:firstLineChars="531"/>
        <w:rPr>
          <w:rFonts w:hint="eastAsia" w:ascii="宋体" w:hAnsi="宋体" w:cs="宋体"/>
          <w:color w:val="auto"/>
          <w:szCs w:val="28"/>
          <w:highlight w:val="none"/>
        </w:rPr>
      </w:pPr>
    </w:p>
    <w:p w14:paraId="22A7E7BF">
      <w:pPr>
        <w:tabs>
          <w:tab w:val="left" w:pos="3390"/>
        </w:tabs>
        <w:spacing w:line="480" w:lineRule="exact"/>
        <w:ind w:firstLine="1592" w:firstLineChars="531"/>
        <w:jc w:val="left"/>
        <w:rPr>
          <w:rFonts w:hint="eastAsia" w:ascii="宋体" w:hAnsi="宋体" w:eastAsia="宋体" w:cs="宋体"/>
          <w:color w:val="auto"/>
          <w:sz w:val="30"/>
          <w:szCs w:val="30"/>
          <w:highlight w:val="none"/>
          <w:lang w:eastAsia="zh-CN"/>
        </w:rPr>
      </w:pPr>
      <w:bookmarkStart w:id="2" w:name="_Toc20766"/>
      <w:r>
        <w:rPr>
          <w:rFonts w:hint="eastAsia" w:ascii="宋体" w:hAnsi="宋体" w:cs="宋体"/>
          <w:color w:val="auto"/>
          <w:sz w:val="30"/>
          <w:szCs w:val="30"/>
          <w:highlight w:val="none"/>
        </w:rPr>
        <w:t>比选人：</w:t>
      </w:r>
      <w:bookmarkEnd w:id="2"/>
      <w:r>
        <w:rPr>
          <w:rFonts w:hint="eastAsia" w:ascii="宋体" w:hAnsi="宋体" w:cs="宋体"/>
          <w:color w:val="auto"/>
          <w:sz w:val="30"/>
          <w:szCs w:val="30"/>
          <w:highlight w:val="none"/>
          <w:lang w:eastAsia="zh-CN"/>
        </w:rPr>
        <w:t>重庆市制造业设计联合会</w:t>
      </w:r>
    </w:p>
    <w:p w14:paraId="196F60F0">
      <w:pPr>
        <w:spacing w:line="480" w:lineRule="exact"/>
        <w:ind w:firstLine="1592" w:firstLineChars="531"/>
        <w:rPr>
          <w:rFonts w:hint="eastAsia" w:ascii="宋体" w:hAnsi="宋体" w:cs="宋体"/>
          <w:color w:val="auto"/>
          <w:sz w:val="30"/>
          <w:szCs w:val="30"/>
          <w:highlight w:val="none"/>
        </w:rPr>
      </w:pPr>
      <w:bookmarkStart w:id="3" w:name="_Toc14836"/>
    </w:p>
    <w:p w14:paraId="1E725B50">
      <w:pPr>
        <w:spacing w:line="480" w:lineRule="exact"/>
        <w:ind w:firstLine="1592" w:firstLineChars="531"/>
        <w:rPr>
          <w:rFonts w:hint="eastAsia" w:ascii="宋体" w:hAnsi="宋体" w:cs="宋体"/>
          <w:color w:val="auto"/>
          <w:sz w:val="30"/>
          <w:szCs w:val="30"/>
          <w:highlight w:val="none"/>
        </w:rPr>
      </w:pPr>
      <w:r>
        <w:rPr>
          <w:rFonts w:hint="eastAsia" w:ascii="宋体" w:hAnsi="宋体" w:cs="宋体"/>
          <w:color w:val="auto"/>
          <w:sz w:val="30"/>
          <w:szCs w:val="30"/>
          <w:highlight w:val="none"/>
        </w:rPr>
        <w:t>比选代理机构：</w:t>
      </w:r>
      <w:bookmarkEnd w:id="3"/>
      <w:r>
        <w:rPr>
          <w:rFonts w:hint="eastAsia" w:ascii="宋体" w:hAnsi="宋体" w:cs="宋体"/>
          <w:color w:val="auto"/>
          <w:sz w:val="30"/>
          <w:szCs w:val="30"/>
          <w:highlight w:val="none"/>
        </w:rPr>
        <w:t>瀚景项目管理有限公司</w:t>
      </w:r>
    </w:p>
    <w:p w14:paraId="2425C622">
      <w:pPr>
        <w:spacing w:line="720" w:lineRule="exact"/>
        <w:jc w:val="center"/>
        <w:outlineLvl w:val="0"/>
        <w:rPr>
          <w:rFonts w:hint="eastAsia" w:ascii="宋体" w:hAnsi="宋体" w:cs="宋体"/>
          <w:color w:val="auto"/>
          <w:sz w:val="30"/>
          <w:szCs w:val="30"/>
          <w:highlight w:val="none"/>
        </w:rPr>
      </w:pPr>
    </w:p>
    <w:p w14:paraId="582ED76C">
      <w:pPr>
        <w:spacing w:line="720" w:lineRule="exact"/>
        <w:jc w:val="center"/>
        <w:rPr>
          <w:rFonts w:hint="eastAsia" w:ascii="宋体" w:hAnsi="宋体" w:cs="宋体"/>
          <w:color w:val="auto"/>
          <w:sz w:val="30"/>
          <w:szCs w:val="30"/>
          <w:highlight w:val="none"/>
        </w:rPr>
      </w:pPr>
      <w:bookmarkStart w:id="4" w:name="_Toc13092"/>
      <w:r>
        <w:rPr>
          <w:rFonts w:hint="eastAsia" w:ascii="宋体" w:hAnsi="宋体" w:cs="宋体"/>
          <w:color w:val="auto"/>
          <w:sz w:val="30"/>
          <w:szCs w:val="30"/>
          <w:highlight w:val="none"/>
        </w:rPr>
        <w:t>二〇二</w:t>
      </w:r>
      <w:r>
        <w:rPr>
          <w:rFonts w:hint="eastAsia" w:ascii="宋体" w:hAnsi="宋体" w:cs="宋体"/>
          <w:color w:val="auto"/>
          <w:sz w:val="30"/>
          <w:szCs w:val="30"/>
          <w:highlight w:val="none"/>
          <w:lang w:val="en-US" w:eastAsia="zh-CN"/>
        </w:rPr>
        <w:t>六</w:t>
      </w:r>
      <w:r>
        <w:rPr>
          <w:rFonts w:hint="eastAsia" w:ascii="宋体" w:hAnsi="宋体" w:cs="宋体"/>
          <w:color w:val="auto"/>
          <w:sz w:val="30"/>
          <w:szCs w:val="30"/>
          <w:highlight w:val="none"/>
        </w:rPr>
        <w:t>年</w:t>
      </w:r>
      <w:r>
        <w:rPr>
          <w:rFonts w:hint="eastAsia" w:ascii="宋体" w:hAnsi="宋体" w:cs="宋体"/>
          <w:color w:val="auto"/>
          <w:sz w:val="30"/>
          <w:szCs w:val="30"/>
          <w:highlight w:val="none"/>
          <w:lang w:val="en-US" w:eastAsia="zh-CN"/>
        </w:rPr>
        <w:t>八</w:t>
      </w:r>
      <w:r>
        <w:rPr>
          <w:rFonts w:hint="eastAsia" w:ascii="宋体" w:hAnsi="宋体" w:cs="宋体"/>
          <w:color w:val="auto"/>
          <w:sz w:val="30"/>
          <w:szCs w:val="30"/>
          <w:highlight w:val="none"/>
        </w:rPr>
        <w:t>月</w:t>
      </w:r>
      <w:bookmarkEnd w:id="4"/>
    </w:p>
    <w:p w14:paraId="180B389B">
      <w:pPr>
        <w:spacing w:line="480" w:lineRule="exact"/>
        <w:jc w:val="center"/>
        <w:outlineLvl w:val="0"/>
        <w:rPr>
          <w:rFonts w:hint="eastAsia" w:ascii="宋体" w:hAnsi="宋体" w:cs="宋体"/>
          <w:color w:val="auto"/>
          <w:sz w:val="36"/>
          <w:szCs w:val="36"/>
          <w:highlight w:val="none"/>
        </w:rPr>
        <w:sectPr>
          <w:headerReference r:id="rId4" w:type="first"/>
          <w:headerReference r:id="rId3" w:type="default"/>
          <w:footerReference r:id="rId5" w:type="default"/>
          <w:pgSz w:w="11907" w:h="16840"/>
          <w:pgMar w:top="850" w:right="850" w:bottom="850" w:left="850" w:header="851" w:footer="992" w:gutter="0"/>
          <w:pgNumType w:start="1"/>
          <w:cols w:space="720" w:num="1"/>
          <w:titlePg/>
          <w:docGrid w:linePitch="381" w:charSpace="-5735"/>
        </w:sectPr>
      </w:pPr>
    </w:p>
    <w:p w14:paraId="01875B25">
      <w:pPr>
        <w:spacing w:line="480" w:lineRule="exact"/>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 xml:space="preserve"> </w:t>
      </w:r>
      <w:bookmarkStart w:id="5" w:name="_Toc28464"/>
      <w:r>
        <w:rPr>
          <w:rFonts w:hint="eastAsia" w:ascii="宋体" w:hAnsi="宋体" w:cs="宋体"/>
          <w:color w:val="auto"/>
          <w:sz w:val="36"/>
          <w:szCs w:val="36"/>
          <w:highlight w:val="none"/>
        </w:rPr>
        <w:t>目   录</w:t>
      </w:r>
      <w:bookmarkEnd w:id="5"/>
    </w:p>
    <w:sdt>
      <w:sdtPr>
        <w:rPr>
          <w:rFonts w:hint="eastAsia" w:ascii="宋体" w:hAnsi="宋体" w:cs="宋体"/>
          <w:color w:val="auto"/>
          <w:sz w:val="21"/>
          <w:highlight w:val="none"/>
        </w:rPr>
        <w:id w:val="147466751"/>
        <w15:color w:val="DBDBDB"/>
        <w:docPartObj>
          <w:docPartGallery w:val="Table of Contents"/>
          <w:docPartUnique/>
        </w:docPartObj>
      </w:sdtPr>
      <w:sdtEndPr>
        <w:rPr>
          <w:rFonts w:hint="eastAsia" w:ascii="宋体" w:hAnsi="宋体" w:cs="宋体"/>
          <w:color w:val="auto"/>
          <w:sz w:val="28"/>
          <w:szCs w:val="21"/>
          <w:highlight w:val="none"/>
        </w:rPr>
      </w:sdtEndPr>
      <w:sdtContent>
        <w:p w14:paraId="7A76723C">
          <w:pPr>
            <w:tabs>
              <w:tab w:val="right" w:leader="dot" w:pos="9000"/>
            </w:tabs>
            <w:spacing w:line="340" w:lineRule="exact"/>
            <w:ind w:left="0" w:leftChars="0"/>
            <w:jc w:val="center"/>
            <w:rPr>
              <w:rFonts w:hint="eastAsia" w:ascii="宋体" w:hAnsi="宋体" w:eastAsia="宋体" w:cs="宋体"/>
              <w:color w:val="auto"/>
              <w:szCs w:val="21"/>
              <w:highlight w:val="none"/>
              <w:lang w:val="en-US" w:eastAsia="zh-CN" w:bidi="ar-SA"/>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TOC \o "1-3" \h \u </w:instrText>
          </w:r>
          <w:r>
            <w:rPr>
              <w:rFonts w:hint="eastAsia" w:ascii="宋体" w:hAnsi="宋体" w:cs="宋体"/>
              <w:color w:val="auto"/>
              <w:sz w:val="21"/>
              <w:szCs w:val="21"/>
              <w:highlight w:val="none"/>
            </w:rPr>
            <w:fldChar w:fldCharType="separate"/>
          </w:r>
        </w:p>
        <w:p w14:paraId="48718749">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_Toc9063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第一篇  竞争性比选</w:t>
          </w:r>
          <w:r>
            <w:rPr>
              <w:rFonts w:hint="eastAsia" w:ascii="宋体" w:hAnsi="宋体" w:eastAsia="宋体" w:cs="宋体"/>
              <w:color w:val="auto"/>
              <w:sz w:val="24"/>
              <w:szCs w:val="24"/>
              <w:highlight w:val="none"/>
              <w:lang w:val="en-US" w:eastAsia="zh-CN"/>
            </w:rPr>
            <w:t>公告</w:t>
          </w:r>
          <w:r>
            <w:rPr>
              <w:color w:val="auto"/>
              <w:sz w:val="24"/>
              <w:szCs w:val="24"/>
            </w:rPr>
            <w:tab/>
          </w:r>
          <w:r>
            <w:rPr>
              <w:color w:val="auto"/>
              <w:sz w:val="24"/>
              <w:szCs w:val="24"/>
            </w:rPr>
            <w:fldChar w:fldCharType="begin"/>
          </w:r>
          <w:r>
            <w:rPr>
              <w:color w:val="auto"/>
              <w:sz w:val="24"/>
              <w:szCs w:val="24"/>
            </w:rPr>
            <w:instrText xml:space="preserve"> PAGEREF _Toc9063 \h </w:instrText>
          </w:r>
          <w:r>
            <w:rPr>
              <w:color w:val="auto"/>
              <w:sz w:val="24"/>
              <w:szCs w:val="24"/>
            </w:rPr>
            <w:fldChar w:fldCharType="separate"/>
          </w:r>
          <w:r>
            <w:rPr>
              <w:color w:val="auto"/>
              <w:sz w:val="24"/>
              <w:szCs w:val="24"/>
            </w:rPr>
            <w:t>1</w:t>
          </w:r>
          <w:r>
            <w:rPr>
              <w:color w:val="auto"/>
              <w:sz w:val="24"/>
              <w:szCs w:val="24"/>
            </w:rPr>
            <w:fldChar w:fldCharType="end"/>
          </w:r>
          <w:r>
            <w:rPr>
              <w:rFonts w:hint="eastAsia" w:ascii="宋体" w:hAnsi="宋体" w:cs="宋体"/>
              <w:color w:val="auto"/>
              <w:sz w:val="24"/>
              <w:szCs w:val="24"/>
              <w:highlight w:val="none"/>
            </w:rPr>
            <w:fldChar w:fldCharType="end"/>
          </w:r>
        </w:p>
        <w:p w14:paraId="48888CED">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_Toc29178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一、竞争性比选内容</w:t>
          </w:r>
          <w:r>
            <w:rPr>
              <w:color w:val="auto"/>
              <w:sz w:val="24"/>
              <w:szCs w:val="24"/>
            </w:rPr>
            <w:tab/>
          </w:r>
          <w:r>
            <w:rPr>
              <w:color w:val="auto"/>
              <w:sz w:val="24"/>
              <w:szCs w:val="24"/>
            </w:rPr>
            <w:fldChar w:fldCharType="begin"/>
          </w:r>
          <w:r>
            <w:rPr>
              <w:color w:val="auto"/>
              <w:sz w:val="24"/>
              <w:szCs w:val="24"/>
            </w:rPr>
            <w:instrText xml:space="preserve"> PAGEREF _Toc29178 \h </w:instrText>
          </w:r>
          <w:r>
            <w:rPr>
              <w:color w:val="auto"/>
              <w:sz w:val="24"/>
              <w:szCs w:val="24"/>
            </w:rPr>
            <w:fldChar w:fldCharType="separate"/>
          </w:r>
          <w:r>
            <w:rPr>
              <w:color w:val="auto"/>
              <w:sz w:val="24"/>
              <w:szCs w:val="24"/>
            </w:rPr>
            <w:t>1</w:t>
          </w:r>
          <w:r>
            <w:rPr>
              <w:color w:val="auto"/>
              <w:sz w:val="24"/>
              <w:szCs w:val="24"/>
            </w:rPr>
            <w:fldChar w:fldCharType="end"/>
          </w:r>
          <w:r>
            <w:rPr>
              <w:rFonts w:hint="eastAsia" w:ascii="宋体" w:hAnsi="宋体" w:cs="宋体"/>
              <w:color w:val="auto"/>
              <w:sz w:val="24"/>
              <w:szCs w:val="24"/>
              <w:highlight w:val="none"/>
            </w:rPr>
            <w:fldChar w:fldCharType="end"/>
          </w:r>
        </w:p>
        <w:p w14:paraId="51825E4F">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_Toc23009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二、资金来源</w:t>
          </w:r>
          <w:r>
            <w:rPr>
              <w:color w:val="auto"/>
              <w:sz w:val="24"/>
              <w:szCs w:val="24"/>
            </w:rPr>
            <w:tab/>
          </w:r>
          <w:r>
            <w:rPr>
              <w:color w:val="auto"/>
              <w:sz w:val="24"/>
              <w:szCs w:val="24"/>
            </w:rPr>
            <w:fldChar w:fldCharType="begin"/>
          </w:r>
          <w:r>
            <w:rPr>
              <w:color w:val="auto"/>
              <w:sz w:val="24"/>
              <w:szCs w:val="24"/>
            </w:rPr>
            <w:instrText xml:space="preserve"> PAGEREF _Toc23009 \h </w:instrText>
          </w:r>
          <w:r>
            <w:rPr>
              <w:color w:val="auto"/>
              <w:sz w:val="24"/>
              <w:szCs w:val="24"/>
            </w:rPr>
            <w:fldChar w:fldCharType="separate"/>
          </w:r>
          <w:r>
            <w:rPr>
              <w:color w:val="auto"/>
              <w:sz w:val="24"/>
              <w:szCs w:val="24"/>
            </w:rPr>
            <w:t>1</w:t>
          </w:r>
          <w:r>
            <w:rPr>
              <w:color w:val="auto"/>
              <w:sz w:val="24"/>
              <w:szCs w:val="24"/>
            </w:rPr>
            <w:fldChar w:fldCharType="end"/>
          </w:r>
          <w:r>
            <w:rPr>
              <w:rFonts w:hint="eastAsia" w:ascii="宋体" w:hAnsi="宋体" w:cs="宋体"/>
              <w:color w:val="auto"/>
              <w:sz w:val="24"/>
              <w:szCs w:val="24"/>
              <w:highlight w:val="none"/>
            </w:rPr>
            <w:fldChar w:fldCharType="end"/>
          </w:r>
        </w:p>
        <w:p w14:paraId="5C5F4051">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_Toc15418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三、竞选人的资格条件</w:t>
          </w:r>
          <w:r>
            <w:rPr>
              <w:color w:val="auto"/>
              <w:sz w:val="24"/>
              <w:szCs w:val="24"/>
            </w:rPr>
            <w:tab/>
          </w:r>
          <w:r>
            <w:rPr>
              <w:color w:val="auto"/>
              <w:sz w:val="24"/>
              <w:szCs w:val="24"/>
            </w:rPr>
            <w:fldChar w:fldCharType="begin"/>
          </w:r>
          <w:r>
            <w:rPr>
              <w:color w:val="auto"/>
              <w:sz w:val="24"/>
              <w:szCs w:val="24"/>
            </w:rPr>
            <w:instrText xml:space="preserve"> PAGEREF _Toc15418 \h </w:instrText>
          </w:r>
          <w:r>
            <w:rPr>
              <w:color w:val="auto"/>
              <w:sz w:val="24"/>
              <w:szCs w:val="24"/>
            </w:rPr>
            <w:fldChar w:fldCharType="separate"/>
          </w:r>
          <w:r>
            <w:rPr>
              <w:color w:val="auto"/>
              <w:sz w:val="24"/>
              <w:szCs w:val="24"/>
            </w:rPr>
            <w:t>1</w:t>
          </w:r>
          <w:r>
            <w:rPr>
              <w:color w:val="auto"/>
              <w:sz w:val="24"/>
              <w:szCs w:val="24"/>
            </w:rPr>
            <w:fldChar w:fldCharType="end"/>
          </w:r>
          <w:r>
            <w:rPr>
              <w:rFonts w:hint="eastAsia" w:ascii="宋体" w:hAnsi="宋体" w:cs="宋体"/>
              <w:color w:val="auto"/>
              <w:sz w:val="24"/>
              <w:szCs w:val="24"/>
              <w:highlight w:val="none"/>
            </w:rPr>
            <w:fldChar w:fldCharType="end"/>
          </w:r>
        </w:p>
        <w:p w14:paraId="0EFF8CB4">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_Toc18484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四、比选的有关说明</w:t>
          </w:r>
          <w:r>
            <w:rPr>
              <w:color w:val="auto"/>
              <w:sz w:val="24"/>
              <w:szCs w:val="24"/>
            </w:rPr>
            <w:tab/>
          </w:r>
          <w:r>
            <w:rPr>
              <w:color w:val="auto"/>
              <w:sz w:val="24"/>
              <w:szCs w:val="24"/>
            </w:rPr>
            <w:fldChar w:fldCharType="begin"/>
          </w:r>
          <w:r>
            <w:rPr>
              <w:color w:val="auto"/>
              <w:sz w:val="24"/>
              <w:szCs w:val="24"/>
            </w:rPr>
            <w:instrText xml:space="preserve"> PAGEREF _Toc18484 \h </w:instrText>
          </w:r>
          <w:r>
            <w:rPr>
              <w:color w:val="auto"/>
              <w:sz w:val="24"/>
              <w:szCs w:val="24"/>
            </w:rPr>
            <w:fldChar w:fldCharType="separate"/>
          </w:r>
          <w:r>
            <w:rPr>
              <w:color w:val="auto"/>
              <w:sz w:val="24"/>
              <w:szCs w:val="24"/>
            </w:rPr>
            <w:t>1</w:t>
          </w:r>
          <w:r>
            <w:rPr>
              <w:color w:val="auto"/>
              <w:sz w:val="24"/>
              <w:szCs w:val="24"/>
            </w:rPr>
            <w:fldChar w:fldCharType="end"/>
          </w:r>
          <w:r>
            <w:rPr>
              <w:rFonts w:hint="eastAsia" w:ascii="宋体" w:hAnsi="宋体" w:cs="宋体"/>
              <w:color w:val="auto"/>
              <w:sz w:val="24"/>
              <w:szCs w:val="24"/>
              <w:highlight w:val="none"/>
            </w:rPr>
            <w:fldChar w:fldCharType="end"/>
          </w:r>
        </w:p>
        <w:p w14:paraId="566A5907">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_Toc18345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五、保证金</w:t>
          </w:r>
          <w:r>
            <w:rPr>
              <w:color w:val="auto"/>
              <w:sz w:val="24"/>
              <w:szCs w:val="24"/>
            </w:rPr>
            <w:tab/>
          </w:r>
          <w:r>
            <w:rPr>
              <w:rFonts w:hint="eastAsia"/>
              <w:color w:val="auto"/>
              <w:sz w:val="24"/>
              <w:szCs w:val="24"/>
              <w:lang w:val="en-US" w:eastAsia="zh-CN"/>
            </w:rPr>
            <w:t>2</w:t>
          </w:r>
          <w:r>
            <w:rPr>
              <w:rFonts w:hint="eastAsia" w:ascii="宋体" w:hAnsi="宋体" w:cs="宋体"/>
              <w:color w:val="auto"/>
              <w:sz w:val="24"/>
              <w:szCs w:val="24"/>
              <w:highlight w:val="none"/>
            </w:rPr>
            <w:fldChar w:fldCharType="end"/>
          </w:r>
        </w:p>
        <w:p w14:paraId="3A6C160E">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_Toc27088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六、其它有关规定</w:t>
          </w:r>
          <w:r>
            <w:rPr>
              <w:color w:val="auto"/>
              <w:sz w:val="24"/>
              <w:szCs w:val="24"/>
            </w:rPr>
            <w:tab/>
          </w:r>
          <w:r>
            <w:rPr>
              <w:color w:val="auto"/>
              <w:sz w:val="24"/>
              <w:szCs w:val="24"/>
            </w:rPr>
            <w:fldChar w:fldCharType="begin"/>
          </w:r>
          <w:r>
            <w:rPr>
              <w:color w:val="auto"/>
              <w:sz w:val="24"/>
              <w:szCs w:val="24"/>
            </w:rPr>
            <w:instrText xml:space="preserve"> PAGEREF _Toc27088 \h </w:instrText>
          </w:r>
          <w:r>
            <w:rPr>
              <w:color w:val="auto"/>
              <w:sz w:val="24"/>
              <w:szCs w:val="24"/>
            </w:rPr>
            <w:fldChar w:fldCharType="separate"/>
          </w:r>
          <w:r>
            <w:rPr>
              <w:color w:val="auto"/>
              <w:sz w:val="24"/>
              <w:szCs w:val="24"/>
            </w:rPr>
            <w:t>2</w:t>
          </w:r>
          <w:r>
            <w:rPr>
              <w:color w:val="auto"/>
              <w:sz w:val="24"/>
              <w:szCs w:val="24"/>
            </w:rPr>
            <w:fldChar w:fldCharType="end"/>
          </w:r>
          <w:r>
            <w:rPr>
              <w:rFonts w:hint="eastAsia" w:ascii="宋体" w:hAnsi="宋体" w:cs="宋体"/>
              <w:color w:val="auto"/>
              <w:sz w:val="24"/>
              <w:szCs w:val="24"/>
              <w:highlight w:val="none"/>
            </w:rPr>
            <w:fldChar w:fldCharType="end"/>
          </w:r>
        </w:p>
        <w:p w14:paraId="02007C30">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_Toc16823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七、联系方式</w:t>
          </w:r>
          <w:r>
            <w:rPr>
              <w:color w:val="auto"/>
              <w:sz w:val="24"/>
              <w:szCs w:val="24"/>
            </w:rPr>
            <w:tab/>
          </w:r>
          <w:r>
            <w:rPr>
              <w:color w:val="auto"/>
              <w:sz w:val="24"/>
              <w:szCs w:val="24"/>
            </w:rPr>
            <w:fldChar w:fldCharType="begin"/>
          </w:r>
          <w:r>
            <w:rPr>
              <w:color w:val="auto"/>
              <w:sz w:val="24"/>
              <w:szCs w:val="24"/>
            </w:rPr>
            <w:instrText xml:space="preserve"> PAGEREF _Toc16823 \h </w:instrText>
          </w:r>
          <w:r>
            <w:rPr>
              <w:color w:val="auto"/>
              <w:sz w:val="24"/>
              <w:szCs w:val="24"/>
            </w:rPr>
            <w:fldChar w:fldCharType="separate"/>
          </w:r>
          <w:r>
            <w:rPr>
              <w:color w:val="auto"/>
              <w:sz w:val="24"/>
              <w:szCs w:val="24"/>
            </w:rPr>
            <w:t>2</w:t>
          </w:r>
          <w:r>
            <w:rPr>
              <w:color w:val="auto"/>
              <w:sz w:val="24"/>
              <w:szCs w:val="24"/>
            </w:rPr>
            <w:fldChar w:fldCharType="end"/>
          </w:r>
          <w:r>
            <w:rPr>
              <w:rFonts w:hint="eastAsia" w:ascii="宋体" w:hAnsi="宋体" w:cs="宋体"/>
              <w:color w:val="auto"/>
              <w:sz w:val="24"/>
              <w:szCs w:val="24"/>
              <w:highlight w:val="none"/>
            </w:rPr>
            <w:fldChar w:fldCharType="end"/>
          </w:r>
        </w:p>
        <w:p w14:paraId="47BD8057">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_Toc24354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第二篇  项目服务需求</w:t>
          </w:r>
          <w:r>
            <w:rPr>
              <w:color w:val="auto"/>
              <w:sz w:val="24"/>
              <w:szCs w:val="24"/>
            </w:rPr>
            <w:tab/>
          </w:r>
          <w:r>
            <w:rPr>
              <w:color w:val="auto"/>
              <w:sz w:val="24"/>
              <w:szCs w:val="24"/>
            </w:rPr>
            <w:fldChar w:fldCharType="begin"/>
          </w:r>
          <w:r>
            <w:rPr>
              <w:color w:val="auto"/>
              <w:sz w:val="24"/>
              <w:szCs w:val="24"/>
            </w:rPr>
            <w:instrText xml:space="preserve"> PAGEREF _Toc24354 \h </w:instrText>
          </w:r>
          <w:r>
            <w:rPr>
              <w:color w:val="auto"/>
              <w:sz w:val="24"/>
              <w:szCs w:val="24"/>
            </w:rPr>
            <w:fldChar w:fldCharType="separate"/>
          </w:r>
          <w:r>
            <w:rPr>
              <w:color w:val="auto"/>
              <w:sz w:val="24"/>
              <w:szCs w:val="24"/>
            </w:rPr>
            <w:t>4</w:t>
          </w:r>
          <w:r>
            <w:rPr>
              <w:color w:val="auto"/>
              <w:sz w:val="24"/>
              <w:szCs w:val="24"/>
            </w:rPr>
            <w:fldChar w:fldCharType="end"/>
          </w:r>
          <w:r>
            <w:rPr>
              <w:rFonts w:hint="eastAsia" w:ascii="宋体" w:hAnsi="宋体" w:cs="宋体"/>
              <w:color w:val="auto"/>
              <w:sz w:val="24"/>
              <w:szCs w:val="24"/>
              <w:highlight w:val="none"/>
            </w:rPr>
            <w:fldChar w:fldCharType="end"/>
          </w:r>
        </w:p>
        <w:p w14:paraId="0CE9EC16">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_Toc14061 </w:instrText>
          </w:r>
          <w:r>
            <w:rPr>
              <w:rFonts w:hint="eastAsia" w:ascii="宋体" w:hAnsi="宋体" w:cs="宋体"/>
              <w:color w:val="auto"/>
              <w:sz w:val="24"/>
              <w:szCs w:val="24"/>
              <w:highlight w:val="none"/>
            </w:rPr>
            <w:fldChar w:fldCharType="separate"/>
          </w:r>
          <w:r>
            <w:rPr>
              <w:rFonts w:hint="eastAsia" w:ascii="宋体" w:hAnsi="宋体" w:cs="宋体"/>
              <w:bCs/>
              <w:color w:val="auto"/>
              <w:sz w:val="24"/>
              <w:szCs w:val="24"/>
              <w:highlight w:val="none"/>
              <w:lang w:val="zh-CN"/>
            </w:rPr>
            <w:t>一、项目概况</w:t>
          </w:r>
          <w:r>
            <w:rPr>
              <w:color w:val="auto"/>
              <w:sz w:val="24"/>
              <w:szCs w:val="24"/>
            </w:rPr>
            <w:tab/>
          </w:r>
          <w:r>
            <w:rPr>
              <w:color w:val="auto"/>
              <w:sz w:val="24"/>
              <w:szCs w:val="24"/>
            </w:rPr>
            <w:fldChar w:fldCharType="begin"/>
          </w:r>
          <w:r>
            <w:rPr>
              <w:color w:val="auto"/>
              <w:sz w:val="24"/>
              <w:szCs w:val="24"/>
            </w:rPr>
            <w:instrText xml:space="preserve"> PAGEREF _Toc14061 \h </w:instrText>
          </w:r>
          <w:r>
            <w:rPr>
              <w:color w:val="auto"/>
              <w:sz w:val="24"/>
              <w:szCs w:val="24"/>
            </w:rPr>
            <w:fldChar w:fldCharType="separate"/>
          </w:r>
          <w:r>
            <w:rPr>
              <w:color w:val="auto"/>
              <w:sz w:val="24"/>
              <w:szCs w:val="24"/>
            </w:rPr>
            <w:t>4</w:t>
          </w:r>
          <w:r>
            <w:rPr>
              <w:color w:val="auto"/>
              <w:sz w:val="24"/>
              <w:szCs w:val="24"/>
            </w:rPr>
            <w:fldChar w:fldCharType="end"/>
          </w:r>
          <w:r>
            <w:rPr>
              <w:rFonts w:hint="eastAsia" w:ascii="宋体" w:hAnsi="宋体" w:cs="宋体"/>
              <w:color w:val="auto"/>
              <w:sz w:val="24"/>
              <w:szCs w:val="24"/>
              <w:highlight w:val="none"/>
            </w:rPr>
            <w:fldChar w:fldCharType="end"/>
          </w:r>
        </w:p>
        <w:p w14:paraId="6E4301C1">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_Toc279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★二、服务要求</w:t>
          </w:r>
          <w:r>
            <w:rPr>
              <w:color w:val="auto"/>
              <w:sz w:val="24"/>
              <w:szCs w:val="24"/>
            </w:rPr>
            <w:tab/>
          </w:r>
          <w:r>
            <w:rPr>
              <w:color w:val="auto"/>
              <w:sz w:val="24"/>
              <w:szCs w:val="24"/>
            </w:rPr>
            <w:fldChar w:fldCharType="begin"/>
          </w:r>
          <w:r>
            <w:rPr>
              <w:color w:val="auto"/>
              <w:sz w:val="24"/>
              <w:szCs w:val="24"/>
            </w:rPr>
            <w:instrText xml:space="preserve"> PAGEREF _Toc279 \h </w:instrText>
          </w:r>
          <w:r>
            <w:rPr>
              <w:color w:val="auto"/>
              <w:sz w:val="24"/>
              <w:szCs w:val="24"/>
            </w:rPr>
            <w:fldChar w:fldCharType="separate"/>
          </w:r>
          <w:r>
            <w:rPr>
              <w:color w:val="auto"/>
              <w:sz w:val="24"/>
              <w:szCs w:val="24"/>
            </w:rPr>
            <w:t>4</w:t>
          </w:r>
          <w:r>
            <w:rPr>
              <w:color w:val="auto"/>
              <w:sz w:val="24"/>
              <w:szCs w:val="24"/>
            </w:rPr>
            <w:fldChar w:fldCharType="end"/>
          </w:r>
          <w:r>
            <w:rPr>
              <w:rFonts w:hint="eastAsia" w:ascii="宋体" w:hAnsi="宋体" w:cs="宋体"/>
              <w:color w:val="auto"/>
              <w:sz w:val="24"/>
              <w:szCs w:val="24"/>
              <w:highlight w:val="none"/>
            </w:rPr>
            <w:fldChar w:fldCharType="end"/>
          </w:r>
        </w:p>
        <w:p w14:paraId="6C2ED5B5">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_Toc18666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★三、具体</w:t>
          </w:r>
          <w:r>
            <w:rPr>
              <w:rFonts w:hint="eastAsia" w:ascii="宋体" w:hAnsi="宋体" w:cs="宋体"/>
              <w:color w:val="auto"/>
              <w:sz w:val="24"/>
              <w:szCs w:val="24"/>
              <w:highlight w:val="none"/>
              <w:lang w:val="en-US" w:eastAsia="zh-CN"/>
            </w:rPr>
            <w:t>清单</w:t>
          </w:r>
          <w:r>
            <w:rPr>
              <w:rFonts w:hint="eastAsia" w:ascii="宋体" w:hAnsi="宋体" w:cs="宋体"/>
              <w:color w:val="auto"/>
              <w:sz w:val="24"/>
              <w:szCs w:val="24"/>
              <w:highlight w:val="none"/>
            </w:rPr>
            <w:t>要求</w:t>
          </w:r>
          <w:r>
            <w:rPr>
              <w:color w:val="auto"/>
              <w:sz w:val="24"/>
              <w:szCs w:val="24"/>
            </w:rPr>
            <w:tab/>
          </w:r>
          <w:r>
            <w:rPr>
              <w:color w:val="auto"/>
              <w:sz w:val="24"/>
              <w:szCs w:val="24"/>
            </w:rPr>
            <w:fldChar w:fldCharType="begin"/>
          </w:r>
          <w:r>
            <w:rPr>
              <w:color w:val="auto"/>
              <w:sz w:val="24"/>
              <w:szCs w:val="24"/>
            </w:rPr>
            <w:instrText xml:space="preserve"> PAGEREF _Toc18666 \h </w:instrText>
          </w:r>
          <w:r>
            <w:rPr>
              <w:color w:val="auto"/>
              <w:sz w:val="24"/>
              <w:szCs w:val="24"/>
            </w:rPr>
            <w:fldChar w:fldCharType="separate"/>
          </w:r>
          <w:r>
            <w:rPr>
              <w:color w:val="auto"/>
              <w:sz w:val="24"/>
              <w:szCs w:val="24"/>
            </w:rPr>
            <w:t>4</w:t>
          </w:r>
          <w:r>
            <w:rPr>
              <w:color w:val="auto"/>
              <w:sz w:val="24"/>
              <w:szCs w:val="24"/>
            </w:rPr>
            <w:fldChar w:fldCharType="end"/>
          </w:r>
          <w:r>
            <w:rPr>
              <w:rFonts w:hint="eastAsia" w:ascii="宋体" w:hAnsi="宋体" w:cs="宋体"/>
              <w:color w:val="auto"/>
              <w:sz w:val="24"/>
              <w:szCs w:val="24"/>
              <w:highlight w:val="none"/>
            </w:rPr>
            <w:fldChar w:fldCharType="end"/>
          </w:r>
        </w:p>
        <w:p w14:paraId="2B84F683">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_Toc28076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rPr>
            <w:t>、现场踏勘</w:t>
          </w:r>
          <w:r>
            <w:rPr>
              <w:color w:val="auto"/>
              <w:sz w:val="24"/>
              <w:szCs w:val="24"/>
            </w:rPr>
            <w:tab/>
          </w:r>
          <w:r>
            <w:rPr>
              <w:color w:val="auto"/>
              <w:sz w:val="24"/>
              <w:szCs w:val="24"/>
            </w:rPr>
            <w:fldChar w:fldCharType="begin"/>
          </w:r>
          <w:r>
            <w:rPr>
              <w:color w:val="auto"/>
              <w:sz w:val="24"/>
              <w:szCs w:val="24"/>
            </w:rPr>
            <w:instrText xml:space="preserve"> PAGEREF _Toc28076 \h </w:instrText>
          </w:r>
          <w:r>
            <w:rPr>
              <w:color w:val="auto"/>
              <w:sz w:val="24"/>
              <w:szCs w:val="24"/>
            </w:rPr>
            <w:fldChar w:fldCharType="separate"/>
          </w:r>
          <w:r>
            <w:rPr>
              <w:color w:val="auto"/>
              <w:sz w:val="24"/>
              <w:szCs w:val="24"/>
            </w:rPr>
            <w:t>6</w:t>
          </w:r>
          <w:r>
            <w:rPr>
              <w:color w:val="auto"/>
              <w:sz w:val="24"/>
              <w:szCs w:val="24"/>
            </w:rPr>
            <w:fldChar w:fldCharType="end"/>
          </w:r>
          <w:r>
            <w:rPr>
              <w:rFonts w:hint="eastAsia" w:ascii="宋体" w:hAnsi="宋体" w:cs="宋体"/>
              <w:color w:val="auto"/>
              <w:sz w:val="24"/>
              <w:szCs w:val="24"/>
              <w:highlight w:val="none"/>
            </w:rPr>
            <w:fldChar w:fldCharType="end"/>
          </w:r>
        </w:p>
        <w:p w14:paraId="4D54810D">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_Toc32041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第三篇  项目商务要求</w:t>
          </w:r>
          <w:r>
            <w:rPr>
              <w:color w:val="auto"/>
              <w:sz w:val="24"/>
              <w:szCs w:val="24"/>
            </w:rPr>
            <w:tab/>
          </w:r>
          <w:r>
            <w:rPr>
              <w:color w:val="auto"/>
              <w:sz w:val="24"/>
              <w:szCs w:val="24"/>
            </w:rPr>
            <w:fldChar w:fldCharType="begin"/>
          </w:r>
          <w:r>
            <w:rPr>
              <w:color w:val="auto"/>
              <w:sz w:val="24"/>
              <w:szCs w:val="24"/>
            </w:rPr>
            <w:instrText xml:space="preserve"> PAGEREF _Toc32041 \h </w:instrText>
          </w:r>
          <w:r>
            <w:rPr>
              <w:color w:val="auto"/>
              <w:sz w:val="24"/>
              <w:szCs w:val="24"/>
            </w:rPr>
            <w:fldChar w:fldCharType="separate"/>
          </w:r>
          <w:r>
            <w:rPr>
              <w:color w:val="auto"/>
              <w:sz w:val="24"/>
              <w:szCs w:val="24"/>
            </w:rPr>
            <w:t>7</w:t>
          </w:r>
          <w:r>
            <w:rPr>
              <w:color w:val="auto"/>
              <w:sz w:val="24"/>
              <w:szCs w:val="24"/>
            </w:rPr>
            <w:fldChar w:fldCharType="end"/>
          </w:r>
          <w:r>
            <w:rPr>
              <w:rFonts w:hint="eastAsia" w:ascii="宋体" w:hAnsi="宋体" w:cs="宋体"/>
              <w:color w:val="auto"/>
              <w:sz w:val="24"/>
              <w:szCs w:val="24"/>
              <w:highlight w:val="none"/>
            </w:rPr>
            <w:fldChar w:fldCharType="end"/>
          </w:r>
        </w:p>
        <w:p w14:paraId="769AC0E5">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_Toc15899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w:t>
          </w:r>
          <w:r>
            <w:rPr>
              <w:rFonts w:hint="eastAsia" w:ascii="宋体" w:hAnsi="宋体" w:cs="宋体"/>
              <w:bCs/>
              <w:color w:val="auto"/>
              <w:sz w:val="24"/>
              <w:szCs w:val="24"/>
              <w:highlight w:val="none"/>
              <w:lang w:val="zh-CN"/>
            </w:rPr>
            <w:t>一、服务期、服务地点及验收方式</w:t>
          </w:r>
          <w:r>
            <w:rPr>
              <w:color w:val="auto"/>
              <w:sz w:val="24"/>
              <w:szCs w:val="24"/>
            </w:rPr>
            <w:tab/>
          </w:r>
          <w:r>
            <w:rPr>
              <w:color w:val="auto"/>
              <w:sz w:val="24"/>
              <w:szCs w:val="24"/>
            </w:rPr>
            <w:fldChar w:fldCharType="begin"/>
          </w:r>
          <w:r>
            <w:rPr>
              <w:color w:val="auto"/>
              <w:sz w:val="24"/>
              <w:szCs w:val="24"/>
            </w:rPr>
            <w:instrText xml:space="preserve"> PAGEREF _Toc15899 \h </w:instrText>
          </w:r>
          <w:r>
            <w:rPr>
              <w:color w:val="auto"/>
              <w:sz w:val="24"/>
              <w:szCs w:val="24"/>
            </w:rPr>
            <w:fldChar w:fldCharType="separate"/>
          </w:r>
          <w:r>
            <w:rPr>
              <w:color w:val="auto"/>
              <w:sz w:val="24"/>
              <w:szCs w:val="24"/>
            </w:rPr>
            <w:t>7</w:t>
          </w:r>
          <w:r>
            <w:rPr>
              <w:color w:val="auto"/>
              <w:sz w:val="24"/>
              <w:szCs w:val="24"/>
            </w:rPr>
            <w:fldChar w:fldCharType="end"/>
          </w:r>
          <w:r>
            <w:rPr>
              <w:rFonts w:hint="eastAsia" w:ascii="宋体" w:hAnsi="宋体" w:cs="宋体"/>
              <w:color w:val="auto"/>
              <w:sz w:val="24"/>
              <w:szCs w:val="24"/>
              <w:highlight w:val="none"/>
            </w:rPr>
            <w:fldChar w:fldCharType="end"/>
          </w:r>
        </w:p>
        <w:p w14:paraId="0CFAC2F7">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_Toc13050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w:t>
          </w:r>
          <w:r>
            <w:rPr>
              <w:rFonts w:hint="eastAsia" w:ascii="宋体" w:hAnsi="宋体" w:cs="宋体"/>
              <w:bCs/>
              <w:color w:val="auto"/>
              <w:sz w:val="24"/>
              <w:szCs w:val="24"/>
              <w:highlight w:val="none"/>
              <w:lang w:val="zh-CN"/>
            </w:rPr>
            <w:t>二、报价要求</w:t>
          </w:r>
          <w:r>
            <w:rPr>
              <w:color w:val="auto"/>
              <w:sz w:val="24"/>
              <w:szCs w:val="24"/>
            </w:rPr>
            <w:tab/>
          </w:r>
          <w:r>
            <w:rPr>
              <w:color w:val="auto"/>
              <w:sz w:val="24"/>
              <w:szCs w:val="24"/>
            </w:rPr>
            <w:fldChar w:fldCharType="begin"/>
          </w:r>
          <w:r>
            <w:rPr>
              <w:color w:val="auto"/>
              <w:sz w:val="24"/>
              <w:szCs w:val="24"/>
            </w:rPr>
            <w:instrText xml:space="preserve"> PAGEREF _Toc13050 \h </w:instrText>
          </w:r>
          <w:r>
            <w:rPr>
              <w:color w:val="auto"/>
              <w:sz w:val="24"/>
              <w:szCs w:val="24"/>
            </w:rPr>
            <w:fldChar w:fldCharType="separate"/>
          </w:r>
          <w:r>
            <w:rPr>
              <w:color w:val="auto"/>
              <w:sz w:val="24"/>
              <w:szCs w:val="24"/>
            </w:rPr>
            <w:t>7</w:t>
          </w:r>
          <w:r>
            <w:rPr>
              <w:color w:val="auto"/>
              <w:sz w:val="24"/>
              <w:szCs w:val="24"/>
            </w:rPr>
            <w:fldChar w:fldCharType="end"/>
          </w:r>
          <w:r>
            <w:rPr>
              <w:rFonts w:hint="eastAsia" w:ascii="宋体" w:hAnsi="宋体" w:cs="宋体"/>
              <w:color w:val="auto"/>
              <w:sz w:val="24"/>
              <w:szCs w:val="24"/>
              <w:highlight w:val="none"/>
            </w:rPr>
            <w:fldChar w:fldCharType="end"/>
          </w:r>
        </w:p>
        <w:p w14:paraId="2473A4B5">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_Toc23401 </w:instrText>
          </w:r>
          <w:r>
            <w:rPr>
              <w:rFonts w:hint="eastAsia" w:ascii="宋体" w:hAnsi="宋体" w:cs="宋体"/>
              <w:color w:val="auto"/>
              <w:sz w:val="24"/>
              <w:szCs w:val="24"/>
              <w:highlight w:val="none"/>
            </w:rPr>
            <w:fldChar w:fldCharType="separate"/>
          </w:r>
          <w:r>
            <w:rPr>
              <w:rFonts w:hint="eastAsia" w:ascii="宋体" w:hAnsi="宋体" w:cs="宋体"/>
              <w:bCs/>
              <w:color w:val="auto"/>
              <w:sz w:val="24"/>
              <w:szCs w:val="24"/>
              <w:highlight w:val="none"/>
              <w:lang w:val="zh-CN"/>
            </w:rPr>
            <w:t>★三、付款方式</w:t>
          </w:r>
          <w:r>
            <w:rPr>
              <w:color w:val="auto"/>
              <w:sz w:val="24"/>
              <w:szCs w:val="24"/>
            </w:rPr>
            <w:tab/>
          </w:r>
          <w:r>
            <w:rPr>
              <w:color w:val="auto"/>
              <w:sz w:val="24"/>
              <w:szCs w:val="24"/>
            </w:rPr>
            <w:fldChar w:fldCharType="begin"/>
          </w:r>
          <w:r>
            <w:rPr>
              <w:color w:val="auto"/>
              <w:sz w:val="24"/>
              <w:szCs w:val="24"/>
            </w:rPr>
            <w:instrText xml:space="preserve"> PAGEREF _Toc23401 \h </w:instrText>
          </w:r>
          <w:r>
            <w:rPr>
              <w:color w:val="auto"/>
              <w:sz w:val="24"/>
              <w:szCs w:val="24"/>
            </w:rPr>
            <w:fldChar w:fldCharType="separate"/>
          </w:r>
          <w:r>
            <w:rPr>
              <w:color w:val="auto"/>
              <w:sz w:val="24"/>
              <w:szCs w:val="24"/>
            </w:rPr>
            <w:t>7</w:t>
          </w:r>
          <w:r>
            <w:rPr>
              <w:color w:val="auto"/>
              <w:sz w:val="24"/>
              <w:szCs w:val="24"/>
            </w:rPr>
            <w:fldChar w:fldCharType="end"/>
          </w:r>
          <w:r>
            <w:rPr>
              <w:rFonts w:hint="eastAsia" w:ascii="宋体" w:hAnsi="宋体" w:cs="宋体"/>
              <w:color w:val="auto"/>
              <w:sz w:val="24"/>
              <w:szCs w:val="24"/>
              <w:highlight w:val="none"/>
            </w:rPr>
            <w:fldChar w:fldCharType="end"/>
          </w:r>
        </w:p>
        <w:p w14:paraId="637A3162">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_Toc609 </w:instrText>
          </w:r>
          <w:r>
            <w:rPr>
              <w:rFonts w:hint="eastAsia" w:ascii="宋体" w:hAnsi="宋体" w:cs="宋体"/>
              <w:color w:val="auto"/>
              <w:sz w:val="24"/>
              <w:szCs w:val="24"/>
              <w:highlight w:val="none"/>
            </w:rPr>
            <w:fldChar w:fldCharType="separate"/>
          </w:r>
          <w:r>
            <w:rPr>
              <w:rFonts w:hint="eastAsia" w:ascii="宋体" w:hAnsi="宋体" w:cs="宋体"/>
              <w:bCs/>
              <w:color w:val="auto"/>
              <w:sz w:val="24"/>
              <w:szCs w:val="24"/>
              <w:highlight w:val="none"/>
              <w:lang w:val="zh-CN"/>
            </w:rPr>
            <w:t>★五、不可抗力</w:t>
          </w:r>
          <w:r>
            <w:rPr>
              <w:color w:val="auto"/>
              <w:sz w:val="24"/>
              <w:szCs w:val="24"/>
            </w:rPr>
            <w:tab/>
          </w:r>
          <w:r>
            <w:rPr>
              <w:color w:val="auto"/>
              <w:sz w:val="24"/>
              <w:szCs w:val="24"/>
            </w:rPr>
            <w:fldChar w:fldCharType="begin"/>
          </w:r>
          <w:r>
            <w:rPr>
              <w:color w:val="auto"/>
              <w:sz w:val="24"/>
              <w:szCs w:val="24"/>
            </w:rPr>
            <w:instrText xml:space="preserve"> PAGEREF _Toc609 \h </w:instrText>
          </w:r>
          <w:r>
            <w:rPr>
              <w:color w:val="auto"/>
              <w:sz w:val="24"/>
              <w:szCs w:val="24"/>
            </w:rPr>
            <w:fldChar w:fldCharType="separate"/>
          </w:r>
          <w:r>
            <w:rPr>
              <w:color w:val="auto"/>
              <w:sz w:val="24"/>
              <w:szCs w:val="24"/>
            </w:rPr>
            <w:t>7</w:t>
          </w:r>
          <w:r>
            <w:rPr>
              <w:color w:val="auto"/>
              <w:sz w:val="24"/>
              <w:szCs w:val="24"/>
            </w:rPr>
            <w:fldChar w:fldCharType="end"/>
          </w:r>
          <w:r>
            <w:rPr>
              <w:rFonts w:hint="eastAsia" w:ascii="宋体" w:hAnsi="宋体" w:cs="宋体"/>
              <w:color w:val="auto"/>
              <w:sz w:val="24"/>
              <w:szCs w:val="24"/>
              <w:highlight w:val="none"/>
            </w:rPr>
            <w:fldChar w:fldCharType="end"/>
          </w:r>
        </w:p>
        <w:p w14:paraId="7D4DD698">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_Toc19551 </w:instrText>
          </w:r>
          <w:r>
            <w:rPr>
              <w:rFonts w:hint="eastAsia" w:ascii="宋体" w:hAnsi="宋体" w:cs="宋体"/>
              <w:color w:val="auto"/>
              <w:sz w:val="24"/>
              <w:szCs w:val="24"/>
              <w:highlight w:val="none"/>
            </w:rPr>
            <w:fldChar w:fldCharType="separate"/>
          </w:r>
          <w:r>
            <w:rPr>
              <w:rFonts w:hint="eastAsia" w:ascii="宋体" w:hAnsi="宋体" w:cs="宋体"/>
              <w:bCs/>
              <w:color w:val="auto"/>
              <w:sz w:val="24"/>
              <w:szCs w:val="24"/>
              <w:highlight w:val="none"/>
              <w:lang w:val="zh-CN"/>
            </w:rPr>
            <w:t>六、其他</w:t>
          </w:r>
          <w:r>
            <w:rPr>
              <w:color w:val="auto"/>
              <w:sz w:val="24"/>
              <w:szCs w:val="24"/>
            </w:rPr>
            <w:tab/>
          </w:r>
          <w:r>
            <w:rPr>
              <w:color w:val="auto"/>
              <w:sz w:val="24"/>
              <w:szCs w:val="24"/>
            </w:rPr>
            <w:fldChar w:fldCharType="begin"/>
          </w:r>
          <w:r>
            <w:rPr>
              <w:color w:val="auto"/>
              <w:sz w:val="24"/>
              <w:szCs w:val="24"/>
            </w:rPr>
            <w:instrText xml:space="preserve"> PAGEREF _Toc19551 \h </w:instrText>
          </w:r>
          <w:r>
            <w:rPr>
              <w:color w:val="auto"/>
              <w:sz w:val="24"/>
              <w:szCs w:val="24"/>
            </w:rPr>
            <w:fldChar w:fldCharType="separate"/>
          </w:r>
          <w:r>
            <w:rPr>
              <w:color w:val="auto"/>
              <w:sz w:val="24"/>
              <w:szCs w:val="24"/>
            </w:rPr>
            <w:t>8</w:t>
          </w:r>
          <w:r>
            <w:rPr>
              <w:color w:val="auto"/>
              <w:sz w:val="24"/>
              <w:szCs w:val="24"/>
            </w:rPr>
            <w:fldChar w:fldCharType="end"/>
          </w:r>
          <w:r>
            <w:rPr>
              <w:rFonts w:hint="eastAsia" w:ascii="宋体" w:hAnsi="宋体" w:cs="宋体"/>
              <w:color w:val="auto"/>
              <w:sz w:val="24"/>
              <w:szCs w:val="24"/>
              <w:highlight w:val="none"/>
            </w:rPr>
            <w:fldChar w:fldCharType="end"/>
          </w:r>
        </w:p>
        <w:p w14:paraId="56BC6257">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_Toc4777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第四篇  比选程序及方法、评审标准等</w:t>
          </w:r>
          <w:r>
            <w:rPr>
              <w:color w:val="auto"/>
              <w:sz w:val="24"/>
              <w:szCs w:val="24"/>
            </w:rPr>
            <w:tab/>
          </w:r>
          <w:r>
            <w:rPr>
              <w:color w:val="auto"/>
              <w:sz w:val="24"/>
              <w:szCs w:val="24"/>
            </w:rPr>
            <w:fldChar w:fldCharType="begin"/>
          </w:r>
          <w:r>
            <w:rPr>
              <w:color w:val="auto"/>
              <w:sz w:val="24"/>
              <w:szCs w:val="24"/>
            </w:rPr>
            <w:instrText xml:space="preserve"> PAGEREF _Toc4777 \h </w:instrText>
          </w:r>
          <w:r>
            <w:rPr>
              <w:color w:val="auto"/>
              <w:sz w:val="24"/>
              <w:szCs w:val="24"/>
            </w:rPr>
            <w:fldChar w:fldCharType="separate"/>
          </w:r>
          <w:r>
            <w:rPr>
              <w:color w:val="auto"/>
              <w:sz w:val="24"/>
              <w:szCs w:val="24"/>
            </w:rPr>
            <w:t>9</w:t>
          </w:r>
          <w:r>
            <w:rPr>
              <w:color w:val="auto"/>
              <w:sz w:val="24"/>
              <w:szCs w:val="24"/>
            </w:rPr>
            <w:fldChar w:fldCharType="end"/>
          </w:r>
          <w:r>
            <w:rPr>
              <w:rFonts w:hint="eastAsia" w:ascii="宋体" w:hAnsi="宋体" w:cs="宋体"/>
              <w:color w:val="auto"/>
              <w:sz w:val="24"/>
              <w:szCs w:val="24"/>
              <w:highlight w:val="none"/>
            </w:rPr>
            <w:fldChar w:fldCharType="end"/>
          </w:r>
        </w:p>
        <w:p w14:paraId="68E92707">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_Toc28713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一、比选程序及方法</w:t>
          </w:r>
          <w:r>
            <w:rPr>
              <w:color w:val="auto"/>
              <w:sz w:val="24"/>
              <w:szCs w:val="24"/>
            </w:rPr>
            <w:tab/>
          </w:r>
          <w:r>
            <w:rPr>
              <w:color w:val="auto"/>
              <w:sz w:val="24"/>
              <w:szCs w:val="24"/>
            </w:rPr>
            <w:fldChar w:fldCharType="begin"/>
          </w:r>
          <w:r>
            <w:rPr>
              <w:color w:val="auto"/>
              <w:sz w:val="24"/>
              <w:szCs w:val="24"/>
            </w:rPr>
            <w:instrText xml:space="preserve"> PAGEREF _Toc28713 \h </w:instrText>
          </w:r>
          <w:r>
            <w:rPr>
              <w:color w:val="auto"/>
              <w:sz w:val="24"/>
              <w:szCs w:val="24"/>
            </w:rPr>
            <w:fldChar w:fldCharType="separate"/>
          </w:r>
          <w:r>
            <w:rPr>
              <w:color w:val="auto"/>
              <w:sz w:val="24"/>
              <w:szCs w:val="24"/>
            </w:rPr>
            <w:t>9</w:t>
          </w:r>
          <w:r>
            <w:rPr>
              <w:color w:val="auto"/>
              <w:sz w:val="24"/>
              <w:szCs w:val="24"/>
            </w:rPr>
            <w:fldChar w:fldCharType="end"/>
          </w:r>
          <w:r>
            <w:rPr>
              <w:rFonts w:hint="eastAsia" w:ascii="宋体" w:hAnsi="宋体" w:cs="宋体"/>
              <w:color w:val="auto"/>
              <w:sz w:val="24"/>
              <w:szCs w:val="24"/>
              <w:highlight w:val="none"/>
            </w:rPr>
            <w:fldChar w:fldCharType="end"/>
          </w:r>
        </w:p>
        <w:p w14:paraId="4CDE0C18">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_Toc12027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二、评审标准</w:t>
          </w:r>
          <w:r>
            <w:rPr>
              <w:color w:val="auto"/>
              <w:sz w:val="24"/>
              <w:szCs w:val="24"/>
            </w:rPr>
            <w:tab/>
          </w:r>
          <w:r>
            <w:rPr>
              <w:color w:val="auto"/>
              <w:sz w:val="24"/>
              <w:szCs w:val="24"/>
            </w:rPr>
            <w:fldChar w:fldCharType="begin"/>
          </w:r>
          <w:r>
            <w:rPr>
              <w:color w:val="auto"/>
              <w:sz w:val="24"/>
              <w:szCs w:val="24"/>
            </w:rPr>
            <w:instrText xml:space="preserve"> PAGEREF _Toc12027 \h </w:instrText>
          </w:r>
          <w:r>
            <w:rPr>
              <w:color w:val="auto"/>
              <w:sz w:val="24"/>
              <w:szCs w:val="24"/>
            </w:rPr>
            <w:fldChar w:fldCharType="separate"/>
          </w:r>
          <w:r>
            <w:rPr>
              <w:color w:val="auto"/>
              <w:sz w:val="24"/>
              <w:szCs w:val="24"/>
            </w:rPr>
            <w:t>11</w:t>
          </w:r>
          <w:r>
            <w:rPr>
              <w:color w:val="auto"/>
              <w:sz w:val="24"/>
              <w:szCs w:val="24"/>
            </w:rPr>
            <w:fldChar w:fldCharType="end"/>
          </w:r>
          <w:r>
            <w:rPr>
              <w:rFonts w:hint="eastAsia" w:ascii="宋体" w:hAnsi="宋体" w:cs="宋体"/>
              <w:color w:val="auto"/>
              <w:sz w:val="24"/>
              <w:szCs w:val="24"/>
              <w:highlight w:val="none"/>
            </w:rPr>
            <w:fldChar w:fldCharType="end"/>
          </w:r>
        </w:p>
        <w:p w14:paraId="139B9E66">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_Toc29503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lang w:val="en-US" w:eastAsia="zh-CN" w:bidi="ar-SA"/>
            </w:rPr>
            <w:t>三、异常低价审查</w:t>
          </w:r>
          <w:r>
            <w:rPr>
              <w:color w:val="auto"/>
              <w:sz w:val="24"/>
              <w:szCs w:val="24"/>
            </w:rPr>
            <w:tab/>
          </w:r>
          <w:r>
            <w:rPr>
              <w:color w:val="auto"/>
              <w:sz w:val="24"/>
              <w:szCs w:val="24"/>
            </w:rPr>
            <w:fldChar w:fldCharType="begin"/>
          </w:r>
          <w:r>
            <w:rPr>
              <w:color w:val="auto"/>
              <w:sz w:val="24"/>
              <w:szCs w:val="24"/>
            </w:rPr>
            <w:instrText xml:space="preserve"> PAGEREF _Toc29503 \h </w:instrText>
          </w:r>
          <w:r>
            <w:rPr>
              <w:color w:val="auto"/>
              <w:sz w:val="24"/>
              <w:szCs w:val="24"/>
            </w:rPr>
            <w:fldChar w:fldCharType="separate"/>
          </w:r>
          <w:r>
            <w:rPr>
              <w:color w:val="auto"/>
              <w:sz w:val="24"/>
              <w:szCs w:val="24"/>
            </w:rPr>
            <w:t>12</w:t>
          </w:r>
          <w:r>
            <w:rPr>
              <w:color w:val="auto"/>
              <w:sz w:val="24"/>
              <w:szCs w:val="24"/>
            </w:rPr>
            <w:fldChar w:fldCharType="end"/>
          </w:r>
          <w:r>
            <w:rPr>
              <w:rFonts w:hint="eastAsia" w:ascii="宋体" w:hAnsi="宋体" w:cs="宋体"/>
              <w:color w:val="auto"/>
              <w:sz w:val="24"/>
              <w:szCs w:val="24"/>
              <w:highlight w:val="none"/>
            </w:rPr>
            <w:fldChar w:fldCharType="end"/>
          </w:r>
        </w:p>
        <w:p w14:paraId="2835D8C6">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_Toc20533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rPr>
            <w:t>、无效响应</w:t>
          </w:r>
          <w:r>
            <w:rPr>
              <w:color w:val="auto"/>
              <w:sz w:val="24"/>
              <w:szCs w:val="24"/>
            </w:rPr>
            <w:tab/>
          </w:r>
          <w:r>
            <w:rPr>
              <w:color w:val="auto"/>
              <w:sz w:val="24"/>
              <w:szCs w:val="24"/>
            </w:rPr>
            <w:fldChar w:fldCharType="begin"/>
          </w:r>
          <w:r>
            <w:rPr>
              <w:color w:val="auto"/>
              <w:sz w:val="24"/>
              <w:szCs w:val="24"/>
            </w:rPr>
            <w:instrText xml:space="preserve"> PAGEREF _Toc20533 \h </w:instrText>
          </w:r>
          <w:r>
            <w:rPr>
              <w:color w:val="auto"/>
              <w:sz w:val="24"/>
              <w:szCs w:val="24"/>
            </w:rPr>
            <w:fldChar w:fldCharType="separate"/>
          </w:r>
          <w:r>
            <w:rPr>
              <w:color w:val="auto"/>
              <w:sz w:val="24"/>
              <w:szCs w:val="24"/>
            </w:rPr>
            <w:t>13</w:t>
          </w:r>
          <w:r>
            <w:rPr>
              <w:color w:val="auto"/>
              <w:sz w:val="24"/>
              <w:szCs w:val="24"/>
            </w:rPr>
            <w:fldChar w:fldCharType="end"/>
          </w:r>
          <w:r>
            <w:rPr>
              <w:rFonts w:hint="eastAsia" w:ascii="宋体" w:hAnsi="宋体" w:cs="宋体"/>
              <w:color w:val="auto"/>
              <w:sz w:val="24"/>
              <w:szCs w:val="24"/>
              <w:highlight w:val="none"/>
            </w:rPr>
            <w:fldChar w:fldCharType="end"/>
          </w:r>
        </w:p>
        <w:p w14:paraId="7CBD7B6C">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_Toc30785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rPr>
            <w:t>、比选终止</w:t>
          </w:r>
          <w:r>
            <w:rPr>
              <w:color w:val="auto"/>
              <w:sz w:val="24"/>
              <w:szCs w:val="24"/>
            </w:rPr>
            <w:tab/>
          </w:r>
          <w:r>
            <w:rPr>
              <w:color w:val="auto"/>
              <w:sz w:val="24"/>
              <w:szCs w:val="24"/>
            </w:rPr>
            <w:fldChar w:fldCharType="begin"/>
          </w:r>
          <w:r>
            <w:rPr>
              <w:color w:val="auto"/>
              <w:sz w:val="24"/>
              <w:szCs w:val="24"/>
            </w:rPr>
            <w:instrText xml:space="preserve"> PAGEREF _Toc30785 \h </w:instrText>
          </w:r>
          <w:r>
            <w:rPr>
              <w:color w:val="auto"/>
              <w:sz w:val="24"/>
              <w:szCs w:val="24"/>
            </w:rPr>
            <w:fldChar w:fldCharType="separate"/>
          </w:r>
          <w:r>
            <w:rPr>
              <w:color w:val="auto"/>
              <w:sz w:val="24"/>
              <w:szCs w:val="24"/>
            </w:rPr>
            <w:t>13</w:t>
          </w:r>
          <w:r>
            <w:rPr>
              <w:color w:val="auto"/>
              <w:sz w:val="24"/>
              <w:szCs w:val="24"/>
            </w:rPr>
            <w:fldChar w:fldCharType="end"/>
          </w:r>
          <w:r>
            <w:rPr>
              <w:rFonts w:hint="eastAsia" w:ascii="宋体" w:hAnsi="宋体" w:cs="宋体"/>
              <w:color w:val="auto"/>
              <w:sz w:val="24"/>
              <w:szCs w:val="24"/>
              <w:highlight w:val="none"/>
            </w:rPr>
            <w:fldChar w:fldCharType="end"/>
          </w:r>
        </w:p>
        <w:p w14:paraId="76BADF3E">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_Toc20167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第五篇  竞选人须知</w:t>
          </w:r>
          <w:r>
            <w:rPr>
              <w:color w:val="auto"/>
              <w:sz w:val="24"/>
              <w:szCs w:val="24"/>
            </w:rPr>
            <w:tab/>
          </w:r>
          <w:r>
            <w:rPr>
              <w:color w:val="auto"/>
              <w:sz w:val="24"/>
              <w:szCs w:val="24"/>
            </w:rPr>
            <w:fldChar w:fldCharType="begin"/>
          </w:r>
          <w:r>
            <w:rPr>
              <w:color w:val="auto"/>
              <w:sz w:val="24"/>
              <w:szCs w:val="24"/>
            </w:rPr>
            <w:instrText xml:space="preserve"> PAGEREF _Toc20167 \h </w:instrText>
          </w:r>
          <w:r>
            <w:rPr>
              <w:color w:val="auto"/>
              <w:sz w:val="24"/>
              <w:szCs w:val="24"/>
            </w:rPr>
            <w:fldChar w:fldCharType="separate"/>
          </w:r>
          <w:r>
            <w:rPr>
              <w:color w:val="auto"/>
              <w:sz w:val="24"/>
              <w:szCs w:val="24"/>
            </w:rPr>
            <w:t>14</w:t>
          </w:r>
          <w:r>
            <w:rPr>
              <w:color w:val="auto"/>
              <w:sz w:val="24"/>
              <w:szCs w:val="24"/>
            </w:rPr>
            <w:fldChar w:fldCharType="end"/>
          </w:r>
          <w:r>
            <w:rPr>
              <w:rFonts w:hint="eastAsia" w:ascii="宋体" w:hAnsi="宋体" w:cs="宋体"/>
              <w:color w:val="auto"/>
              <w:sz w:val="24"/>
              <w:szCs w:val="24"/>
              <w:highlight w:val="none"/>
            </w:rPr>
            <w:fldChar w:fldCharType="end"/>
          </w:r>
        </w:p>
        <w:p w14:paraId="3FA020A8">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_Toc31970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一、比选竞选人</w:t>
          </w:r>
          <w:r>
            <w:rPr>
              <w:color w:val="auto"/>
              <w:sz w:val="24"/>
              <w:szCs w:val="24"/>
            </w:rPr>
            <w:tab/>
          </w:r>
          <w:r>
            <w:rPr>
              <w:color w:val="auto"/>
              <w:sz w:val="24"/>
              <w:szCs w:val="24"/>
            </w:rPr>
            <w:fldChar w:fldCharType="begin"/>
          </w:r>
          <w:r>
            <w:rPr>
              <w:color w:val="auto"/>
              <w:sz w:val="24"/>
              <w:szCs w:val="24"/>
            </w:rPr>
            <w:instrText xml:space="preserve"> PAGEREF _Toc31970 \h </w:instrText>
          </w:r>
          <w:r>
            <w:rPr>
              <w:color w:val="auto"/>
              <w:sz w:val="24"/>
              <w:szCs w:val="24"/>
            </w:rPr>
            <w:fldChar w:fldCharType="separate"/>
          </w:r>
          <w:r>
            <w:rPr>
              <w:color w:val="auto"/>
              <w:sz w:val="24"/>
              <w:szCs w:val="24"/>
            </w:rPr>
            <w:t>14</w:t>
          </w:r>
          <w:r>
            <w:rPr>
              <w:color w:val="auto"/>
              <w:sz w:val="24"/>
              <w:szCs w:val="24"/>
            </w:rPr>
            <w:fldChar w:fldCharType="end"/>
          </w:r>
          <w:r>
            <w:rPr>
              <w:rFonts w:hint="eastAsia" w:ascii="宋体" w:hAnsi="宋体" w:cs="宋体"/>
              <w:color w:val="auto"/>
              <w:sz w:val="24"/>
              <w:szCs w:val="24"/>
              <w:highlight w:val="none"/>
            </w:rPr>
            <w:fldChar w:fldCharType="end"/>
          </w:r>
        </w:p>
        <w:p w14:paraId="402EF146">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_Toc17531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二、竞争性比选文件</w:t>
          </w:r>
          <w:r>
            <w:rPr>
              <w:color w:val="auto"/>
              <w:sz w:val="24"/>
              <w:szCs w:val="24"/>
            </w:rPr>
            <w:tab/>
          </w:r>
          <w:r>
            <w:rPr>
              <w:color w:val="auto"/>
              <w:sz w:val="24"/>
              <w:szCs w:val="24"/>
            </w:rPr>
            <w:fldChar w:fldCharType="begin"/>
          </w:r>
          <w:r>
            <w:rPr>
              <w:color w:val="auto"/>
              <w:sz w:val="24"/>
              <w:szCs w:val="24"/>
            </w:rPr>
            <w:instrText xml:space="preserve"> PAGEREF _Toc17531 \h </w:instrText>
          </w:r>
          <w:r>
            <w:rPr>
              <w:color w:val="auto"/>
              <w:sz w:val="24"/>
              <w:szCs w:val="24"/>
            </w:rPr>
            <w:fldChar w:fldCharType="separate"/>
          </w:r>
          <w:r>
            <w:rPr>
              <w:color w:val="auto"/>
              <w:sz w:val="24"/>
              <w:szCs w:val="24"/>
            </w:rPr>
            <w:t>14</w:t>
          </w:r>
          <w:r>
            <w:rPr>
              <w:color w:val="auto"/>
              <w:sz w:val="24"/>
              <w:szCs w:val="24"/>
            </w:rPr>
            <w:fldChar w:fldCharType="end"/>
          </w:r>
          <w:r>
            <w:rPr>
              <w:rFonts w:hint="eastAsia" w:ascii="宋体" w:hAnsi="宋体" w:cs="宋体"/>
              <w:color w:val="auto"/>
              <w:sz w:val="24"/>
              <w:szCs w:val="24"/>
              <w:highlight w:val="none"/>
            </w:rPr>
            <w:fldChar w:fldCharType="end"/>
          </w:r>
        </w:p>
        <w:p w14:paraId="313FADC3">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_Toc803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三、比选要求</w:t>
          </w:r>
          <w:r>
            <w:rPr>
              <w:color w:val="auto"/>
              <w:sz w:val="24"/>
              <w:szCs w:val="24"/>
            </w:rPr>
            <w:tab/>
          </w:r>
          <w:r>
            <w:rPr>
              <w:color w:val="auto"/>
              <w:sz w:val="24"/>
              <w:szCs w:val="24"/>
            </w:rPr>
            <w:fldChar w:fldCharType="begin"/>
          </w:r>
          <w:r>
            <w:rPr>
              <w:color w:val="auto"/>
              <w:sz w:val="24"/>
              <w:szCs w:val="24"/>
            </w:rPr>
            <w:instrText xml:space="preserve"> PAGEREF _Toc803 \h </w:instrText>
          </w:r>
          <w:r>
            <w:rPr>
              <w:color w:val="auto"/>
              <w:sz w:val="24"/>
              <w:szCs w:val="24"/>
            </w:rPr>
            <w:fldChar w:fldCharType="separate"/>
          </w:r>
          <w:r>
            <w:rPr>
              <w:color w:val="auto"/>
              <w:sz w:val="24"/>
              <w:szCs w:val="24"/>
            </w:rPr>
            <w:t>14</w:t>
          </w:r>
          <w:r>
            <w:rPr>
              <w:color w:val="auto"/>
              <w:sz w:val="24"/>
              <w:szCs w:val="24"/>
            </w:rPr>
            <w:fldChar w:fldCharType="end"/>
          </w:r>
          <w:r>
            <w:rPr>
              <w:rFonts w:hint="eastAsia" w:ascii="宋体" w:hAnsi="宋体" w:cs="宋体"/>
              <w:color w:val="auto"/>
              <w:sz w:val="24"/>
              <w:szCs w:val="24"/>
              <w:highlight w:val="none"/>
            </w:rPr>
            <w:fldChar w:fldCharType="end"/>
          </w:r>
        </w:p>
        <w:p w14:paraId="67D98FBC">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_Toc9534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四、中选人的确认和变更</w:t>
          </w:r>
          <w:r>
            <w:rPr>
              <w:color w:val="auto"/>
              <w:sz w:val="24"/>
              <w:szCs w:val="24"/>
            </w:rPr>
            <w:tab/>
          </w:r>
          <w:r>
            <w:rPr>
              <w:color w:val="auto"/>
              <w:sz w:val="24"/>
              <w:szCs w:val="24"/>
            </w:rPr>
            <w:fldChar w:fldCharType="begin"/>
          </w:r>
          <w:r>
            <w:rPr>
              <w:color w:val="auto"/>
              <w:sz w:val="24"/>
              <w:szCs w:val="24"/>
            </w:rPr>
            <w:instrText xml:space="preserve"> PAGEREF _Toc9534 \h </w:instrText>
          </w:r>
          <w:r>
            <w:rPr>
              <w:color w:val="auto"/>
              <w:sz w:val="24"/>
              <w:szCs w:val="24"/>
            </w:rPr>
            <w:fldChar w:fldCharType="separate"/>
          </w:r>
          <w:r>
            <w:rPr>
              <w:color w:val="auto"/>
              <w:sz w:val="24"/>
              <w:szCs w:val="24"/>
            </w:rPr>
            <w:t>15</w:t>
          </w:r>
          <w:r>
            <w:rPr>
              <w:color w:val="auto"/>
              <w:sz w:val="24"/>
              <w:szCs w:val="24"/>
            </w:rPr>
            <w:fldChar w:fldCharType="end"/>
          </w:r>
          <w:r>
            <w:rPr>
              <w:rFonts w:hint="eastAsia" w:ascii="宋体" w:hAnsi="宋体" w:cs="宋体"/>
              <w:color w:val="auto"/>
              <w:sz w:val="24"/>
              <w:szCs w:val="24"/>
              <w:highlight w:val="none"/>
            </w:rPr>
            <w:fldChar w:fldCharType="end"/>
          </w:r>
        </w:p>
        <w:p w14:paraId="5EBD7E93">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_Toc2410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五、中选通知</w:t>
          </w:r>
          <w:r>
            <w:rPr>
              <w:color w:val="auto"/>
              <w:sz w:val="24"/>
              <w:szCs w:val="24"/>
            </w:rPr>
            <w:tab/>
          </w:r>
          <w:r>
            <w:rPr>
              <w:color w:val="auto"/>
              <w:sz w:val="24"/>
              <w:szCs w:val="24"/>
            </w:rPr>
            <w:fldChar w:fldCharType="begin"/>
          </w:r>
          <w:r>
            <w:rPr>
              <w:color w:val="auto"/>
              <w:sz w:val="24"/>
              <w:szCs w:val="24"/>
            </w:rPr>
            <w:instrText xml:space="preserve"> PAGEREF _Toc2410 \h </w:instrText>
          </w:r>
          <w:r>
            <w:rPr>
              <w:color w:val="auto"/>
              <w:sz w:val="24"/>
              <w:szCs w:val="24"/>
            </w:rPr>
            <w:fldChar w:fldCharType="separate"/>
          </w:r>
          <w:r>
            <w:rPr>
              <w:color w:val="auto"/>
              <w:sz w:val="24"/>
              <w:szCs w:val="24"/>
            </w:rPr>
            <w:t>15</w:t>
          </w:r>
          <w:r>
            <w:rPr>
              <w:color w:val="auto"/>
              <w:sz w:val="24"/>
              <w:szCs w:val="24"/>
            </w:rPr>
            <w:fldChar w:fldCharType="end"/>
          </w:r>
          <w:r>
            <w:rPr>
              <w:rFonts w:hint="eastAsia" w:ascii="宋体" w:hAnsi="宋体" w:cs="宋体"/>
              <w:color w:val="auto"/>
              <w:sz w:val="24"/>
              <w:szCs w:val="24"/>
              <w:highlight w:val="none"/>
            </w:rPr>
            <w:fldChar w:fldCharType="end"/>
          </w:r>
        </w:p>
        <w:p w14:paraId="4E3800B4">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_Toc3938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六、比选代理服务费</w:t>
          </w:r>
          <w:r>
            <w:rPr>
              <w:color w:val="auto"/>
              <w:sz w:val="24"/>
              <w:szCs w:val="24"/>
            </w:rPr>
            <w:tab/>
          </w:r>
          <w:r>
            <w:rPr>
              <w:color w:val="auto"/>
              <w:sz w:val="24"/>
              <w:szCs w:val="24"/>
            </w:rPr>
            <w:fldChar w:fldCharType="begin"/>
          </w:r>
          <w:r>
            <w:rPr>
              <w:color w:val="auto"/>
              <w:sz w:val="24"/>
              <w:szCs w:val="24"/>
            </w:rPr>
            <w:instrText xml:space="preserve"> PAGEREF _Toc3938 \h </w:instrText>
          </w:r>
          <w:r>
            <w:rPr>
              <w:color w:val="auto"/>
              <w:sz w:val="24"/>
              <w:szCs w:val="24"/>
            </w:rPr>
            <w:fldChar w:fldCharType="separate"/>
          </w:r>
          <w:r>
            <w:rPr>
              <w:color w:val="auto"/>
              <w:sz w:val="24"/>
              <w:szCs w:val="24"/>
            </w:rPr>
            <w:t>16</w:t>
          </w:r>
          <w:r>
            <w:rPr>
              <w:color w:val="auto"/>
              <w:sz w:val="24"/>
              <w:szCs w:val="24"/>
            </w:rPr>
            <w:fldChar w:fldCharType="end"/>
          </w:r>
          <w:r>
            <w:rPr>
              <w:rFonts w:hint="eastAsia" w:ascii="宋体" w:hAnsi="宋体" w:cs="宋体"/>
              <w:color w:val="auto"/>
              <w:sz w:val="24"/>
              <w:szCs w:val="24"/>
              <w:highlight w:val="none"/>
            </w:rPr>
            <w:fldChar w:fldCharType="end"/>
          </w:r>
        </w:p>
        <w:p w14:paraId="7DCB4F9A">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_Toc28722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七、签订合同</w:t>
          </w:r>
          <w:r>
            <w:rPr>
              <w:color w:val="auto"/>
              <w:sz w:val="24"/>
              <w:szCs w:val="24"/>
            </w:rPr>
            <w:tab/>
          </w:r>
          <w:r>
            <w:rPr>
              <w:color w:val="auto"/>
              <w:sz w:val="24"/>
              <w:szCs w:val="24"/>
            </w:rPr>
            <w:fldChar w:fldCharType="begin"/>
          </w:r>
          <w:r>
            <w:rPr>
              <w:color w:val="auto"/>
              <w:sz w:val="24"/>
              <w:szCs w:val="24"/>
            </w:rPr>
            <w:instrText xml:space="preserve"> PAGEREF _Toc28722 \h </w:instrText>
          </w:r>
          <w:r>
            <w:rPr>
              <w:color w:val="auto"/>
              <w:sz w:val="24"/>
              <w:szCs w:val="24"/>
            </w:rPr>
            <w:fldChar w:fldCharType="separate"/>
          </w:r>
          <w:r>
            <w:rPr>
              <w:color w:val="auto"/>
              <w:sz w:val="24"/>
              <w:szCs w:val="24"/>
            </w:rPr>
            <w:t>16</w:t>
          </w:r>
          <w:r>
            <w:rPr>
              <w:color w:val="auto"/>
              <w:sz w:val="24"/>
              <w:szCs w:val="24"/>
            </w:rPr>
            <w:fldChar w:fldCharType="end"/>
          </w:r>
          <w:r>
            <w:rPr>
              <w:rFonts w:hint="eastAsia" w:ascii="宋体" w:hAnsi="宋体" w:cs="宋体"/>
              <w:color w:val="auto"/>
              <w:sz w:val="24"/>
              <w:szCs w:val="24"/>
              <w:highlight w:val="none"/>
            </w:rPr>
            <w:fldChar w:fldCharType="end"/>
          </w:r>
        </w:p>
        <w:p w14:paraId="50158463">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_Toc5895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第六篇  采购合同</w:t>
          </w:r>
          <w:r>
            <w:rPr>
              <w:color w:val="auto"/>
              <w:sz w:val="24"/>
              <w:szCs w:val="24"/>
            </w:rPr>
            <w:tab/>
          </w:r>
          <w:r>
            <w:rPr>
              <w:color w:val="auto"/>
              <w:sz w:val="24"/>
              <w:szCs w:val="24"/>
            </w:rPr>
            <w:fldChar w:fldCharType="begin"/>
          </w:r>
          <w:r>
            <w:rPr>
              <w:color w:val="auto"/>
              <w:sz w:val="24"/>
              <w:szCs w:val="24"/>
            </w:rPr>
            <w:instrText xml:space="preserve"> PAGEREF _Toc5895 \h </w:instrText>
          </w:r>
          <w:r>
            <w:rPr>
              <w:color w:val="auto"/>
              <w:sz w:val="24"/>
              <w:szCs w:val="24"/>
            </w:rPr>
            <w:fldChar w:fldCharType="separate"/>
          </w:r>
          <w:r>
            <w:rPr>
              <w:color w:val="auto"/>
              <w:sz w:val="24"/>
              <w:szCs w:val="24"/>
            </w:rPr>
            <w:t>17</w:t>
          </w:r>
          <w:r>
            <w:rPr>
              <w:color w:val="auto"/>
              <w:sz w:val="24"/>
              <w:szCs w:val="24"/>
            </w:rPr>
            <w:fldChar w:fldCharType="end"/>
          </w:r>
          <w:r>
            <w:rPr>
              <w:rFonts w:hint="eastAsia" w:ascii="宋体" w:hAnsi="宋体" w:cs="宋体"/>
              <w:color w:val="auto"/>
              <w:sz w:val="24"/>
              <w:szCs w:val="24"/>
              <w:highlight w:val="none"/>
            </w:rPr>
            <w:fldChar w:fldCharType="end"/>
          </w:r>
        </w:p>
        <w:p w14:paraId="49A21C31">
          <w:pPr>
            <w:pStyle w:val="50"/>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_Toc8813 </w:instrText>
          </w:r>
          <w:r>
            <w:rPr>
              <w:rFonts w:hint="eastAsia" w:ascii="宋体" w:hAnsi="宋体" w:cs="宋体"/>
              <w:color w:val="auto"/>
              <w:sz w:val="24"/>
              <w:szCs w:val="24"/>
              <w:highlight w:val="none"/>
            </w:rPr>
            <w:fldChar w:fldCharType="separate"/>
          </w:r>
          <w:r>
            <w:rPr>
              <w:rFonts w:hint="eastAsia" w:ascii="宋体" w:hAnsi="宋体" w:eastAsia="宋体" w:cs="宋体"/>
              <w:color w:val="auto"/>
              <w:sz w:val="24"/>
              <w:szCs w:val="24"/>
              <w:highlight w:val="none"/>
            </w:rPr>
            <w:t>第七篇  竞选文件编制要求</w:t>
          </w:r>
          <w:r>
            <w:rPr>
              <w:color w:val="auto"/>
              <w:sz w:val="24"/>
              <w:szCs w:val="24"/>
            </w:rPr>
            <w:tab/>
          </w:r>
          <w:r>
            <w:rPr>
              <w:color w:val="auto"/>
              <w:sz w:val="24"/>
              <w:szCs w:val="24"/>
            </w:rPr>
            <w:fldChar w:fldCharType="begin"/>
          </w:r>
          <w:r>
            <w:rPr>
              <w:color w:val="auto"/>
              <w:sz w:val="24"/>
              <w:szCs w:val="24"/>
            </w:rPr>
            <w:instrText xml:space="preserve"> PAGEREF _Toc8813 \h </w:instrText>
          </w:r>
          <w:r>
            <w:rPr>
              <w:color w:val="auto"/>
              <w:sz w:val="24"/>
              <w:szCs w:val="24"/>
            </w:rPr>
            <w:fldChar w:fldCharType="separate"/>
          </w:r>
          <w:r>
            <w:rPr>
              <w:color w:val="auto"/>
              <w:sz w:val="24"/>
              <w:szCs w:val="24"/>
            </w:rPr>
            <w:t>18</w:t>
          </w:r>
          <w:r>
            <w:rPr>
              <w:color w:val="auto"/>
              <w:sz w:val="24"/>
              <w:szCs w:val="24"/>
            </w:rPr>
            <w:fldChar w:fldCharType="end"/>
          </w:r>
          <w:r>
            <w:rPr>
              <w:rFonts w:hint="eastAsia" w:ascii="宋体" w:hAnsi="宋体" w:cs="宋体"/>
              <w:color w:val="auto"/>
              <w:sz w:val="24"/>
              <w:szCs w:val="24"/>
              <w:highlight w:val="none"/>
            </w:rPr>
            <w:fldChar w:fldCharType="end"/>
          </w:r>
        </w:p>
        <w:p w14:paraId="2E176D60">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_Toc11639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一、竞选文件封面</w:t>
          </w:r>
          <w:r>
            <w:rPr>
              <w:color w:val="auto"/>
              <w:sz w:val="24"/>
              <w:szCs w:val="24"/>
            </w:rPr>
            <w:tab/>
          </w:r>
          <w:r>
            <w:rPr>
              <w:color w:val="auto"/>
              <w:sz w:val="24"/>
              <w:szCs w:val="24"/>
            </w:rPr>
            <w:fldChar w:fldCharType="begin"/>
          </w:r>
          <w:r>
            <w:rPr>
              <w:color w:val="auto"/>
              <w:sz w:val="24"/>
              <w:szCs w:val="24"/>
            </w:rPr>
            <w:instrText xml:space="preserve"> PAGEREF _Toc11639 \h </w:instrText>
          </w:r>
          <w:r>
            <w:rPr>
              <w:color w:val="auto"/>
              <w:sz w:val="24"/>
              <w:szCs w:val="24"/>
            </w:rPr>
            <w:fldChar w:fldCharType="separate"/>
          </w:r>
          <w:r>
            <w:rPr>
              <w:color w:val="auto"/>
              <w:sz w:val="24"/>
              <w:szCs w:val="24"/>
            </w:rPr>
            <w:t>19</w:t>
          </w:r>
          <w:r>
            <w:rPr>
              <w:color w:val="auto"/>
              <w:sz w:val="24"/>
              <w:szCs w:val="24"/>
            </w:rPr>
            <w:fldChar w:fldCharType="end"/>
          </w:r>
          <w:r>
            <w:rPr>
              <w:rFonts w:hint="eastAsia" w:ascii="宋体" w:hAnsi="宋体" w:cs="宋体"/>
              <w:color w:val="auto"/>
              <w:sz w:val="24"/>
              <w:szCs w:val="24"/>
              <w:highlight w:val="none"/>
            </w:rPr>
            <w:fldChar w:fldCharType="end"/>
          </w:r>
        </w:p>
        <w:p w14:paraId="4E03F700">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_Toc15828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二、经济部分</w:t>
          </w:r>
          <w:r>
            <w:rPr>
              <w:color w:val="auto"/>
              <w:sz w:val="24"/>
              <w:szCs w:val="24"/>
            </w:rPr>
            <w:tab/>
          </w:r>
          <w:r>
            <w:rPr>
              <w:color w:val="auto"/>
              <w:sz w:val="24"/>
              <w:szCs w:val="24"/>
            </w:rPr>
            <w:fldChar w:fldCharType="begin"/>
          </w:r>
          <w:r>
            <w:rPr>
              <w:color w:val="auto"/>
              <w:sz w:val="24"/>
              <w:szCs w:val="24"/>
            </w:rPr>
            <w:instrText xml:space="preserve"> PAGEREF _Toc15828 \h </w:instrText>
          </w:r>
          <w:r>
            <w:rPr>
              <w:color w:val="auto"/>
              <w:sz w:val="24"/>
              <w:szCs w:val="24"/>
            </w:rPr>
            <w:fldChar w:fldCharType="separate"/>
          </w:r>
          <w:r>
            <w:rPr>
              <w:color w:val="auto"/>
              <w:sz w:val="24"/>
              <w:szCs w:val="24"/>
            </w:rPr>
            <w:t>20</w:t>
          </w:r>
          <w:r>
            <w:rPr>
              <w:color w:val="auto"/>
              <w:sz w:val="24"/>
              <w:szCs w:val="24"/>
            </w:rPr>
            <w:fldChar w:fldCharType="end"/>
          </w:r>
          <w:r>
            <w:rPr>
              <w:rFonts w:hint="eastAsia" w:ascii="宋体" w:hAnsi="宋体" w:cs="宋体"/>
              <w:color w:val="auto"/>
              <w:sz w:val="24"/>
              <w:szCs w:val="24"/>
              <w:highlight w:val="none"/>
            </w:rPr>
            <w:fldChar w:fldCharType="end"/>
          </w:r>
        </w:p>
        <w:p w14:paraId="7CBFCE09">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_Toc3264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三、服务部分</w:t>
          </w:r>
          <w:r>
            <w:rPr>
              <w:color w:val="auto"/>
              <w:sz w:val="24"/>
              <w:szCs w:val="24"/>
            </w:rPr>
            <w:tab/>
          </w:r>
          <w:r>
            <w:rPr>
              <w:color w:val="auto"/>
              <w:sz w:val="24"/>
              <w:szCs w:val="24"/>
            </w:rPr>
            <w:fldChar w:fldCharType="begin"/>
          </w:r>
          <w:r>
            <w:rPr>
              <w:color w:val="auto"/>
              <w:sz w:val="24"/>
              <w:szCs w:val="24"/>
            </w:rPr>
            <w:instrText xml:space="preserve"> PAGEREF _Toc3264 \h </w:instrText>
          </w:r>
          <w:r>
            <w:rPr>
              <w:color w:val="auto"/>
              <w:sz w:val="24"/>
              <w:szCs w:val="24"/>
            </w:rPr>
            <w:fldChar w:fldCharType="separate"/>
          </w:r>
          <w:r>
            <w:rPr>
              <w:color w:val="auto"/>
              <w:sz w:val="24"/>
              <w:szCs w:val="24"/>
            </w:rPr>
            <w:t>21</w:t>
          </w:r>
          <w:r>
            <w:rPr>
              <w:color w:val="auto"/>
              <w:sz w:val="24"/>
              <w:szCs w:val="24"/>
            </w:rPr>
            <w:fldChar w:fldCharType="end"/>
          </w:r>
          <w:r>
            <w:rPr>
              <w:rFonts w:hint="eastAsia" w:ascii="宋体" w:hAnsi="宋体" w:cs="宋体"/>
              <w:color w:val="auto"/>
              <w:sz w:val="24"/>
              <w:szCs w:val="24"/>
              <w:highlight w:val="none"/>
            </w:rPr>
            <w:fldChar w:fldCharType="end"/>
          </w:r>
        </w:p>
        <w:p w14:paraId="4DAE8BC3">
          <w:pPr>
            <w:pStyle w:val="33"/>
            <w:tabs>
              <w:tab w:val="right" w:leader="dot" w:pos="10207"/>
            </w:tabs>
            <w:rPr>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_Toc8873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四、商务部分</w:t>
          </w:r>
          <w:r>
            <w:rPr>
              <w:color w:val="auto"/>
              <w:sz w:val="24"/>
              <w:szCs w:val="24"/>
            </w:rPr>
            <w:tab/>
          </w:r>
          <w:r>
            <w:rPr>
              <w:color w:val="auto"/>
              <w:sz w:val="24"/>
              <w:szCs w:val="24"/>
            </w:rPr>
            <w:fldChar w:fldCharType="begin"/>
          </w:r>
          <w:r>
            <w:rPr>
              <w:color w:val="auto"/>
              <w:sz w:val="24"/>
              <w:szCs w:val="24"/>
            </w:rPr>
            <w:instrText xml:space="preserve"> PAGEREF _Toc8873 \h </w:instrText>
          </w:r>
          <w:r>
            <w:rPr>
              <w:color w:val="auto"/>
              <w:sz w:val="24"/>
              <w:szCs w:val="24"/>
            </w:rPr>
            <w:fldChar w:fldCharType="separate"/>
          </w:r>
          <w:r>
            <w:rPr>
              <w:color w:val="auto"/>
              <w:sz w:val="24"/>
              <w:szCs w:val="24"/>
            </w:rPr>
            <w:t>23</w:t>
          </w:r>
          <w:r>
            <w:rPr>
              <w:color w:val="auto"/>
              <w:sz w:val="24"/>
              <w:szCs w:val="24"/>
            </w:rPr>
            <w:fldChar w:fldCharType="end"/>
          </w:r>
          <w:r>
            <w:rPr>
              <w:rFonts w:hint="eastAsia" w:ascii="宋体" w:hAnsi="宋体" w:cs="宋体"/>
              <w:color w:val="auto"/>
              <w:sz w:val="24"/>
              <w:szCs w:val="24"/>
              <w:highlight w:val="none"/>
            </w:rPr>
            <w:fldChar w:fldCharType="end"/>
          </w:r>
        </w:p>
        <w:p w14:paraId="5137D8FE">
          <w:pPr>
            <w:pStyle w:val="33"/>
            <w:tabs>
              <w:tab w:val="right" w:leader="dot" w:pos="10207"/>
            </w:tabs>
            <w:rPr>
              <w:color w:val="auto"/>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_Toc4309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五、资格条件及其他</w:t>
          </w:r>
          <w:r>
            <w:rPr>
              <w:color w:val="auto"/>
              <w:sz w:val="24"/>
              <w:szCs w:val="24"/>
            </w:rPr>
            <w:tab/>
          </w:r>
          <w:r>
            <w:rPr>
              <w:color w:val="auto"/>
              <w:sz w:val="24"/>
              <w:szCs w:val="24"/>
            </w:rPr>
            <w:fldChar w:fldCharType="begin"/>
          </w:r>
          <w:r>
            <w:rPr>
              <w:color w:val="auto"/>
              <w:sz w:val="24"/>
              <w:szCs w:val="24"/>
            </w:rPr>
            <w:instrText xml:space="preserve"> PAGEREF _Toc4309 \h </w:instrText>
          </w:r>
          <w:r>
            <w:rPr>
              <w:color w:val="auto"/>
              <w:sz w:val="24"/>
              <w:szCs w:val="24"/>
            </w:rPr>
            <w:fldChar w:fldCharType="separate"/>
          </w:r>
          <w:r>
            <w:rPr>
              <w:color w:val="auto"/>
              <w:sz w:val="24"/>
              <w:szCs w:val="24"/>
            </w:rPr>
            <w:t>27</w:t>
          </w:r>
          <w:r>
            <w:rPr>
              <w:color w:val="auto"/>
              <w:sz w:val="24"/>
              <w:szCs w:val="24"/>
            </w:rPr>
            <w:fldChar w:fldCharType="end"/>
          </w:r>
          <w:r>
            <w:rPr>
              <w:rFonts w:hint="eastAsia" w:ascii="宋体" w:hAnsi="宋体" w:cs="宋体"/>
              <w:color w:val="auto"/>
              <w:sz w:val="24"/>
              <w:szCs w:val="24"/>
              <w:highlight w:val="none"/>
            </w:rPr>
            <w:fldChar w:fldCharType="end"/>
          </w:r>
        </w:p>
        <w:p w14:paraId="0EBE6B58">
          <w:pPr>
            <w:pStyle w:val="50"/>
            <w:tabs>
              <w:tab w:val="right" w:leader="dot" w:pos="9000"/>
            </w:tabs>
            <w:spacing w:line="340" w:lineRule="exact"/>
            <w:ind w:left="0" w:leftChars="0"/>
            <w:jc w:val="center"/>
            <w:rPr>
              <w:rFonts w:hint="eastAsia" w:ascii="宋体" w:hAnsi="宋体" w:cs="宋体"/>
              <w:color w:val="auto"/>
              <w:sz w:val="21"/>
              <w:szCs w:val="21"/>
              <w:highlight w:val="none"/>
            </w:rPr>
            <w:sectPr>
              <w:footerReference r:id="rId7" w:type="first"/>
              <w:footerReference r:id="rId6" w:type="default"/>
              <w:pgSz w:w="11907" w:h="16840"/>
              <w:pgMar w:top="850" w:right="850" w:bottom="850" w:left="850" w:header="851" w:footer="992" w:gutter="0"/>
              <w:pgNumType w:start="1"/>
              <w:cols w:space="720" w:num="1"/>
              <w:titlePg/>
              <w:docGrid w:linePitch="381" w:charSpace="-5735"/>
            </w:sectPr>
          </w:pPr>
          <w:r>
            <w:rPr>
              <w:rFonts w:hint="eastAsia" w:ascii="宋体" w:hAnsi="宋体" w:cs="宋体"/>
              <w:color w:val="auto"/>
              <w:szCs w:val="21"/>
              <w:highlight w:val="none"/>
            </w:rPr>
            <w:fldChar w:fldCharType="end"/>
          </w:r>
        </w:p>
      </w:sdtContent>
    </w:sdt>
    <w:p w14:paraId="3A28C55E">
      <w:pPr>
        <w:pStyle w:val="6"/>
        <w:spacing w:line="360" w:lineRule="auto"/>
        <w:jc w:val="center"/>
        <w:rPr>
          <w:rFonts w:hint="eastAsia" w:ascii="宋体" w:hAnsi="宋体" w:eastAsia="宋体" w:cs="宋体"/>
          <w:color w:val="auto"/>
          <w:sz w:val="36"/>
          <w:szCs w:val="36"/>
          <w:highlight w:val="none"/>
          <w:lang w:eastAsia="zh-CN"/>
        </w:rPr>
      </w:pPr>
      <w:bookmarkStart w:id="6" w:name="_Toc12789052"/>
      <w:bookmarkStart w:id="7" w:name="_Toc3422"/>
      <w:bookmarkStart w:id="8" w:name="_Toc11641050"/>
      <w:bookmarkStart w:id="9" w:name="_Toc9063"/>
      <w:r>
        <w:rPr>
          <w:rFonts w:hint="eastAsia" w:ascii="宋体" w:hAnsi="宋体" w:eastAsia="宋体" w:cs="宋体"/>
          <w:color w:val="auto"/>
          <w:sz w:val="36"/>
          <w:szCs w:val="36"/>
          <w:highlight w:val="none"/>
        </w:rPr>
        <w:t>第一篇  竞争性比选</w:t>
      </w:r>
      <w:bookmarkEnd w:id="6"/>
      <w:bookmarkEnd w:id="7"/>
      <w:bookmarkEnd w:id="8"/>
      <w:r>
        <w:rPr>
          <w:rFonts w:hint="eastAsia" w:ascii="宋体" w:hAnsi="宋体" w:eastAsia="宋体" w:cs="宋体"/>
          <w:color w:val="auto"/>
          <w:sz w:val="36"/>
          <w:szCs w:val="36"/>
          <w:highlight w:val="none"/>
          <w:lang w:val="en-US" w:eastAsia="zh-CN"/>
        </w:rPr>
        <w:t>公告</w:t>
      </w:r>
      <w:bookmarkEnd w:id="9"/>
    </w:p>
    <w:p w14:paraId="49287C0B">
      <w:pPr>
        <w:snapToGrid w:val="0"/>
        <w:spacing w:line="480" w:lineRule="exact"/>
        <w:ind w:firstLine="480" w:firstLineChars="200"/>
        <w:rPr>
          <w:rFonts w:hint="eastAsia" w:ascii="宋体" w:hAnsi="宋体" w:cs="宋体"/>
          <w:color w:val="auto"/>
          <w:szCs w:val="28"/>
          <w:highlight w:val="none"/>
        </w:rPr>
      </w:pPr>
      <w:bookmarkStart w:id="10" w:name="_Toc313893526"/>
      <w:bookmarkStart w:id="11" w:name="_Toc317775175"/>
      <w:r>
        <w:rPr>
          <w:rFonts w:hint="eastAsia" w:ascii="宋体" w:hAnsi="宋体" w:cs="宋体"/>
          <w:color w:val="auto"/>
          <w:sz w:val="24"/>
          <w:szCs w:val="24"/>
          <w:highlight w:val="none"/>
        </w:rPr>
        <w:t>瀚景项目管理有限公司（以下简称：比选代理机构）受</w:t>
      </w:r>
      <w:r>
        <w:rPr>
          <w:rFonts w:hint="eastAsia" w:ascii="宋体" w:hAnsi="宋体" w:cs="宋体"/>
          <w:color w:val="auto"/>
          <w:sz w:val="24"/>
          <w:szCs w:val="24"/>
          <w:highlight w:val="none"/>
          <w:lang w:eastAsia="zh-CN"/>
        </w:rPr>
        <w:t>重庆市制造业设计联合会</w:t>
      </w:r>
      <w:r>
        <w:rPr>
          <w:rFonts w:hint="eastAsia" w:ascii="宋体" w:hAnsi="宋体" w:cs="宋体"/>
          <w:color w:val="auto"/>
          <w:sz w:val="24"/>
          <w:szCs w:val="24"/>
          <w:highlight w:val="none"/>
        </w:rPr>
        <w:t>（以下简称：比选人）的委托，对“</w:t>
      </w:r>
      <w:r>
        <w:rPr>
          <w:rFonts w:hint="eastAsia" w:ascii="宋体" w:hAnsi="宋体" w:cs="宋体"/>
          <w:color w:val="auto"/>
          <w:sz w:val="24"/>
          <w:szCs w:val="24"/>
          <w:highlight w:val="none"/>
          <w:lang w:eastAsia="zh-CN"/>
        </w:rPr>
        <w:t>党业联合文化设计实施一体化建设项目</w:t>
      </w:r>
      <w:r>
        <w:rPr>
          <w:rFonts w:hint="eastAsia" w:ascii="宋体" w:hAnsi="宋体" w:cs="宋体"/>
          <w:color w:val="auto"/>
          <w:sz w:val="24"/>
          <w:szCs w:val="24"/>
          <w:highlight w:val="none"/>
        </w:rPr>
        <w:t>”进行竞争性比选。欢迎有资格的竞选人前来参加比选。</w:t>
      </w:r>
    </w:p>
    <w:p w14:paraId="312B841E">
      <w:pPr>
        <w:pStyle w:val="7"/>
        <w:spacing w:before="0" w:after="0" w:line="480" w:lineRule="exact"/>
        <w:rPr>
          <w:rFonts w:hint="eastAsia" w:ascii="宋体" w:hAnsi="宋体" w:cs="宋体"/>
          <w:color w:val="auto"/>
          <w:sz w:val="28"/>
          <w:szCs w:val="28"/>
          <w:highlight w:val="none"/>
        </w:rPr>
      </w:pPr>
      <w:bookmarkStart w:id="12" w:name="_Toc14273"/>
      <w:bookmarkStart w:id="13" w:name="_Toc29178"/>
      <w:r>
        <w:rPr>
          <w:rFonts w:hint="eastAsia" w:ascii="宋体" w:hAnsi="宋体" w:cs="宋体"/>
          <w:color w:val="auto"/>
          <w:sz w:val="28"/>
          <w:szCs w:val="28"/>
          <w:highlight w:val="none"/>
        </w:rPr>
        <w:t>一、竞争性比选内容</w:t>
      </w:r>
      <w:bookmarkEnd w:id="10"/>
      <w:bookmarkEnd w:id="11"/>
      <w:bookmarkEnd w:id="12"/>
      <w:bookmarkEnd w:id="13"/>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1"/>
        <w:gridCol w:w="1952"/>
        <w:gridCol w:w="1606"/>
      </w:tblGrid>
      <w:tr w14:paraId="1533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821" w:type="dxa"/>
            <w:tcBorders>
              <w:top w:val="single" w:color="auto" w:sz="4" w:space="0"/>
              <w:left w:val="single" w:color="auto" w:sz="4" w:space="0"/>
              <w:right w:val="single" w:color="auto" w:sz="4" w:space="0"/>
            </w:tcBorders>
            <w:noWrap/>
            <w:vAlign w:val="center"/>
          </w:tcPr>
          <w:p w14:paraId="6D784FBB">
            <w:pPr>
              <w:spacing w:line="48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比选内容</w:t>
            </w:r>
          </w:p>
        </w:tc>
        <w:tc>
          <w:tcPr>
            <w:tcW w:w="1952" w:type="dxa"/>
            <w:tcBorders>
              <w:top w:val="single" w:color="auto" w:sz="4" w:space="0"/>
              <w:left w:val="single" w:color="auto" w:sz="4" w:space="0"/>
              <w:right w:val="single" w:color="auto" w:sz="4" w:space="0"/>
            </w:tcBorders>
            <w:noWrap/>
            <w:vAlign w:val="center"/>
          </w:tcPr>
          <w:p w14:paraId="3B97BB29">
            <w:pPr>
              <w:widowControl/>
              <w:spacing w:line="48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最高限价（元）</w:t>
            </w:r>
          </w:p>
        </w:tc>
        <w:tc>
          <w:tcPr>
            <w:tcW w:w="1606" w:type="dxa"/>
            <w:tcBorders>
              <w:top w:val="single" w:color="auto" w:sz="4" w:space="0"/>
              <w:left w:val="single" w:color="auto" w:sz="4" w:space="0"/>
              <w:right w:val="single" w:color="auto" w:sz="4" w:space="0"/>
            </w:tcBorders>
            <w:noWrap/>
            <w:vAlign w:val="center"/>
          </w:tcPr>
          <w:p w14:paraId="46F3E20B">
            <w:pPr>
              <w:spacing w:line="48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中选人数量</w:t>
            </w:r>
          </w:p>
        </w:tc>
      </w:tr>
      <w:tr w14:paraId="633C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821" w:type="dxa"/>
            <w:tcBorders>
              <w:top w:val="single" w:color="auto" w:sz="4" w:space="0"/>
              <w:left w:val="single" w:color="auto" w:sz="4" w:space="0"/>
              <w:bottom w:val="single" w:color="auto" w:sz="4" w:space="0"/>
              <w:right w:val="single" w:color="auto" w:sz="4" w:space="0"/>
            </w:tcBorders>
            <w:noWrap/>
            <w:vAlign w:val="center"/>
          </w:tcPr>
          <w:p w14:paraId="7A397A89">
            <w:pPr>
              <w:widowControl/>
              <w:spacing w:line="48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党业联合文化设计实施一体化建设项目</w:t>
            </w:r>
          </w:p>
        </w:tc>
        <w:tc>
          <w:tcPr>
            <w:tcW w:w="1952" w:type="dxa"/>
            <w:tcBorders>
              <w:top w:val="single" w:color="auto" w:sz="4" w:space="0"/>
              <w:left w:val="single" w:color="auto" w:sz="4" w:space="0"/>
              <w:bottom w:val="single" w:color="auto" w:sz="4" w:space="0"/>
              <w:right w:val="single" w:color="auto" w:sz="4" w:space="0"/>
            </w:tcBorders>
            <w:noWrap/>
            <w:vAlign w:val="center"/>
          </w:tcPr>
          <w:p w14:paraId="0A1EE0A5">
            <w:pPr>
              <w:widowControl/>
              <w:spacing w:line="480" w:lineRule="exact"/>
              <w:jc w:val="center"/>
              <w:rPr>
                <w:rFonts w:hint="default" w:ascii="宋体" w:hAnsi="宋体" w:cs="宋体"/>
                <w:color w:val="auto"/>
                <w:sz w:val="24"/>
                <w:szCs w:val="24"/>
                <w:highlight w:val="none"/>
                <w:lang w:val="en-US"/>
              </w:rPr>
            </w:pPr>
            <w:r>
              <w:rPr>
                <w:rFonts w:hint="eastAsia" w:ascii="宋体" w:hAnsi="宋体" w:cs="宋体"/>
                <w:color w:val="auto"/>
                <w:sz w:val="24"/>
                <w:szCs w:val="24"/>
                <w:highlight w:val="none"/>
                <w:lang w:val="en-US" w:eastAsia="zh-CN"/>
              </w:rPr>
              <w:t>120000</w:t>
            </w:r>
          </w:p>
        </w:tc>
        <w:tc>
          <w:tcPr>
            <w:tcW w:w="1606" w:type="dxa"/>
            <w:tcBorders>
              <w:top w:val="single" w:color="auto" w:sz="4" w:space="0"/>
              <w:left w:val="single" w:color="auto" w:sz="4" w:space="0"/>
              <w:bottom w:val="single" w:color="auto" w:sz="4" w:space="0"/>
              <w:right w:val="single" w:color="auto" w:sz="4" w:space="0"/>
            </w:tcBorders>
            <w:noWrap/>
            <w:vAlign w:val="center"/>
          </w:tcPr>
          <w:p w14:paraId="5D9CCB9E">
            <w:pPr>
              <w:widowControl/>
              <w:spacing w:line="48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1名</w:t>
            </w:r>
          </w:p>
        </w:tc>
      </w:tr>
    </w:tbl>
    <w:p w14:paraId="1CD4E783">
      <w:pPr>
        <w:pStyle w:val="7"/>
        <w:spacing w:before="0" w:after="0" w:line="480" w:lineRule="exact"/>
        <w:rPr>
          <w:rFonts w:hint="eastAsia" w:ascii="宋体" w:hAnsi="宋体" w:cs="宋体"/>
          <w:color w:val="auto"/>
          <w:sz w:val="28"/>
          <w:szCs w:val="28"/>
          <w:highlight w:val="none"/>
        </w:rPr>
      </w:pPr>
      <w:bookmarkStart w:id="14" w:name="_Toc10325"/>
      <w:bookmarkStart w:id="15" w:name="_Toc23009"/>
      <w:bookmarkStart w:id="16" w:name="_Toc373860293"/>
      <w:bookmarkStart w:id="17" w:name="_Toc317775178"/>
      <w:r>
        <w:rPr>
          <w:rFonts w:hint="eastAsia" w:ascii="宋体" w:hAnsi="宋体" w:cs="宋体"/>
          <w:color w:val="auto"/>
          <w:sz w:val="28"/>
          <w:szCs w:val="28"/>
          <w:highlight w:val="none"/>
        </w:rPr>
        <w:t>二、资金来源</w:t>
      </w:r>
      <w:bookmarkEnd w:id="14"/>
      <w:bookmarkEnd w:id="15"/>
    </w:p>
    <w:p w14:paraId="2EC251D3">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财政资金。</w:t>
      </w:r>
    </w:p>
    <w:p w14:paraId="6FC9DF32">
      <w:pPr>
        <w:pStyle w:val="7"/>
        <w:spacing w:before="0" w:after="0" w:line="480" w:lineRule="exact"/>
        <w:rPr>
          <w:rFonts w:hint="eastAsia" w:ascii="宋体" w:hAnsi="宋体" w:cs="宋体"/>
          <w:color w:val="auto"/>
          <w:sz w:val="28"/>
          <w:szCs w:val="28"/>
          <w:highlight w:val="none"/>
        </w:rPr>
      </w:pPr>
      <w:bookmarkStart w:id="18" w:name="_Toc15418"/>
      <w:bookmarkStart w:id="19" w:name="_Toc12558"/>
      <w:r>
        <w:rPr>
          <w:rFonts w:hint="eastAsia" w:ascii="宋体" w:hAnsi="宋体" w:cs="宋体"/>
          <w:color w:val="auto"/>
          <w:sz w:val="28"/>
          <w:szCs w:val="28"/>
          <w:highlight w:val="none"/>
        </w:rPr>
        <w:t>三、竞选人的资格条件</w:t>
      </w:r>
      <w:bookmarkEnd w:id="18"/>
      <w:bookmarkEnd w:id="19"/>
    </w:p>
    <w:p w14:paraId="2E846F4F">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竞选人需满足以下基本资格条件。</w:t>
      </w:r>
    </w:p>
    <w:p w14:paraId="29AF042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（一）基本资格条件</w:t>
      </w:r>
    </w:p>
    <w:p w14:paraId="3A3E95C5">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w:t>
      </w:r>
    </w:p>
    <w:p w14:paraId="0E04855B">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14:paraId="5E7C9EEB">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14:paraId="6DE97350">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4．有依法缴纳税收和社会保障资金的良好记录；</w:t>
      </w:r>
    </w:p>
    <w:p w14:paraId="2FF9AB0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5．参加比选前三年内，在经营活动中没有重大违法记录；</w:t>
      </w:r>
    </w:p>
    <w:p w14:paraId="1822821C">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6．法律、行政法规规定的其他条件。</w:t>
      </w:r>
    </w:p>
    <w:p w14:paraId="7EE634D9">
      <w:pPr>
        <w:pStyle w:val="7"/>
        <w:spacing w:before="0" w:after="0" w:line="480" w:lineRule="exact"/>
        <w:rPr>
          <w:rFonts w:hint="eastAsia" w:ascii="宋体" w:hAnsi="宋体" w:cs="宋体"/>
          <w:color w:val="auto"/>
          <w:sz w:val="28"/>
          <w:szCs w:val="28"/>
          <w:highlight w:val="none"/>
        </w:rPr>
      </w:pPr>
      <w:bookmarkStart w:id="20" w:name="_Toc19063"/>
      <w:bookmarkStart w:id="21" w:name="_Toc18484"/>
      <w:r>
        <w:rPr>
          <w:rFonts w:hint="eastAsia" w:ascii="宋体" w:hAnsi="宋体" w:cs="宋体"/>
          <w:color w:val="auto"/>
          <w:sz w:val="28"/>
          <w:szCs w:val="28"/>
          <w:highlight w:val="none"/>
        </w:rPr>
        <w:t>四、比选的有关说明</w:t>
      </w:r>
      <w:bookmarkEnd w:id="16"/>
      <w:bookmarkEnd w:id="20"/>
      <w:bookmarkEnd w:id="21"/>
    </w:p>
    <w:p w14:paraId="60867060">
      <w:pPr>
        <w:spacing w:line="480" w:lineRule="exact"/>
        <w:ind w:firstLine="480" w:firstLineChars="200"/>
        <w:rPr>
          <w:rFonts w:hint="eastAsia" w:ascii="宋体" w:hAnsi="宋体" w:cs="宋体"/>
          <w:color w:val="auto"/>
          <w:sz w:val="24"/>
          <w:szCs w:val="24"/>
          <w:highlight w:val="none"/>
        </w:rPr>
      </w:pPr>
      <w:bookmarkStart w:id="22" w:name="_Toc373860294"/>
      <w:r>
        <w:rPr>
          <w:rFonts w:hint="eastAsia" w:ascii="宋体" w:hAnsi="宋体" w:cs="宋体"/>
          <w:color w:val="auto"/>
          <w:sz w:val="24"/>
          <w:szCs w:val="24"/>
          <w:highlight w:val="none"/>
        </w:rPr>
        <w:t>（一）凡有意参加比选的竞选人，请在“</w:t>
      </w:r>
      <w:r>
        <w:rPr>
          <w:rFonts w:hint="eastAsia" w:ascii="宋体" w:hAnsi="宋体" w:cs="宋体"/>
          <w:color w:val="auto"/>
          <w:sz w:val="24"/>
          <w:szCs w:val="24"/>
          <w:highlight w:val="none"/>
          <w:lang w:eastAsia="zh-CN"/>
        </w:rPr>
        <w:t>重庆市制造业</w:t>
      </w:r>
      <w:r>
        <w:rPr>
          <w:rFonts w:hint="eastAsia" w:ascii="宋体" w:hAnsi="宋体" w:cs="宋体"/>
          <w:color w:val="auto"/>
          <w:sz w:val="24"/>
          <w:szCs w:val="24"/>
          <w:highlight w:val="none"/>
          <w:lang w:val="en-US" w:eastAsia="zh-CN"/>
        </w:rPr>
        <w:t>人才服务中心</w:t>
      </w:r>
      <w:r>
        <w:rPr>
          <w:rFonts w:hint="eastAsia" w:ascii="宋体" w:hAnsi="宋体" w:cs="宋体"/>
          <w:color w:val="auto"/>
          <w:sz w:val="24"/>
          <w:szCs w:val="24"/>
          <w:highlight w:val="none"/>
        </w:rPr>
        <w:t>”网站（https://www.cidcchina.com/）上平台下载本项目竞争性比选文件以及补遗等比选前公布的所有项目资料，无论竞选人下载与否，均视为已知晓所有比选实质性要求内容。</w:t>
      </w:r>
    </w:p>
    <w:p w14:paraId="20920358">
      <w:pPr>
        <w:spacing w:line="480" w:lineRule="exact"/>
        <w:ind w:firstLine="484" w:firstLineChars="202"/>
        <w:rPr>
          <w:rFonts w:hint="eastAsia" w:ascii="宋体" w:hAnsi="宋体" w:cs="宋体"/>
          <w:color w:val="auto"/>
          <w:sz w:val="24"/>
          <w:szCs w:val="24"/>
          <w:highlight w:val="none"/>
          <w:lang w:eastAsia="ja-JP"/>
        </w:rPr>
      </w:pPr>
      <w:r>
        <w:rPr>
          <w:rFonts w:hint="eastAsia" w:ascii="宋体" w:hAnsi="宋体" w:cs="宋体"/>
          <w:color w:val="auto"/>
          <w:sz w:val="24"/>
          <w:szCs w:val="24"/>
          <w:highlight w:val="none"/>
        </w:rPr>
        <w:t>（二）报名期：202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日--202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rPr>
        <w:t>日北京时间9:00至17:00。</w:t>
      </w:r>
    </w:p>
    <w:p w14:paraId="1C97131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（三）报名方式：</w:t>
      </w:r>
    </w:p>
    <w:p w14:paraId="6AC46E8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1.售价：人民币 300 元/份（售后不退）</w:t>
      </w:r>
    </w:p>
    <w:p w14:paraId="0CD1706A">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2.比选文件购买方式</w:t>
      </w:r>
      <w:r>
        <w:rPr>
          <w:rFonts w:hint="eastAsia" w:ascii="宋体" w:hAnsi="宋体" w:cs="宋体"/>
          <w:color w:val="auto"/>
          <w:sz w:val="24"/>
          <w:szCs w:val="24"/>
          <w:highlight w:val="none"/>
          <w:lang w:eastAsia="zh-CN"/>
        </w:rPr>
        <w:t>：在比选文件发售期内，竞选人将比选文件购买费用汇至以下账户内进行购买。通过汇款方式购买比选文件的，将购买比选文件汇款凭证（注明项目编号、公司名称、文件费）、《</w:t>
      </w:r>
      <w:r>
        <w:rPr>
          <w:rFonts w:hint="eastAsia" w:ascii="宋体" w:hAnsi="宋体" w:cs="宋体"/>
          <w:color w:val="auto"/>
          <w:sz w:val="24"/>
          <w:szCs w:val="24"/>
          <w:highlight w:val="none"/>
          <w:lang w:val="en-US" w:eastAsia="zh-CN"/>
        </w:rPr>
        <w:t>比选</w:t>
      </w:r>
      <w:r>
        <w:rPr>
          <w:rFonts w:hint="eastAsia" w:ascii="宋体" w:hAnsi="宋体" w:cs="宋体"/>
          <w:color w:val="auto"/>
          <w:sz w:val="24"/>
          <w:szCs w:val="24"/>
          <w:highlight w:val="none"/>
          <w:lang w:eastAsia="zh-CN"/>
        </w:rPr>
        <w:t>文件发售登记表》（加盖竞选人公章）扫描后发送至</w:t>
      </w:r>
      <w:r>
        <w:rPr>
          <w:rFonts w:hint="eastAsia" w:ascii="宋体" w:hAnsi="宋体" w:cs="宋体"/>
          <w:color w:val="auto"/>
          <w:sz w:val="24"/>
          <w:szCs w:val="24"/>
          <w:highlight w:val="none"/>
          <w:lang w:val="en-US" w:eastAsia="zh-CN"/>
        </w:rPr>
        <w:t>3361758658</w:t>
      </w:r>
      <w:r>
        <w:rPr>
          <w:rFonts w:hint="eastAsia" w:ascii="宋体" w:hAnsi="宋体" w:cs="宋体"/>
          <w:color w:val="auto"/>
          <w:sz w:val="24"/>
          <w:szCs w:val="24"/>
          <w:highlight w:val="none"/>
        </w:rPr>
        <w:t>@qq.com。</w:t>
      </w:r>
    </w:p>
    <w:p w14:paraId="3E6A9963">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户    名：瀚景项目管理有限公司重庆分公司</w:t>
      </w:r>
    </w:p>
    <w:p w14:paraId="2E9BEB57">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账    号：123908446310202</w:t>
      </w:r>
    </w:p>
    <w:p w14:paraId="4A0F2C25">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开户银行：招商银行重庆分行西部科学城支行</w:t>
      </w:r>
    </w:p>
    <w:p w14:paraId="2ACF0DF3">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4.在比选文件发售期内购买了比选文件并按时递交竞选文件的竞选人，其竞选文件才被接收。</w:t>
      </w:r>
    </w:p>
    <w:p w14:paraId="724F6C2A">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（四）递交竞选文件地点：</w:t>
      </w:r>
      <w:bookmarkStart w:id="23" w:name="OLE_LINK9"/>
      <w:r>
        <w:rPr>
          <w:rFonts w:hint="eastAsia" w:ascii="宋体" w:hAnsi="宋体" w:cs="宋体"/>
          <w:color w:val="auto"/>
          <w:sz w:val="24"/>
          <w:szCs w:val="24"/>
          <w:highlight w:val="none"/>
        </w:rPr>
        <w:t>重庆市渝中区虎踞路70号总部城A区7栋1单元</w:t>
      </w:r>
      <w:bookmarkEnd w:id="23"/>
      <w:r>
        <w:rPr>
          <w:rFonts w:hint="eastAsia" w:ascii="宋体" w:hAnsi="宋体" w:cs="宋体"/>
          <w:color w:val="auto"/>
          <w:sz w:val="24"/>
          <w:szCs w:val="24"/>
          <w:highlight w:val="none"/>
        </w:rPr>
        <w:t xml:space="preserve">5楼会议室 </w:t>
      </w:r>
    </w:p>
    <w:p w14:paraId="6BF584C3">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（五）提交竞选文件开始时间：202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rPr>
        <w:t>日北京时间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w:t>
      </w:r>
    </w:p>
    <w:p w14:paraId="44F31045">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（六）提交竞选文件截止时间：202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rPr>
        <w:t>日北京时间1</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0 </w:t>
      </w:r>
    </w:p>
    <w:p w14:paraId="699D135D">
      <w:pPr>
        <w:pStyle w:val="7"/>
        <w:spacing w:before="0" w:after="0" w:line="480" w:lineRule="exact"/>
        <w:ind w:firstLine="482"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4"/>
          <w:szCs w:val="24"/>
          <w:highlight w:val="none"/>
        </w:rPr>
        <w:t>（七）比选开始时间：202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rPr>
        <w:t>日北京时间1</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w:t>
      </w:r>
      <w:bookmarkEnd w:id="22"/>
      <w:r>
        <w:rPr>
          <w:rFonts w:hint="eastAsia" w:ascii="宋体" w:hAnsi="宋体" w:cs="宋体"/>
          <w:color w:val="auto"/>
          <w:sz w:val="24"/>
          <w:szCs w:val="24"/>
          <w:highlight w:val="none"/>
          <w:lang w:val="en-US" w:eastAsia="zh-CN"/>
        </w:rPr>
        <w:t>30</w:t>
      </w:r>
    </w:p>
    <w:p w14:paraId="54FBB78A">
      <w:pPr>
        <w:snapToGrid w:val="0"/>
        <w:spacing w:line="480" w:lineRule="exact"/>
        <w:rPr>
          <w:rFonts w:hint="default" w:ascii="宋体" w:hAnsi="宋体" w:eastAsia="宋体" w:cs="宋体"/>
          <w:b/>
          <w:color w:val="auto"/>
          <w:sz w:val="28"/>
          <w:szCs w:val="28"/>
          <w:highlight w:val="none"/>
          <w:lang w:val="en-US" w:eastAsia="zh-CN" w:bidi="ar-SA"/>
        </w:rPr>
      </w:pPr>
      <w:r>
        <w:rPr>
          <w:rFonts w:hint="eastAsia" w:ascii="宋体" w:hAnsi="宋体" w:eastAsia="宋体" w:cs="宋体"/>
          <w:b/>
          <w:color w:val="auto"/>
          <w:sz w:val="28"/>
          <w:szCs w:val="28"/>
          <w:highlight w:val="none"/>
          <w:lang w:val="en-US" w:eastAsia="zh-CN" w:bidi="ar-SA"/>
        </w:rPr>
        <w:t>五、保证金</w:t>
      </w:r>
    </w:p>
    <w:p w14:paraId="49FCD0D8">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本项目无保证金。</w:t>
      </w:r>
    </w:p>
    <w:p w14:paraId="02E4C431">
      <w:pPr>
        <w:pStyle w:val="7"/>
        <w:spacing w:before="0" w:after="0" w:line="480" w:lineRule="exact"/>
        <w:rPr>
          <w:rFonts w:hint="eastAsia" w:ascii="宋体" w:hAnsi="宋体" w:cs="宋体"/>
          <w:color w:val="auto"/>
          <w:sz w:val="28"/>
          <w:szCs w:val="28"/>
          <w:highlight w:val="none"/>
        </w:rPr>
      </w:pPr>
      <w:bookmarkStart w:id="24" w:name="_Toc27088"/>
      <w:bookmarkStart w:id="25" w:name="_Toc28445"/>
      <w:r>
        <w:rPr>
          <w:rFonts w:hint="eastAsia" w:ascii="宋体" w:hAnsi="宋体" w:cs="宋体"/>
          <w:color w:val="auto"/>
          <w:sz w:val="28"/>
          <w:szCs w:val="28"/>
          <w:highlight w:val="none"/>
        </w:rPr>
        <w:t>六、</w:t>
      </w:r>
      <w:bookmarkEnd w:id="17"/>
      <w:r>
        <w:rPr>
          <w:rFonts w:hint="eastAsia" w:ascii="宋体" w:hAnsi="宋体" w:cs="宋体"/>
          <w:color w:val="auto"/>
          <w:sz w:val="28"/>
          <w:szCs w:val="28"/>
          <w:highlight w:val="none"/>
        </w:rPr>
        <w:t>其它有关规定</w:t>
      </w:r>
      <w:bookmarkEnd w:id="24"/>
      <w:bookmarkEnd w:id="25"/>
    </w:p>
    <w:p w14:paraId="1D47377D">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（一）单位负责人为同一人或者存在直接控股、管理关系的不同竞选人，不得参加同一合同项（分包）下的比选，否则均为无效比选。</w:t>
      </w:r>
      <w:bookmarkStart w:id="185" w:name="_GoBack"/>
      <w:bookmarkEnd w:id="185"/>
    </w:p>
    <w:p w14:paraId="502865EB">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（二）为比选项目提供整体设计、规范编制或者项目管理、监理、检测等服务的竞选人，不得再参加本项目的比选，否则均为无效响应。</w:t>
      </w:r>
    </w:p>
    <w:p w14:paraId="38DAB8FF">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（三）本项目在竞选文件提交截止时间前发布的竞争性比选文件及补遗文件（如果有）一律在“</w:t>
      </w:r>
      <w:r>
        <w:rPr>
          <w:rFonts w:hint="eastAsia" w:ascii="宋体" w:hAnsi="宋体" w:cs="宋体"/>
          <w:color w:val="auto"/>
          <w:sz w:val="24"/>
          <w:szCs w:val="24"/>
          <w:highlight w:val="none"/>
          <w:lang w:eastAsia="zh-CN"/>
        </w:rPr>
        <w:t>重庆市制造业</w:t>
      </w:r>
      <w:r>
        <w:rPr>
          <w:rFonts w:hint="eastAsia" w:ascii="宋体" w:hAnsi="宋体" w:cs="宋体"/>
          <w:color w:val="auto"/>
          <w:sz w:val="24"/>
          <w:szCs w:val="24"/>
          <w:highlight w:val="none"/>
          <w:lang w:val="en-US" w:eastAsia="zh-CN"/>
        </w:rPr>
        <w:t>人才服务中心</w:t>
      </w:r>
      <w:r>
        <w:rPr>
          <w:rFonts w:hint="eastAsia" w:ascii="宋体" w:hAnsi="宋体" w:cs="宋体"/>
          <w:color w:val="auto"/>
          <w:sz w:val="24"/>
          <w:szCs w:val="24"/>
          <w:highlight w:val="none"/>
        </w:rPr>
        <w:t>”网站（https://www.cidcchina.com/）上发布，请各竞选人注意下载；无论竞选人下载与否，均视同竞选人已知晓本项目竞争性比选文件、补遗文件（如果有）的内容。</w:t>
      </w:r>
    </w:p>
    <w:p w14:paraId="39F7D332">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（四）超过竞选文件截止时间递交的竞选文件，恕不接收。</w:t>
      </w:r>
    </w:p>
    <w:p w14:paraId="736E06B8">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（五）比选费用：无论比选结果如何，竞选人参与本项目比选的所有费用均应由竞选人自行承担。</w:t>
      </w:r>
    </w:p>
    <w:p w14:paraId="5F04ADB7">
      <w:pPr>
        <w:snapToGrid w:val="0"/>
        <w:spacing w:line="48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（六）本项目</w:t>
      </w:r>
      <w:r>
        <w:rPr>
          <w:rFonts w:hint="eastAsia" w:ascii="宋体" w:hAnsi="宋体" w:cs="宋体"/>
          <w:b/>
          <w:color w:val="auto"/>
          <w:sz w:val="24"/>
          <w:szCs w:val="24"/>
          <w:highlight w:val="none"/>
        </w:rPr>
        <w:t>不接受</w:t>
      </w:r>
      <w:r>
        <w:rPr>
          <w:rFonts w:hint="eastAsia" w:ascii="宋体" w:hAnsi="宋体" w:cs="宋体"/>
          <w:bCs/>
          <w:color w:val="auto"/>
          <w:sz w:val="24"/>
          <w:szCs w:val="24"/>
          <w:highlight w:val="none"/>
        </w:rPr>
        <w:t>联合体参与比选。</w:t>
      </w:r>
    </w:p>
    <w:p w14:paraId="51891C79">
      <w:pPr>
        <w:snapToGrid w:val="0"/>
        <w:spacing w:line="480" w:lineRule="exact"/>
        <w:ind w:firstLine="480" w:firstLineChars="200"/>
        <w:rPr>
          <w:rFonts w:hint="eastAsia" w:ascii="宋体" w:hAnsi="宋体" w:cs="宋体"/>
          <w:color w:val="auto"/>
          <w:szCs w:val="28"/>
          <w:highlight w:val="none"/>
        </w:rPr>
      </w:pPr>
      <w:r>
        <w:rPr>
          <w:rFonts w:hint="eastAsia" w:ascii="宋体" w:hAnsi="宋体" w:cs="宋体"/>
          <w:color w:val="auto"/>
          <w:sz w:val="24"/>
          <w:szCs w:val="24"/>
          <w:highlight w:val="none"/>
        </w:rPr>
        <w:t>（七）竞选人列入失信被执行人、重大税收违法案件当事人名单、政府采购严重违法失信行为记录名单及其他不符合相关法律法规的竞选人，将拒绝其参与比选。</w:t>
      </w:r>
    </w:p>
    <w:p w14:paraId="14162361">
      <w:pPr>
        <w:pStyle w:val="7"/>
        <w:spacing w:before="0" w:after="0" w:line="480" w:lineRule="exact"/>
        <w:rPr>
          <w:rFonts w:hint="eastAsia" w:ascii="宋体" w:hAnsi="宋体" w:cs="宋体"/>
          <w:color w:val="auto"/>
          <w:sz w:val="28"/>
          <w:szCs w:val="28"/>
          <w:highlight w:val="none"/>
        </w:rPr>
      </w:pPr>
      <w:bookmarkStart w:id="26" w:name="_Toc4934"/>
      <w:bookmarkStart w:id="27" w:name="_Toc16823"/>
      <w:r>
        <w:rPr>
          <w:rFonts w:hint="eastAsia" w:ascii="宋体" w:hAnsi="宋体" w:cs="宋体"/>
          <w:color w:val="auto"/>
          <w:sz w:val="28"/>
          <w:szCs w:val="28"/>
          <w:highlight w:val="none"/>
        </w:rPr>
        <w:t>七、联系方式</w:t>
      </w:r>
      <w:bookmarkEnd w:id="26"/>
      <w:bookmarkEnd w:id="27"/>
    </w:p>
    <w:p w14:paraId="3057F66A">
      <w:pPr>
        <w:snapToGrid w:val="0"/>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(一)比选人：</w:t>
      </w:r>
      <w:r>
        <w:rPr>
          <w:rFonts w:hint="eastAsia" w:ascii="宋体" w:hAnsi="宋体" w:cs="宋体"/>
          <w:color w:val="auto"/>
          <w:sz w:val="24"/>
          <w:szCs w:val="24"/>
          <w:highlight w:val="none"/>
          <w:lang w:eastAsia="zh-CN"/>
        </w:rPr>
        <w:t>重庆市制造业设计联合会</w:t>
      </w:r>
    </w:p>
    <w:p w14:paraId="3995007F">
      <w:pPr>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李老师</w:t>
      </w:r>
    </w:p>
    <w:p w14:paraId="2440E6A0">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电话：023-60332626</w:t>
      </w:r>
    </w:p>
    <w:p w14:paraId="68DC3D79">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地址：重庆市渝中区虎踞路70号总部城A区7栋1单元</w:t>
      </w:r>
    </w:p>
    <w:p w14:paraId="642F3162">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（二）比选代理机构：瀚景项目管理有限公司</w:t>
      </w:r>
    </w:p>
    <w:p w14:paraId="0186620F">
      <w:pPr>
        <w:snapToGrid w:val="0"/>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段老师</w:t>
      </w:r>
    </w:p>
    <w:p w14:paraId="1B6C8AAE">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电  话：023-63414739</w:t>
      </w:r>
    </w:p>
    <w:p w14:paraId="2E10F5A7">
      <w:pPr>
        <w:snapToGrid w:val="0"/>
        <w:spacing w:line="48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地  址：重庆市渝北区洪湖西路2</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号</w:t>
      </w:r>
      <w:r>
        <w:rPr>
          <w:rFonts w:hint="eastAsia" w:ascii="宋体" w:hAnsi="宋体" w:cs="宋体"/>
          <w:color w:val="auto"/>
          <w:sz w:val="24"/>
          <w:szCs w:val="24"/>
          <w:highlight w:val="none"/>
          <w:lang w:val="en-US" w:eastAsia="zh-CN"/>
        </w:rPr>
        <w:t>上丁商务楼7楼</w:t>
      </w:r>
    </w:p>
    <w:p w14:paraId="5BACCEBC">
      <w:pPr>
        <w:snapToGrid w:val="0"/>
        <w:spacing w:line="360" w:lineRule="auto"/>
        <w:ind w:firstLine="400" w:firstLineChars="200"/>
        <w:rPr>
          <w:rFonts w:hint="eastAsia" w:ascii="宋体" w:hAnsi="宋体" w:cs="宋体"/>
          <w:color w:val="auto"/>
          <w:szCs w:val="28"/>
          <w:highlight w:val="none"/>
        </w:rPr>
      </w:pPr>
    </w:p>
    <w:p w14:paraId="2CB3486A">
      <w:pPr>
        <w:snapToGrid w:val="0"/>
        <w:spacing w:line="360" w:lineRule="auto"/>
        <w:ind w:firstLine="400" w:firstLineChars="200"/>
        <w:rPr>
          <w:rFonts w:hint="eastAsia" w:ascii="宋体" w:hAnsi="宋体" w:cs="宋体"/>
          <w:color w:val="auto"/>
          <w:szCs w:val="28"/>
          <w:highlight w:val="none"/>
        </w:rPr>
      </w:pPr>
      <w:r>
        <w:rPr>
          <w:rFonts w:hint="eastAsia" w:ascii="宋体" w:hAnsi="宋体" w:cs="宋体"/>
          <w:color w:val="auto"/>
          <w:szCs w:val="28"/>
          <w:highlight w:val="none"/>
        </w:rPr>
        <w:t>附件：</w:t>
      </w:r>
    </w:p>
    <w:p w14:paraId="74EDC4F3">
      <w:pPr>
        <w:jc w:val="center"/>
        <w:rPr>
          <w:rFonts w:hint="eastAsia" w:ascii="宋体" w:hAnsi="宋体" w:cs="宋体"/>
          <w:b/>
          <w:bCs/>
          <w:color w:val="auto"/>
          <w:spacing w:val="40"/>
          <w:sz w:val="36"/>
          <w:szCs w:val="44"/>
          <w:highlight w:val="none"/>
        </w:rPr>
      </w:pPr>
      <w:r>
        <w:rPr>
          <w:rFonts w:hint="eastAsia" w:ascii="宋体" w:hAnsi="宋体" w:cs="宋体"/>
          <w:b/>
          <w:bCs/>
          <w:color w:val="auto"/>
          <w:spacing w:val="40"/>
          <w:sz w:val="36"/>
          <w:szCs w:val="44"/>
          <w:highlight w:val="none"/>
        </w:rPr>
        <w:t>比选文件</w:t>
      </w:r>
      <w:r>
        <w:rPr>
          <w:rFonts w:hint="eastAsia" w:ascii="宋体" w:hAnsi="宋体" w:cs="宋体"/>
          <w:b/>
          <w:bCs/>
          <w:color w:val="auto"/>
          <w:spacing w:val="40"/>
          <w:sz w:val="36"/>
          <w:szCs w:val="44"/>
          <w:highlight w:val="none"/>
          <w:lang w:val="en-US" w:eastAsia="zh-CN"/>
        </w:rPr>
        <w:t>发售</w:t>
      </w:r>
      <w:r>
        <w:rPr>
          <w:rFonts w:hint="eastAsia" w:ascii="宋体" w:hAnsi="宋体" w:cs="宋体"/>
          <w:b/>
          <w:bCs/>
          <w:color w:val="auto"/>
          <w:spacing w:val="40"/>
          <w:sz w:val="36"/>
          <w:szCs w:val="44"/>
          <w:highlight w:val="none"/>
        </w:rPr>
        <w:t>登记表</w:t>
      </w: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2787"/>
        <w:gridCol w:w="1219"/>
        <w:gridCol w:w="4189"/>
      </w:tblGrid>
      <w:tr w14:paraId="74AE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60A99231">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项目编号</w:t>
            </w:r>
          </w:p>
        </w:tc>
        <w:tc>
          <w:tcPr>
            <w:tcW w:w="3932" w:type="pct"/>
            <w:gridSpan w:val="3"/>
            <w:vAlign w:val="center"/>
          </w:tcPr>
          <w:p w14:paraId="645A3BA3">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HJ-2026-C133</w:t>
            </w:r>
          </w:p>
        </w:tc>
      </w:tr>
      <w:tr w14:paraId="0280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68" w:type="pct"/>
            <w:vAlign w:val="center"/>
          </w:tcPr>
          <w:p w14:paraId="721174A3">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3932" w:type="pct"/>
            <w:gridSpan w:val="3"/>
            <w:vAlign w:val="center"/>
          </w:tcPr>
          <w:p w14:paraId="22B485E1">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党业联合文化设计实施一体化建设项目</w:t>
            </w:r>
          </w:p>
        </w:tc>
      </w:tr>
      <w:tr w14:paraId="0DAB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068" w:type="pct"/>
            <w:vAlign w:val="center"/>
          </w:tcPr>
          <w:p w14:paraId="2472E599">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登记日期</w:t>
            </w:r>
          </w:p>
        </w:tc>
        <w:tc>
          <w:tcPr>
            <w:tcW w:w="3932" w:type="pct"/>
            <w:gridSpan w:val="3"/>
            <w:vAlign w:val="center"/>
          </w:tcPr>
          <w:p w14:paraId="66DED55B">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年    月    日</w:t>
            </w:r>
          </w:p>
        </w:tc>
      </w:tr>
      <w:tr w14:paraId="0C4B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1068" w:type="pct"/>
            <w:vAlign w:val="center"/>
          </w:tcPr>
          <w:p w14:paraId="179A3924">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竞选人名称</w:t>
            </w:r>
          </w:p>
        </w:tc>
        <w:tc>
          <w:tcPr>
            <w:tcW w:w="3932" w:type="pct"/>
            <w:gridSpan w:val="3"/>
            <w:vAlign w:val="center"/>
          </w:tcPr>
          <w:p w14:paraId="128ED340">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（竞选人公章）</w:t>
            </w:r>
          </w:p>
        </w:tc>
      </w:tr>
      <w:tr w14:paraId="7FB7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358F370F">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p>
        </w:tc>
        <w:tc>
          <w:tcPr>
            <w:tcW w:w="1337" w:type="pct"/>
            <w:vAlign w:val="center"/>
          </w:tcPr>
          <w:p w14:paraId="523FFEC8">
            <w:pPr>
              <w:jc w:val="left"/>
              <w:rPr>
                <w:rFonts w:hint="eastAsia" w:ascii="宋体" w:hAnsi="宋体" w:cs="宋体"/>
                <w:color w:val="auto"/>
                <w:sz w:val="24"/>
                <w:szCs w:val="24"/>
                <w:highlight w:val="none"/>
              </w:rPr>
            </w:pPr>
          </w:p>
        </w:tc>
        <w:tc>
          <w:tcPr>
            <w:tcW w:w="585" w:type="pct"/>
            <w:vAlign w:val="center"/>
          </w:tcPr>
          <w:p w14:paraId="7C1E31AB">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手机</w:t>
            </w:r>
          </w:p>
        </w:tc>
        <w:tc>
          <w:tcPr>
            <w:tcW w:w="2010" w:type="pct"/>
            <w:vAlign w:val="center"/>
          </w:tcPr>
          <w:p w14:paraId="2D64665B">
            <w:pPr>
              <w:jc w:val="left"/>
              <w:rPr>
                <w:rFonts w:hint="eastAsia" w:ascii="宋体" w:hAnsi="宋体" w:cs="宋体"/>
                <w:color w:val="auto"/>
                <w:sz w:val="24"/>
                <w:szCs w:val="24"/>
                <w:highlight w:val="none"/>
              </w:rPr>
            </w:pPr>
          </w:p>
        </w:tc>
      </w:tr>
      <w:tr w14:paraId="046F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3EC2F1F4">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办公电话</w:t>
            </w:r>
          </w:p>
        </w:tc>
        <w:tc>
          <w:tcPr>
            <w:tcW w:w="1337" w:type="pct"/>
            <w:vAlign w:val="center"/>
          </w:tcPr>
          <w:p w14:paraId="57C8E74B">
            <w:pPr>
              <w:jc w:val="left"/>
              <w:rPr>
                <w:rFonts w:hint="eastAsia" w:ascii="宋体" w:hAnsi="宋体" w:cs="宋体"/>
                <w:color w:val="auto"/>
                <w:sz w:val="24"/>
                <w:szCs w:val="24"/>
                <w:highlight w:val="none"/>
              </w:rPr>
            </w:pPr>
          </w:p>
        </w:tc>
        <w:tc>
          <w:tcPr>
            <w:tcW w:w="585" w:type="pct"/>
            <w:vAlign w:val="center"/>
          </w:tcPr>
          <w:p w14:paraId="515E174A">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传真</w:t>
            </w:r>
          </w:p>
        </w:tc>
        <w:tc>
          <w:tcPr>
            <w:tcW w:w="2010" w:type="pct"/>
            <w:vAlign w:val="center"/>
          </w:tcPr>
          <w:p w14:paraId="21B05311">
            <w:pPr>
              <w:jc w:val="left"/>
              <w:rPr>
                <w:rFonts w:hint="eastAsia" w:ascii="宋体" w:hAnsi="宋体" w:cs="宋体"/>
                <w:color w:val="auto"/>
                <w:sz w:val="24"/>
                <w:szCs w:val="24"/>
                <w:highlight w:val="none"/>
              </w:rPr>
            </w:pPr>
          </w:p>
        </w:tc>
      </w:tr>
      <w:tr w14:paraId="44EC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44231F6A">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E-mail</w:t>
            </w:r>
          </w:p>
        </w:tc>
        <w:tc>
          <w:tcPr>
            <w:tcW w:w="3932" w:type="pct"/>
            <w:gridSpan w:val="3"/>
            <w:vAlign w:val="center"/>
          </w:tcPr>
          <w:p w14:paraId="1278F216">
            <w:pPr>
              <w:jc w:val="left"/>
              <w:rPr>
                <w:rFonts w:hint="eastAsia" w:ascii="宋体" w:hAnsi="宋体" w:cs="宋体"/>
                <w:color w:val="auto"/>
                <w:sz w:val="24"/>
                <w:szCs w:val="24"/>
                <w:highlight w:val="none"/>
              </w:rPr>
            </w:pPr>
          </w:p>
        </w:tc>
      </w:tr>
      <w:tr w14:paraId="3E44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2D11881B">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单位地址</w:t>
            </w:r>
          </w:p>
        </w:tc>
        <w:tc>
          <w:tcPr>
            <w:tcW w:w="3932" w:type="pct"/>
            <w:gridSpan w:val="3"/>
            <w:vAlign w:val="center"/>
          </w:tcPr>
          <w:p w14:paraId="149F4C74">
            <w:pPr>
              <w:jc w:val="left"/>
              <w:rPr>
                <w:rFonts w:hint="eastAsia" w:ascii="宋体" w:hAnsi="宋体" w:cs="宋体"/>
                <w:color w:val="auto"/>
                <w:sz w:val="24"/>
                <w:szCs w:val="24"/>
                <w:highlight w:val="none"/>
              </w:rPr>
            </w:pPr>
          </w:p>
        </w:tc>
      </w:tr>
      <w:tr w14:paraId="450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5000" w:type="pct"/>
            <w:gridSpan w:val="4"/>
            <w:vAlign w:val="center"/>
          </w:tcPr>
          <w:p w14:paraId="6BAF73F5">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r>
    </w:tbl>
    <w:p w14:paraId="3C530751">
      <w:pPr>
        <w:spacing w:line="480" w:lineRule="exact"/>
        <w:jc w:val="left"/>
        <w:rPr>
          <w:rFonts w:hint="eastAsia" w:ascii="宋体" w:hAnsi="宋体" w:cs="宋体"/>
          <w:color w:val="auto"/>
          <w:szCs w:val="21"/>
          <w:highlight w:val="none"/>
        </w:rPr>
      </w:pPr>
    </w:p>
    <w:p w14:paraId="584C912E">
      <w:pPr>
        <w:snapToGrid w:val="0"/>
        <w:spacing w:line="360" w:lineRule="auto"/>
        <w:ind w:firstLine="400" w:firstLineChars="200"/>
        <w:rPr>
          <w:rFonts w:hint="eastAsia" w:ascii="宋体" w:hAnsi="宋体" w:cs="宋体"/>
          <w:color w:val="auto"/>
          <w:szCs w:val="28"/>
          <w:highlight w:val="none"/>
        </w:rPr>
        <w:sectPr>
          <w:footerReference r:id="rId8" w:type="default"/>
          <w:pgSz w:w="11907" w:h="16840"/>
          <w:pgMar w:top="850" w:right="850" w:bottom="850" w:left="850" w:header="964" w:footer="992" w:gutter="0"/>
          <w:pgNumType w:start="1"/>
          <w:cols w:space="720" w:num="1"/>
          <w:docGrid w:linePitch="312" w:charSpace="0"/>
        </w:sectPr>
      </w:pPr>
    </w:p>
    <w:p w14:paraId="0C6A7AFD">
      <w:pPr>
        <w:pStyle w:val="6"/>
        <w:spacing w:before="140" w:after="140" w:line="360" w:lineRule="auto"/>
        <w:jc w:val="center"/>
        <w:rPr>
          <w:rFonts w:hint="eastAsia" w:ascii="宋体" w:hAnsi="宋体" w:eastAsia="宋体" w:cs="宋体"/>
          <w:color w:val="auto"/>
          <w:sz w:val="36"/>
          <w:szCs w:val="36"/>
          <w:highlight w:val="none"/>
        </w:rPr>
      </w:pPr>
      <w:bookmarkStart w:id="28" w:name="_Toc102227313"/>
      <w:bookmarkStart w:id="29" w:name="_Toc12386"/>
      <w:bookmarkStart w:id="30" w:name="_Toc24354"/>
      <w:bookmarkStart w:id="31" w:name="OLE_LINK6"/>
      <w:r>
        <w:rPr>
          <w:rFonts w:hint="eastAsia" w:ascii="宋体" w:hAnsi="宋体" w:eastAsia="宋体" w:cs="宋体"/>
          <w:color w:val="auto"/>
          <w:sz w:val="36"/>
          <w:szCs w:val="36"/>
          <w:highlight w:val="none"/>
        </w:rPr>
        <w:t xml:space="preserve">第二篇  </w:t>
      </w:r>
      <w:bookmarkEnd w:id="28"/>
      <w:r>
        <w:rPr>
          <w:rFonts w:hint="eastAsia" w:ascii="宋体" w:hAnsi="宋体" w:eastAsia="宋体" w:cs="宋体"/>
          <w:color w:val="auto"/>
          <w:sz w:val="36"/>
          <w:szCs w:val="36"/>
          <w:highlight w:val="none"/>
        </w:rPr>
        <w:t>项目服务需求</w:t>
      </w:r>
      <w:bookmarkEnd w:id="29"/>
      <w:bookmarkEnd w:id="30"/>
    </w:p>
    <w:p w14:paraId="6BFCF740">
      <w:pPr>
        <w:pStyle w:val="129"/>
        <w:ind w:left="0" w:leftChars="0" w:firstLine="632"/>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rPr>
        <w:t>备注：★标注条款为实质性要求，作为符合性评审标准，不符合的按无效响应处理。</w:t>
      </w:r>
    </w:p>
    <w:bookmarkEnd w:id="31"/>
    <w:p w14:paraId="62A64D0E">
      <w:pPr>
        <w:keepNext/>
        <w:keepLines/>
        <w:pageBreakBefore w:val="0"/>
        <w:widowControl w:val="0"/>
        <w:kinsoku/>
        <w:wordWrap/>
        <w:overflowPunct/>
        <w:topLinePunct w:val="0"/>
        <w:autoSpaceDE/>
        <w:autoSpaceDN/>
        <w:bidi w:val="0"/>
        <w:adjustRightInd/>
        <w:spacing w:line="440" w:lineRule="exact"/>
        <w:ind w:left="0" w:firstLine="482" w:firstLineChars="200"/>
        <w:textAlignment w:val="auto"/>
        <w:outlineLvl w:val="2"/>
        <w:rPr>
          <w:rFonts w:hint="eastAsia" w:ascii="宋体" w:hAnsi="宋体" w:cs="宋体"/>
          <w:b/>
          <w:bCs/>
          <w:color w:val="auto"/>
          <w:sz w:val="24"/>
          <w:szCs w:val="24"/>
          <w:highlight w:val="none"/>
          <w:lang w:val="zh-CN"/>
        </w:rPr>
      </w:pPr>
      <w:bookmarkStart w:id="32" w:name="_Toc14061"/>
      <w:bookmarkStart w:id="33" w:name="_Toc12789058"/>
      <w:r>
        <w:rPr>
          <w:rFonts w:hint="eastAsia" w:ascii="宋体" w:hAnsi="宋体" w:cs="宋体"/>
          <w:b/>
          <w:bCs/>
          <w:color w:val="auto"/>
          <w:sz w:val="24"/>
          <w:szCs w:val="24"/>
          <w:highlight w:val="none"/>
          <w:lang w:val="zh-CN"/>
        </w:rPr>
        <w:t>一、项目概况</w:t>
      </w:r>
      <w:bookmarkEnd w:id="32"/>
    </w:p>
    <w:p w14:paraId="47E14562">
      <w:pPr>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hint="eastAsia" w:ascii="宋体" w:hAnsi="宋体" w:eastAsia="宋体"/>
          <w:color w:val="auto"/>
          <w:sz w:val="24"/>
          <w:szCs w:val="24"/>
          <w:highlight w:val="none"/>
          <w:lang w:val="en-US" w:eastAsia="zh-CN"/>
        </w:rPr>
      </w:pPr>
      <w:r>
        <w:rPr>
          <w:color w:val="auto"/>
          <w:sz w:val="24"/>
          <w:szCs w:val="24"/>
        </w:rPr>
        <w:t>通过 “设计</w:t>
      </w:r>
      <w:r>
        <w:rPr>
          <w:rFonts w:hint="eastAsia"/>
          <w:color w:val="auto"/>
          <w:sz w:val="24"/>
          <w:szCs w:val="24"/>
          <w:lang w:val="en-US" w:eastAsia="zh-CN"/>
        </w:rPr>
        <w:t>+</w:t>
      </w:r>
      <w:r>
        <w:rPr>
          <w:color w:val="auto"/>
          <w:sz w:val="24"/>
          <w:szCs w:val="24"/>
        </w:rPr>
        <w:t xml:space="preserve"> 制作</w:t>
      </w:r>
      <w:r>
        <w:rPr>
          <w:rFonts w:hint="eastAsia"/>
          <w:color w:val="auto"/>
          <w:sz w:val="24"/>
          <w:szCs w:val="24"/>
          <w:lang w:val="en-US" w:eastAsia="zh-CN"/>
        </w:rPr>
        <w:t>+</w:t>
      </w:r>
      <w:r>
        <w:rPr>
          <w:color w:val="auto"/>
          <w:sz w:val="24"/>
          <w:szCs w:val="24"/>
        </w:rPr>
        <w:t>安装 ” 一体化服务，打造贴合联合会属性、融合党建引领与产业发展的党业联合文化空间，实现视觉形象统一、文化内涵突出、功能落地实用，彰显重庆制造业设计行业特色与党建文化深度融合的成果</w:t>
      </w:r>
      <w:r>
        <w:rPr>
          <w:rFonts w:ascii="宋体" w:hAnsi="宋体"/>
          <w:color w:val="auto"/>
          <w:sz w:val="24"/>
          <w:szCs w:val="24"/>
          <w:highlight w:val="none"/>
        </w:rPr>
        <w:t>。</w:t>
      </w:r>
      <w:r>
        <w:rPr>
          <w:rFonts w:hint="eastAsia"/>
          <w:color w:val="auto"/>
          <w:sz w:val="24"/>
          <w:szCs w:val="24"/>
          <w:lang w:val="en-US" w:eastAsia="zh-CN"/>
        </w:rPr>
        <w:t>中选人须</w:t>
      </w:r>
      <w:r>
        <w:rPr>
          <w:color w:val="auto"/>
          <w:sz w:val="24"/>
          <w:szCs w:val="24"/>
        </w:rPr>
        <w:t>完成全项目深化设计，包括但不限于：各区域文化墙、展墙、立体字、造型装置的施工图、效果图、节点大样图、材料样板图、安装结构图，确保设计方案可落地、可施工、符合现场空间尺寸</w:t>
      </w:r>
      <w:r>
        <w:rPr>
          <w:rFonts w:hint="eastAsia"/>
          <w:color w:val="auto"/>
          <w:sz w:val="24"/>
          <w:szCs w:val="24"/>
          <w:lang w:val="en-US" w:eastAsia="zh-CN"/>
        </w:rPr>
        <w:t>等。</w:t>
      </w:r>
    </w:p>
    <w:p w14:paraId="5A0C05B2">
      <w:pPr>
        <w:keepNext/>
        <w:keepLines/>
        <w:pageBreakBefore w:val="0"/>
        <w:widowControl w:val="0"/>
        <w:kinsoku/>
        <w:wordWrap/>
        <w:overflowPunct/>
        <w:topLinePunct w:val="0"/>
        <w:autoSpaceDE/>
        <w:autoSpaceDN/>
        <w:bidi w:val="0"/>
        <w:adjustRightInd/>
        <w:spacing w:line="440" w:lineRule="exact"/>
        <w:ind w:left="0" w:firstLine="482" w:firstLineChars="200"/>
        <w:textAlignment w:val="auto"/>
        <w:outlineLvl w:val="2"/>
        <w:rPr>
          <w:rFonts w:hint="eastAsia" w:ascii="宋体" w:hAnsi="宋体" w:cs="宋体"/>
          <w:b/>
          <w:color w:val="auto"/>
          <w:sz w:val="24"/>
          <w:szCs w:val="24"/>
          <w:highlight w:val="none"/>
        </w:rPr>
      </w:pPr>
      <w:bookmarkStart w:id="34" w:name="_Toc279"/>
      <w:r>
        <w:rPr>
          <w:rFonts w:hint="eastAsia" w:ascii="宋体" w:hAnsi="宋体" w:cs="宋体"/>
          <w:b/>
          <w:color w:val="auto"/>
          <w:sz w:val="24"/>
          <w:szCs w:val="24"/>
          <w:highlight w:val="none"/>
        </w:rPr>
        <w:t>★二、服务要求</w:t>
      </w:r>
      <w:bookmarkEnd w:id="34"/>
    </w:p>
    <w:p w14:paraId="20842502">
      <w:pPr>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eastAsia="宋体"/>
          <w:color w:val="auto"/>
          <w:sz w:val="24"/>
          <w:szCs w:val="24"/>
        </w:rPr>
      </w:pPr>
      <w:r>
        <w:rPr>
          <w:rFonts w:hint="eastAsia" w:eastAsia="宋体"/>
          <w:color w:val="auto"/>
          <w:sz w:val="24"/>
          <w:szCs w:val="24"/>
          <w:lang w:val="en-US" w:eastAsia="zh-CN"/>
        </w:rPr>
        <w:t>1.中选人</w:t>
      </w:r>
      <w:r>
        <w:rPr>
          <w:rFonts w:eastAsia="宋体"/>
          <w:color w:val="auto"/>
          <w:sz w:val="24"/>
          <w:szCs w:val="24"/>
        </w:rPr>
        <w:t>须严格遵守国家相关法律法规、建筑装饰装修工程质量规范、消防安全管理规定，确保所有设计、制作、安装内容合规合法，无安全隐患、无侵权风险。</w:t>
      </w:r>
    </w:p>
    <w:p w14:paraId="4F1D1B88">
      <w:pPr>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eastAsia="宋体"/>
          <w:color w:val="auto"/>
          <w:sz w:val="24"/>
          <w:szCs w:val="24"/>
        </w:rPr>
      </w:pPr>
      <w:r>
        <w:rPr>
          <w:rFonts w:hint="eastAsia" w:eastAsia="宋体"/>
          <w:color w:val="auto"/>
          <w:sz w:val="24"/>
          <w:szCs w:val="24"/>
          <w:lang w:val="en-US" w:eastAsia="zh-CN"/>
        </w:rPr>
        <w:t>2.</w:t>
      </w:r>
      <w:r>
        <w:rPr>
          <w:rFonts w:eastAsia="宋体"/>
          <w:color w:val="auto"/>
          <w:sz w:val="24"/>
          <w:szCs w:val="24"/>
        </w:rPr>
        <w:t>全项目须严格遵循</w:t>
      </w:r>
      <w:r>
        <w:rPr>
          <w:rFonts w:hint="eastAsia" w:eastAsia="宋体"/>
          <w:color w:val="auto"/>
          <w:sz w:val="24"/>
          <w:szCs w:val="24"/>
          <w:lang w:val="en-US" w:eastAsia="zh-CN"/>
        </w:rPr>
        <w:t>比选</w:t>
      </w:r>
      <w:r>
        <w:rPr>
          <w:rFonts w:eastAsia="宋体"/>
          <w:color w:val="auto"/>
          <w:sz w:val="24"/>
          <w:szCs w:val="24"/>
        </w:rPr>
        <w:t>人确认的设计规范，实现颜色搭配统一、材质工艺统一、字体字号统一、视距比例统一，整体视觉风格贴合党建文化庄重规范与设计行业专业创意的双重定位。</w:t>
      </w:r>
    </w:p>
    <w:p w14:paraId="2291D705">
      <w:pPr>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eastAsia="宋体"/>
          <w:color w:val="auto"/>
          <w:sz w:val="24"/>
          <w:szCs w:val="24"/>
        </w:rPr>
      </w:pPr>
      <w:r>
        <w:rPr>
          <w:rFonts w:hint="eastAsia" w:eastAsia="宋体"/>
          <w:color w:val="auto"/>
          <w:sz w:val="24"/>
          <w:szCs w:val="24"/>
          <w:lang w:val="en-US" w:eastAsia="zh-CN"/>
        </w:rPr>
        <w:t>3.中选人</w:t>
      </w:r>
      <w:r>
        <w:rPr>
          <w:rFonts w:eastAsia="宋体"/>
          <w:color w:val="auto"/>
          <w:sz w:val="24"/>
          <w:szCs w:val="24"/>
        </w:rPr>
        <w:t>须具备设计、制作、安装全链条服务能力，配备专属项目团队，全程负责项目落地，不得违法分包、转包，确需分包的专项工作须经</w:t>
      </w:r>
      <w:r>
        <w:rPr>
          <w:rFonts w:hint="eastAsia" w:eastAsia="宋体"/>
          <w:color w:val="auto"/>
          <w:sz w:val="24"/>
          <w:szCs w:val="24"/>
          <w:lang w:val="en-US" w:eastAsia="zh-CN"/>
        </w:rPr>
        <w:t>比选</w:t>
      </w:r>
      <w:r>
        <w:rPr>
          <w:rFonts w:eastAsia="宋体"/>
          <w:color w:val="auto"/>
          <w:sz w:val="24"/>
          <w:szCs w:val="24"/>
        </w:rPr>
        <w:t>人书面同意。</w:t>
      </w:r>
    </w:p>
    <w:p w14:paraId="636A0FAB">
      <w:pPr>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hint="eastAsia" w:eastAsia="宋体"/>
          <w:color w:val="auto"/>
          <w:sz w:val="24"/>
          <w:szCs w:val="24"/>
          <w:lang w:eastAsia="zh-CN"/>
        </w:rPr>
      </w:pPr>
      <w:r>
        <w:rPr>
          <w:rFonts w:hint="eastAsia" w:eastAsia="宋体"/>
          <w:color w:val="auto"/>
          <w:sz w:val="24"/>
          <w:szCs w:val="24"/>
          <w:lang w:val="en-US" w:eastAsia="zh-CN"/>
        </w:rPr>
        <w:t>4.</w:t>
      </w:r>
      <w:r>
        <w:rPr>
          <w:rFonts w:eastAsia="宋体"/>
          <w:color w:val="auto"/>
          <w:sz w:val="24"/>
          <w:szCs w:val="24"/>
        </w:rPr>
        <w:t>所有材料、工艺、施工环节须符合国家现行标准及</w:t>
      </w:r>
      <w:r>
        <w:rPr>
          <w:rFonts w:hint="eastAsia" w:eastAsia="宋体"/>
          <w:color w:val="auto"/>
          <w:sz w:val="24"/>
          <w:szCs w:val="24"/>
          <w:lang w:val="en-US" w:eastAsia="zh-CN"/>
        </w:rPr>
        <w:t>比选</w:t>
      </w:r>
      <w:r>
        <w:rPr>
          <w:rFonts w:eastAsia="宋体"/>
          <w:color w:val="auto"/>
          <w:sz w:val="24"/>
          <w:szCs w:val="24"/>
        </w:rPr>
        <w:t>人确认的设计方案，所有成品、半成品须经</w:t>
      </w:r>
      <w:r>
        <w:rPr>
          <w:rFonts w:hint="eastAsia" w:eastAsia="宋体"/>
          <w:color w:val="auto"/>
          <w:sz w:val="24"/>
          <w:szCs w:val="24"/>
          <w:lang w:val="en-US" w:eastAsia="zh-CN"/>
        </w:rPr>
        <w:t>比选</w:t>
      </w:r>
      <w:r>
        <w:rPr>
          <w:rFonts w:eastAsia="宋体"/>
          <w:color w:val="auto"/>
          <w:sz w:val="24"/>
          <w:szCs w:val="24"/>
        </w:rPr>
        <w:t>人提前确认后方可进场安装，杜绝不合格材料、工艺进场</w:t>
      </w:r>
      <w:r>
        <w:rPr>
          <w:rFonts w:hint="eastAsia" w:eastAsia="宋体"/>
          <w:color w:val="auto"/>
          <w:sz w:val="24"/>
          <w:szCs w:val="24"/>
          <w:lang w:eastAsia="zh-CN"/>
        </w:rPr>
        <w:t>。</w:t>
      </w:r>
    </w:p>
    <w:p w14:paraId="55B6E544">
      <w:pPr>
        <w:keepNext/>
        <w:keepLines/>
        <w:pageBreakBefore w:val="0"/>
        <w:widowControl w:val="0"/>
        <w:kinsoku/>
        <w:wordWrap/>
        <w:overflowPunct/>
        <w:topLinePunct w:val="0"/>
        <w:autoSpaceDE/>
        <w:autoSpaceDN/>
        <w:bidi w:val="0"/>
        <w:adjustRightInd/>
        <w:spacing w:line="440" w:lineRule="exact"/>
        <w:ind w:left="0" w:firstLine="482" w:firstLineChars="200"/>
        <w:textAlignment w:val="auto"/>
        <w:outlineLvl w:val="2"/>
        <w:rPr>
          <w:rFonts w:hint="eastAsia" w:ascii="宋体" w:hAnsi="宋体" w:cs="宋体"/>
          <w:b/>
          <w:color w:val="auto"/>
          <w:sz w:val="24"/>
          <w:szCs w:val="24"/>
          <w:highlight w:val="none"/>
        </w:rPr>
      </w:pPr>
      <w:bookmarkStart w:id="35" w:name="_Toc18666"/>
      <w:r>
        <w:rPr>
          <w:rFonts w:hint="eastAsia" w:ascii="宋体" w:hAnsi="宋体" w:cs="宋体"/>
          <w:b/>
          <w:color w:val="auto"/>
          <w:sz w:val="24"/>
          <w:szCs w:val="24"/>
          <w:highlight w:val="none"/>
        </w:rPr>
        <w:t>★三、具体</w:t>
      </w:r>
      <w:r>
        <w:rPr>
          <w:rFonts w:hint="eastAsia" w:ascii="宋体" w:hAnsi="宋体" w:cs="宋体"/>
          <w:b/>
          <w:color w:val="auto"/>
          <w:sz w:val="24"/>
          <w:szCs w:val="24"/>
          <w:highlight w:val="none"/>
          <w:lang w:val="en-US" w:eastAsia="zh-CN"/>
        </w:rPr>
        <w:t>清单</w:t>
      </w:r>
      <w:r>
        <w:rPr>
          <w:rFonts w:hint="eastAsia" w:ascii="宋体" w:hAnsi="宋体" w:cs="宋体"/>
          <w:b/>
          <w:color w:val="auto"/>
          <w:sz w:val="24"/>
          <w:szCs w:val="24"/>
          <w:highlight w:val="none"/>
        </w:rPr>
        <w:t>要求</w:t>
      </w:r>
      <w:bookmarkEnd w:id="35"/>
    </w:p>
    <w:tbl>
      <w:tblPr>
        <w:tblStyle w:val="61"/>
        <w:tblW w:w="510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2422"/>
        <w:gridCol w:w="4552"/>
        <w:gridCol w:w="2215"/>
      </w:tblGrid>
      <w:tr w14:paraId="08DC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681" w:type="pct"/>
            <w:tcBorders>
              <w:top w:val="single" w:color="000000" w:sz="8" w:space="0"/>
              <w:left w:val="single" w:color="000000" w:sz="8" w:space="0"/>
              <w:bottom w:val="nil"/>
              <w:right w:val="single" w:color="000000" w:sz="4" w:space="0"/>
            </w:tcBorders>
            <w:shd w:val="clear" w:color="auto" w:fill="auto"/>
            <w:noWrap/>
            <w:vAlign w:val="center"/>
          </w:tcPr>
          <w:p w14:paraId="20039A1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138" w:type="pct"/>
            <w:tcBorders>
              <w:top w:val="single" w:color="000000" w:sz="8" w:space="0"/>
              <w:left w:val="single" w:color="000000" w:sz="4" w:space="0"/>
              <w:bottom w:val="nil"/>
              <w:right w:val="single" w:color="000000" w:sz="4" w:space="0"/>
            </w:tcBorders>
            <w:shd w:val="clear" w:color="auto" w:fill="auto"/>
            <w:noWrap/>
            <w:vAlign w:val="center"/>
          </w:tcPr>
          <w:p w14:paraId="2162568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项目明细</w:t>
            </w:r>
          </w:p>
        </w:tc>
        <w:tc>
          <w:tcPr>
            <w:tcW w:w="2139" w:type="pct"/>
            <w:tcBorders>
              <w:top w:val="single" w:color="000000" w:sz="8" w:space="0"/>
              <w:left w:val="single" w:color="000000" w:sz="4" w:space="0"/>
              <w:bottom w:val="nil"/>
              <w:right w:val="single" w:color="000000" w:sz="4" w:space="0"/>
            </w:tcBorders>
            <w:shd w:val="clear" w:color="auto" w:fill="auto"/>
            <w:noWrap/>
            <w:vAlign w:val="center"/>
          </w:tcPr>
          <w:p w14:paraId="252786C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材质</w:t>
            </w:r>
          </w:p>
        </w:tc>
        <w:tc>
          <w:tcPr>
            <w:tcW w:w="1040" w:type="pct"/>
            <w:tcBorders>
              <w:top w:val="single" w:color="000000" w:sz="8" w:space="0"/>
              <w:left w:val="single" w:color="000000" w:sz="4" w:space="0"/>
              <w:bottom w:val="nil"/>
              <w:right w:val="single" w:color="000000" w:sz="4" w:space="0"/>
            </w:tcBorders>
            <w:shd w:val="clear" w:color="auto" w:fill="auto"/>
            <w:noWrap/>
            <w:vAlign w:val="center"/>
          </w:tcPr>
          <w:p w14:paraId="4673A1B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规格</w:t>
            </w:r>
          </w:p>
        </w:tc>
      </w:tr>
      <w:tr w14:paraId="6720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5000" w:type="pct"/>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1D185D28">
            <w:pPr>
              <w:keepNext w:val="0"/>
              <w:keepLines w:val="0"/>
              <w:widowControl/>
              <w:suppressLineNumbers w:val="0"/>
              <w:jc w:val="both"/>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一楼大厅</w:t>
            </w:r>
          </w:p>
        </w:tc>
      </w:tr>
      <w:tr w14:paraId="6C69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2"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56FD8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A7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入口正对顶部立面不锈钢字</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66B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1.2mm拉丝银201不锈钢字 </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70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文字：180*180*40个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符号：80*80*5个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横线：80mm*1</w:t>
            </w:r>
          </w:p>
        </w:tc>
      </w:tr>
      <w:tr w14:paraId="0380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81" w:type="pct"/>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3C49B3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1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72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党建文化墙一</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A1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基础墙面：木龙骨+木工板+石膏板+满墙腻子+乳胶漆+炭晶板木纹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463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2200*3000</w:t>
            </w:r>
          </w:p>
        </w:tc>
      </w:tr>
      <w:tr w14:paraId="1465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9"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49565FD">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2825C">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D1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Style w:val="259"/>
                <w:rFonts w:hint="eastAsia" w:ascii="宋体" w:hAnsi="宋体" w:eastAsia="宋体" w:cs="宋体"/>
                <w:color w:val="auto"/>
                <w:sz w:val="21"/>
                <w:szCs w:val="21"/>
                <w:lang w:val="en-US" w:eastAsia="zh-CN" w:bidi="ar"/>
              </w:rPr>
              <w:t>异形背板：</w:t>
            </w:r>
            <w:r>
              <w:rPr>
                <w:rStyle w:val="260"/>
                <w:rFonts w:hint="eastAsia" w:ascii="宋体" w:hAnsi="宋体" w:eastAsia="宋体" w:cs="宋体"/>
                <w:color w:val="auto"/>
                <w:sz w:val="21"/>
                <w:szCs w:val="21"/>
                <w:lang w:val="en-US" w:eastAsia="zh-CN" w:bidi="ar"/>
              </w:rPr>
              <w:t>1.0mm</w:t>
            </w:r>
            <w:r>
              <w:rPr>
                <w:rStyle w:val="259"/>
                <w:rFonts w:hint="eastAsia" w:ascii="宋体" w:hAnsi="宋体" w:eastAsia="宋体" w:cs="宋体"/>
                <w:color w:val="auto"/>
                <w:sz w:val="21"/>
                <w:szCs w:val="21"/>
                <w:lang w:val="en-US" w:eastAsia="zh-CN" w:bidi="ar"/>
              </w:rPr>
              <w:t>厚镀锌激光切割、钣金异形造型、</w:t>
            </w:r>
            <w:r>
              <w:rPr>
                <w:rStyle w:val="260"/>
                <w:rFonts w:hint="eastAsia" w:ascii="宋体" w:hAnsi="宋体" w:eastAsia="宋体" w:cs="宋体"/>
                <w:color w:val="auto"/>
                <w:sz w:val="21"/>
                <w:szCs w:val="21"/>
                <w:lang w:val="en-US" w:eastAsia="zh-CN" w:bidi="ar"/>
              </w:rPr>
              <w:t>钢结构基础</w:t>
            </w:r>
            <w:r>
              <w:rPr>
                <w:rStyle w:val="259"/>
                <w:rFonts w:hint="eastAsia" w:ascii="宋体" w:hAnsi="宋体" w:eastAsia="宋体" w:cs="宋体"/>
                <w:color w:val="auto"/>
                <w:sz w:val="21"/>
                <w:szCs w:val="21"/>
                <w:lang w:val="en-US" w:eastAsia="zh-CN" w:bidi="ar"/>
              </w:rPr>
              <w:t>、焊接成型、打磨、刮灰打磨、底漆3遍、汽车烤漆3遍、罩面</w:t>
            </w:r>
            <w:r>
              <w:rPr>
                <w:rStyle w:val="259"/>
                <w:rFonts w:hint="eastAsia" w:ascii="宋体" w:hAnsi="宋体" w:eastAsia="宋体" w:cs="宋体"/>
                <w:color w:val="auto"/>
                <w:sz w:val="21"/>
                <w:szCs w:val="21"/>
                <w:lang w:val="en-US" w:eastAsia="zh-CN" w:bidi="ar"/>
              </w:rPr>
              <w:br w:type="textWrapping"/>
            </w:r>
            <w:r>
              <w:rPr>
                <w:rStyle w:val="259"/>
                <w:rFonts w:hint="eastAsia" w:ascii="宋体" w:hAnsi="宋体" w:eastAsia="宋体" w:cs="宋体"/>
                <w:color w:val="auto"/>
                <w:sz w:val="21"/>
                <w:szCs w:val="21"/>
                <w:lang w:val="en-US" w:eastAsia="zh-CN" w:bidi="ar"/>
              </w:rPr>
              <w:t>展板：20mmpvcuv工艺钢化膜+同色围边、雕刻立体字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03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5800*1880mm</w:t>
            </w:r>
          </w:p>
        </w:tc>
      </w:tr>
      <w:tr w14:paraId="263C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48D2A42">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F1AED">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3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Style w:val="259"/>
                <w:rFonts w:hint="eastAsia" w:ascii="宋体" w:hAnsi="宋体" w:eastAsia="宋体" w:cs="宋体"/>
                <w:color w:val="auto"/>
                <w:sz w:val="21"/>
                <w:szCs w:val="21"/>
                <w:lang w:val="en-US" w:eastAsia="zh-CN" w:bidi="ar"/>
              </w:rPr>
              <w:t>落地大字：</w:t>
            </w:r>
            <w:r>
              <w:rPr>
                <w:rStyle w:val="260"/>
                <w:rFonts w:hint="eastAsia" w:ascii="宋体" w:hAnsi="宋体" w:eastAsia="宋体" w:cs="宋体"/>
                <w:color w:val="auto"/>
                <w:sz w:val="21"/>
                <w:szCs w:val="21"/>
                <w:lang w:val="en-US" w:eastAsia="zh-CN" w:bidi="ar"/>
              </w:rPr>
              <w:t>1.0mm</w:t>
            </w:r>
            <w:r>
              <w:rPr>
                <w:rStyle w:val="259"/>
                <w:rFonts w:hint="eastAsia" w:ascii="宋体" w:hAnsi="宋体" w:eastAsia="宋体" w:cs="宋体"/>
                <w:color w:val="auto"/>
                <w:sz w:val="21"/>
                <w:szCs w:val="21"/>
                <w:lang w:val="en-US" w:eastAsia="zh-CN" w:bidi="ar"/>
              </w:rPr>
              <w:t>厚镀锌激光切割、钣金造型、焊接成型、打磨、刮灰打磨、底漆3遍、汽车烤漆3遍、罩面</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16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322*275*80mm厚*17个（背面不封板）</w:t>
            </w:r>
          </w:p>
        </w:tc>
      </w:tr>
      <w:tr w14:paraId="1851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1" w:hRule="atLeast"/>
        </w:trPr>
        <w:tc>
          <w:tcPr>
            <w:tcW w:w="681" w:type="pct"/>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69FCC7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1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608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国家工业设计示范城市发光地图展墙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CC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基础墙面：木龙骨+木工板+石膏板+满墙腻子+乳胶漆+炭晶板木纹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225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400*3000+1200*3000</w:t>
            </w:r>
          </w:p>
        </w:tc>
      </w:tr>
      <w:tr w14:paraId="54487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3"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065EF2A">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EBC21">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2F4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L型平板背板：1.0mm厚镀锌激光切割、钣金造型、焊接成型、打磨、刮灰打磨、底漆3遍、汽车烤漆3遍、罩面</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E28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1600*1800+400*1800</w:t>
            </w:r>
          </w:p>
        </w:tc>
      </w:tr>
      <w:tr w14:paraId="7BD7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AA8A3BB">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110E">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DF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异形定制地图造型+说明牌（亚克力雕刻字+亚克力底板）</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C64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异形</w:t>
            </w:r>
          </w:p>
        </w:tc>
      </w:tr>
      <w:tr w14:paraId="1208D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81" w:type="pct"/>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3ED028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1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A94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联合国教科文组织创意城市网络展墙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2E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异形背板：1.2mm厚镀锌激光切割、钣金异形造型、焊接成型、打磨、刮灰打磨、底漆3遍、仿木纹艺术漆5遍、罩面、玫瑰金不锈钢边框</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FD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3200*1750mm</w:t>
            </w:r>
          </w:p>
        </w:tc>
      </w:tr>
      <w:tr w14:paraId="6B3B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A0FEA9D">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29E62">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E7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异形定制地图造型+说明牌（亚克力雕刻字+亚克力底板）</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6D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1200*2400mm</w:t>
            </w:r>
          </w:p>
        </w:tc>
      </w:tr>
      <w:tr w14:paraId="13C91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6679210">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8F31D">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68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定制资质牌（木质+金属丝印）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4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220*340*4</w:t>
            </w:r>
          </w:p>
        </w:tc>
      </w:tr>
      <w:tr w14:paraId="1ACCF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81"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A85BCEF">
            <w:pPr>
              <w:jc w:val="center"/>
              <w:rPr>
                <w:rFonts w:hint="eastAsia" w:ascii="宋体" w:hAnsi="宋体" w:eastAsia="宋体" w:cs="宋体"/>
                <w:i w:val="0"/>
                <w:iCs w:val="0"/>
                <w:color w:val="auto"/>
                <w:sz w:val="21"/>
                <w:szCs w:val="21"/>
                <w:u w:val="none"/>
              </w:rPr>
            </w:pPr>
          </w:p>
        </w:tc>
        <w:tc>
          <w:tcPr>
            <w:tcW w:w="11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2C2A9">
            <w:pPr>
              <w:jc w:val="center"/>
              <w:rPr>
                <w:rFonts w:hint="eastAsia" w:ascii="宋体" w:hAnsi="宋体" w:eastAsia="宋体" w:cs="宋体"/>
                <w:i w:val="0"/>
                <w:iCs w:val="0"/>
                <w:color w:val="auto"/>
                <w:sz w:val="21"/>
                <w:szCs w:val="21"/>
                <w:u w:val="none"/>
              </w:rPr>
            </w:pP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44C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可持续发展目标展示牌：pvc烤漆底板+亚克力展示牌+雕刻字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4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1880*380</w:t>
            </w:r>
          </w:p>
        </w:tc>
      </w:tr>
      <w:tr w14:paraId="5BB1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1"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17634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F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独立落地式展墙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83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异形背板：1.2mm厚镀锌激光切割、钢结构基础、钣金异形造型、焊接成型、打磨、刮灰打磨、底漆3遍、汽车烤漆3遍、罩面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展板：20mmpvcuv工艺钢化膜+同色围边、雕刻立体字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0EE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3880*2200*2组</w:t>
            </w:r>
          </w:p>
        </w:tc>
      </w:tr>
      <w:tr w14:paraId="57BE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A40AB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14B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消防门包装</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D9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车贴</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74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1500*2200</w:t>
            </w:r>
          </w:p>
        </w:tc>
      </w:tr>
      <w:tr w14:paraId="53F0E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5000" w:type="pct"/>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0A3EB7AD">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二楼办公室</w:t>
            </w:r>
          </w:p>
        </w:tc>
      </w:tr>
      <w:tr w14:paraId="0D12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0C06F3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0E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玻璃贴</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98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磨砂贴uv</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00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280宽</w:t>
            </w:r>
          </w:p>
        </w:tc>
      </w:tr>
      <w:tr w14:paraId="0078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2"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9AB88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F5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入口logo展示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【需增加射灯】</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74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背板：1.0mm厚镀锌激光切割、钣金异形造型、焊接成型、打磨、刮灰打磨、底漆3遍、汽车烤漆3遍、罩面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展板：雕刻立体字、轨道射灯</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9A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1800*500*30</w:t>
            </w:r>
          </w:p>
        </w:tc>
      </w:tr>
      <w:tr w14:paraId="4B72F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7398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D9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入口铭牌展示</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AC3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10mm亚克力切割、侧边抛光+亚克力雕刻logo+uv文字内容+广告钉固定</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C3F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450*700</w:t>
            </w:r>
          </w:p>
        </w:tc>
      </w:tr>
      <w:tr w14:paraId="06A1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2D31E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E3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L型文化墙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【其中一块换成磁吸板】</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62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Style w:val="261"/>
                <w:rFonts w:hint="eastAsia" w:ascii="宋体" w:hAnsi="宋体" w:eastAsia="宋体" w:cs="宋体"/>
                <w:color w:val="auto"/>
                <w:sz w:val="21"/>
                <w:szCs w:val="21"/>
                <w:lang w:val="en-US" w:eastAsia="zh-CN" w:bidi="ar"/>
              </w:rPr>
              <w:t>异形背板：</w:t>
            </w:r>
            <w:r>
              <w:rPr>
                <w:rStyle w:val="262"/>
                <w:rFonts w:hint="eastAsia" w:ascii="宋体" w:hAnsi="宋体" w:eastAsia="宋体" w:cs="宋体"/>
                <w:color w:val="auto"/>
                <w:sz w:val="21"/>
                <w:szCs w:val="21"/>
                <w:lang w:val="en-US" w:eastAsia="zh-CN" w:bidi="ar"/>
              </w:rPr>
              <w:t>1.0mm</w:t>
            </w:r>
            <w:r>
              <w:rPr>
                <w:rStyle w:val="261"/>
                <w:rFonts w:hint="eastAsia" w:ascii="宋体" w:hAnsi="宋体" w:eastAsia="宋体" w:cs="宋体"/>
                <w:color w:val="auto"/>
                <w:sz w:val="21"/>
                <w:szCs w:val="21"/>
                <w:lang w:val="en-US" w:eastAsia="zh-CN" w:bidi="ar"/>
              </w:rPr>
              <w:t>厚镀锌激光切割、钣金异形造型、焊接成型、打磨、刮灰打磨、底漆3遍、汽车烤漆3遍、罩面</w:t>
            </w:r>
            <w:r>
              <w:rPr>
                <w:rStyle w:val="261"/>
                <w:rFonts w:hint="eastAsia" w:ascii="宋体" w:hAnsi="宋体" w:eastAsia="宋体" w:cs="宋体"/>
                <w:color w:val="auto"/>
                <w:sz w:val="21"/>
                <w:szCs w:val="21"/>
                <w:lang w:val="en-US" w:eastAsia="zh-CN" w:bidi="ar"/>
              </w:rPr>
              <w:br w:type="textWrapping"/>
            </w:r>
            <w:r>
              <w:rPr>
                <w:rStyle w:val="261"/>
                <w:rFonts w:hint="eastAsia" w:ascii="宋体" w:hAnsi="宋体" w:eastAsia="宋体" w:cs="宋体"/>
                <w:color w:val="auto"/>
                <w:sz w:val="21"/>
                <w:szCs w:val="21"/>
                <w:lang w:val="en-US" w:eastAsia="zh-CN" w:bidi="ar"/>
              </w:rPr>
              <w:t>展板：磁吸uv+同色围边、雕刻立体字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AB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（2300*1600）*900</w:t>
            </w:r>
          </w:p>
        </w:tc>
      </w:tr>
      <w:tr w14:paraId="027E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2"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6CA3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03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党建文化墙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1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Style w:val="261"/>
                <w:rFonts w:hint="eastAsia" w:ascii="宋体" w:hAnsi="宋体" w:eastAsia="宋体" w:cs="宋体"/>
                <w:color w:val="auto"/>
                <w:sz w:val="21"/>
                <w:szCs w:val="21"/>
                <w:lang w:val="en-US" w:eastAsia="zh-CN" w:bidi="ar"/>
              </w:rPr>
              <w:t>异形背板：</w:t>
            </w:r>
            <w:r>
              <w:rPr>
                <w:rStyle w:val="262"/>
                <w:rFonts w:hint="eastAsia" w:ascii="宋体" w:hAnsi="宋体" w:eastAsia="宋体" w:cs="宋体"/>
                <w:color w:val="auto"/>
                <w:sz w:val="21"/>
                <w:szCs w:val="21"/>
                <w:lang w:val="en-US" w:eastAsia="zh-CN" w:bidi="ar"/>
              </w:rPr>
              <w:t>1.0mm</w:t>
            </w:r>
            <w:r>
              <w:rPr>
                <w:rStyle w:val="261"/>
                <w:rFonts w:hint="eastAsia" w:ascii="宋体" w:hAnsi="宋体" w:eastAsia="宋体" w:cs="宋体"/>
                <w:color w:val="auto"/>
                <w:sz w:val="21"/>
                <w:szCs w:val="21"/>
                <w:lang w:val="en-US" w:eastAsia="zh-CN" w:bidi="ar"/>
              </w:rPr>
              <w:t>厚镀锌激光切割、钣金异形造型、焊接成型、打磨、刮灰打磨、底漆3遍、汽车烤漆3遍、罩面</w:t>
            </w:r>
            <w:r>
              <w:rPr>
                <w:rStyle w:val="261"/>
                <w:rFonts w:hint="eastAsia" w:ascii="宋体" w:hAnsi="宋体" w:eastAsia="宋体" w:cs="宋体"/>
                <w:color w:val="auto"/>
                <w:sz w:val="21"/>
                <w:szCs w:val="21"/>
                <w:lang w:val="en-US" w:eastAsia="zh-CN" w:bidi="ar"/>
              </w:rPr>
              <w:br w:type="textWrapping"/>
            </w:r>
            <w:r>
              <w:rPr>
                <w:rStyle w:val="261"/>
                <w:rFonts w:hint="eastAsia" w:ascii="宋体" w:hAnsi="宋体" w:eastAsia="宋体" w:cs="宋体"/>
                <w:color w:val="auto"/>
                <w:sz w:val="21"/>
                <w:szCs w:val="21"/>
                <w:lang w:val="en-US" w:eastAsia="zh-CN" w:bidi="ar"/>
              </w:rPr>
              <w:t>展板：20mmpvcuv工艺钢化膜+同色围边、雕刻立体字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36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4700*1500</w:t>
            </w:r>
          </w:p>
        </w:tc>
      </w:tr>
      <w:tr w14:paraId="6AFB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EB010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ED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优秀党员挂牌</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E5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亚克力热弯+铜版纸印刷</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D7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110*210</w:t>
            </w:r>
          </w:p>
        </w:tc>
      </w:tr>
      <w:tr w14:paraId="624F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9954B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B53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制度牌</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B5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铝型材边框+20mmpvcuv钢化膜</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E4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1600*650+1600*1000</w:t>
            </w:r>
          </w:p>
        </w:tc>
      </w:tr>
      <w:tr w14:paraId="657D7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1C79D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15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红岩读书室标识牌</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6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20mmpvc围边、亚克力雕刻字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A3977">
            <w:pPr>
              <w:jc w:val="center"/>
              <w:rPr>
                <w:rFonts w:hint="eastAsia" w:ascii="宋体" w:hAnsi="宋体" w:eastAsia="宋体" w:cs="宋体"/>
                <w:i w:val="0"/>
                <w:iCs w:val="0"/>
                <w:color w:val="auto"/>
                <w:sz w:val="21"/>
                <w:szCs w:val="21"/>
                <w:u w:val="none"/>
              </w:rPr>
            </w:pPr>
          </w:p>
        </w:tc>
      </w:tr>
      <w:tr w14:paraId="2E472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7"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D3349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9A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党建活动党建展板1</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0C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铝型材边框+20mmpvcuv+雕刻大字+小字uv</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7F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1600*1000*2块</w:t>
            </w:r>
          </w:p>
        </w:tc>
      </w:tr>
      <w:tr w14:paraId="7009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A9A77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B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党建活动党建展板2</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C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20mmpvcuv+雕刻大字+小字uv</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E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2400*460+logo</w:t>
            </w:r>
          </w:p>
        </w:tc>
      </w:tr>
      <w:tr w14:paraId="3B22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5000" w:type="pct"/>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17EB6C95">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五楼会议室</w:t>
            </w:r>
          </w:p>
        </w:tc>
      </w:tr>
      <w:tr w14:paraId="08E65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573E8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718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金句展示墙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B1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内容：10mm亚克力水晶字雕刻立体字白色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小字：透明亚克力底板+雕刻字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86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4000*700</w:t>
            </w:r>
          </w:p>
        </w:tc>
      </w:tr>
      <w:tr w14:paraId="13933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681"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3990D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1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27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荣誉墙</w:t>
            </w:r>
          </w:p>
        </w:tc>
        <w:tc>
          <w:tcPr>
            <w:tcW w:w="2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C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钛金板，钣金折边+uv内容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7D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450*600</w:t>
            </w:r>
          </w:p>
        </w:tc>
      </w:tr>
    </w:tbl>
    <w:p w14:paraId="612D264C">
      <w:pPr>
        <w:keepNext w:val="0"/>
        <w:keepLines w:val="0"/>
        <w:pageBreakBefore w:val="0"/>
        <w:widowControl w:val="0"/>
        <w:kinsoku/>
        <w:wordWrap/>
        <w:overflowPunct/>
        <w:topLinePunct w:val="0"/>
        <w:autoSpaceDE/>
        <w:autoSpaceDN/>
        <w:bidi w:val="0"/>
        <w:adjustRightInd/>
        <w:snapToGrid w:val="0"/>
        <w:spacing w:line="440" w:lineRule="exact"/>
        <w:ind w:left="0" w:firstLine="480" w:firstLineChars="200"/>
        <w:textAlignment w:val="auto"/>
        <w:rPr>
          <w:rFonts w:hint="eastAsia" w:ascii="宋体" w:hAnsi="宋体"/>
          <w:color w:val="auto"/>
          <w:sz w:val="24"/>
          <w:szCs w:val="24"/>
          <w:highlight w:val="none"/>
        </w:rPr>
      </w:pPr>
    </w:p>
    <w:p w14:paraId="50ECBFA0">
      <w:pPr>
        <w:keepNext/>
        <w:keepLines/>
        <w:pageBreakBefore w:val="0"/>
        <w:widowControl w:val="0"/>
        <w:kinsoku/>
        <w:wordWrap/>
        <w:overflowPunct/>
        <w:topLinePunct w:val="0"/>
        <w:autoSpaceDE/>
        <w:autoSpaceDN/>
        <w:bidi w:val="0"/>
        <w:adjustRightInd/>
        <w:spacing w:line="440" w:lineRule="exact"/>
        <w:ind w:left="0" w:firstLine="482" w:firstLineChars="200"/>
        <w:textAlignment w:val="auto"/>
        <w:outlineLvl w:val="2"/>
        <w:rPr>
          <w:rFonts w:hint="eastAsia" w:ascii="宋体" w:hAnsi="宋体" w:cs="宋体"/>
          <w:b/>
          <w:color w:val="auto"/>
          <w:sz w:val="24"/>
          <w:szCs w:val="24"/>
          <w:highlight w:val="none"/>
        </w:rPr>
      </w:pPr>
      <w:bookmarkStart w:id="36" w:name="_Toc28076"/>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、现场踏勘</w:t>
      </w:r>
      <w:bookmarkEnd w:id="36"/>
    </w:p>
    <w:p w14:paraId="2580394A">
      <w:pPr>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olor w:val="auto"/>
          <w:sz w:val="24"/>
          <w:szCs w:val="24"/>
        </w:rPr>
      </w:pPr>
      <w:r>
        <w:rPr>
          <w:rFonts w:hint="eastAsia" w:ascii="宋体" w:hAnsi="宋体" w:eastAsia="宋体"/>
          <w:color w:val="auto"/>
          <w:sz w:val="24"/>
          <w:szCs w:val="24"/>
        </w:rPr>
        <w:t>请各潜在</w:t>
      </w:r>
      <w:r>
        <w:rPr>
          <w:rFonts w:hint="eastAsia" w:ascii="宋体" w:hAnsi="宋体" w:eastAsia="宋体"/>
          <w:color w:val="auto"/>
          <w:sz w:val="24"/>
          <w:szCs w:val="24"/>
          <w:lang w:eastAsia="zh-CN"/>
        </w:rPr>
        <w:t>竞选人</w:t>
      </w:r>
      <w:r>
        <w:rPr>
          <w:rFonts w:hint="eastAsia" w:ascii="宋体" w:hAnsi="宋体" w:eastAsia="宋体"/>
          <w:color w:val="auto"/>
          <w:sz w:val="24"/>
          <w:szCs w:val="24"/>
        </w:rPr>
        <w:t>自行前往踏勘现场，无论</w:t>
      </w:r>
      <w:r>
        <w:rPr>
          <w:rFonts w:hint="eastAsia" w:ascii="宋体" w:hAnsi="宋体" w:eastAsia="宋体"/>
          <w:color w:val="auto"/>
          <w:sz w:val="24"/>
          <w:szCs w:val="24"/>
          <w:lang w:eastAsia="zh-CN"/>
        </w:rPr>
        <w:t>竞选人</w:t>
      </w:r>
      <w:r>
        <w:rPr>
          <w:rFonts w:hint="eastAsia" w:ascii="宋体" w:hAnsi="宋体" w:eastAsia="宋体"/>
          <w:color w:val="auto"/>
          <w:sz w:val="24"/>
          <w:szCs w:val="24"/>
        </w:rPr>
        <w:t>踏勘与否，</w:t>
      </w:r>
      <w:r>
        <w:rPr>
          <w:rFonts w:hint="eastAsia" w:ascii="宋体" w:hAnsi="宋体" w:eastAsia="宋体"/>
          <w:color w:val="auto"/>
          <w:sz w:val="24"/>
          <w:szCs w:val="24"/>
          <w:lang w:eastAsia="zh-CN"/>
        </w:rPr>
        <w:t>比选人</w:t>
      </w:r>
      <w:r>
        <w:rPr>
          <w:rFonts w:hint="eastAsia" w:ascii="宋体" w:hAnsi="宋体" w:eastAsia="宋体"/>
          <w:color w:val="auto"/>
          <w:sz w:val="24"/>
          <w:szCs w:val="24"/>
        </w:rPr>
        <w:t>均视为</w:t>
      </w:r>
      <w:r>
        <w:rPr>
          <w:rFonts w:hint="eastAsia" w:ascii="宋体" w:hAnsi="宋体" w:eastAsia="宋体"/>
          <w:color w:val="auto"/>
          <w:sz w:val="24"/>
          <w:szCs w:val="24"/>
          <w:lang w:eastAsia="zh-CN"/>
        </w:rPr>
        <w:t>竞选人</w:t>
      </w:r>
      <w:r>
        <w:rPr>
          <w:rFonts w:hint="eastAsia" w:ascii="宋体" w:hAnsi="宋体" w:eastAsia="宋体"/>
          <w:color w:val="auto"/>
          <w:sz w:val="24"/>
          <w:szCs w:val="24"/>
        </w:rPr>
        <w:t>对现场环境已了解并知晓相关风险。踏勘费用、安全等由</w:t>
      </w:r>
      <w:r>
        <w:rPr>
          <w:rFonts w:hint="eastAsia" w:ascii="宋体" w:hAnsi="宋体" w:eastAsia="宋体"/>
          <w:color w:val="auto"/>
          <w:sz w:val="24"/>
          <w:szCs w:val="24"/>
          <w:lang w:eastAsia="zh-CN"/>
        </w:rPr>
        <w:t>竞选人</w:t>
      </w:r>
      <w:r>
        <w:rPr>
          <w:rFonts w:hint="eastAsia" w:ascii="宋体" w:hAnsi="宋体" w:eastAsia="宋体"/>
          <w:color w:val="auto"/>
          <w:sz w:val="24"/>
          <w:szCs w:val="24"/>
        </w:rPr>
        <w:t>自行负责。</w:t>
      </w:r>
    </w:p>
    <w:p w14:paraId="43E22214">
      <w:pPr>
        <w:pageBreakBefore w:val="0"/>
        <w:widowControl w:val="0"/>
        <w:kinsoku/>
        <w:wordWrap/>
        <w:overflowPunct/>
        <w:topLinePunct w:val="0"/>
        <w:autoSpaceDE/>
        <w:autoSpaceDN/>
        <w:bidi w:val="0"/>
        <w:adjustRightInd/>
        <w:spacing w:line="440" w:lineRule="exact"/>
        <w:ind w:firstLine="400" w:firstLineChars="200"/>
        <w:textAlignment w:val="auto"/>
        <w:rPr>
          <w:rFonts w:hint="eastAsia"/>
          <w:color w:val="auto"/>
          <w:szCs w:val="21"/>
        </w:rPr>
      </w:pPr>
    </w:p>
    <w:p w14:paraId="7648C69E">
      <w:pPr>
        <w:numPr>
          <w:ilvl w:val="0"/>
          <w:numId w:val="0"/>
        </w:numPr>
        <w:spacing w:line="360" w:lineRule="auto"/>
        <w:jc w:val="center"/>
        <w:outlineLvl w:val="1"/>
        <w:rPr>
          <w:rStyle w:val="226"/>
          <w:rFonts w:hint="eastAsia" w:ascii="宋体" w:hAnsi="宋体" w:eastAsia="宋体" w:cs="宋体"/>
          <w:color w:val="auto"/>
          <w:highlight w:val="none"/>
        </w:rPr>
      </w:pPr>
      <w:r>
        <w:rPr>
          <w:rFonts w:hint="eastAsia" w:ascii="宋体" w:hAnsi="宋体" w:cs="宋体"/>
          <w:color w:val="auto"/>
          <w:sz w:val="36"/>
          <w:szCs w:val="36"/>
          <w:highlight w:val="none"/>
          <w:u w:val="single"/>
        </w:rPr>
        <w:br w:type="page"/>
      </w:r>
      <w:bookmarkStart w:id="37" w:name="_Toc32041"/>
      <w:bookmarkStart w:id="38" w:name="_Toc20614"/>
      <w:r>
        <w:rPr>
          <w:rStyle w:val="226"/>
          <w:rFonts w:hint="eastAsia" w:ascii="宋体" w:hAnsi="宋体" w:eastAsia="宋体" w:cs="宋体"/>
          <w:color w:val="auto"/>
          <w:highlight w:val="none"/>
        </w:rPr>
        <w:t>第三篇  项目商务</w:t>
      </w:r>
      <w:bookmarkEnd w:id="33"/>
      <w:r>
        <w:rPr>
          <w:rStyle w:val="226"/>
          <w:rFonts w:hint="eastAsia" w:ascii="宋体" w:hAnsi="宋体" w:eastAsia="宋体" w:cs="宋体"/>
          <w:color w:val="auto"/>
          <w:highlight w:val="none"/>
        </w:rPr>
        <w:t>要求</w:t>
      </w:r>
      <w:bookmarkEnd w:id="37"/>
    </w:p>
    <w:bookmarkEnd w:id="38"/>
    <w:p w14:paraId="60F8A1D1">
      <w:pPr>
        <w:pStyle w:val="129"/>
        <w:ind w:left="0" w:leftChars="0" w:firstLine="632"/>
        <w:rPr>
          <w:rFonts w:hint="eastAsia" w:ascii="宋体" w:hAnsi="宋体" w:cs="宋体"/>
          <w:color w:val="auto"/>
          <w:sz w:val="24"/>
          <w:szCs w:val="24"/>
          <w:highlight w:val="none"/>
        </w:rPr>
      </w:pPr>
      <w:r>
        <w:rPr>
          <w:rFonts w:hint="eastAsia" w:ascii="宋体" w:hAnsi="宋体" w:cs="宋体"/>
          <w:b/>
          <w:color w:val="auto"/>
          <w:sz w:val="24"/>
          <w:szCs w:val="24"/>
          <w:highlight w:val="none"/>
        </w:rPr>
        <w:t>备注：★标注条款为实质性要求，作为符合性评审标准，不符合的按无效响应处理。</w:t>
      </w:r>
      <w:bookmarkStart w:id="39" w:name="_Toc12789059"/>
      <w:bookmarkStart w:id="40" w:name="_Toc11641055"/>
    </w:p>
    <w:p w14:paraId="3D64CA09">
      <w:pPr>
        <w:pStyle w:val="7"/>
        <w:spacing w:before="0" w:after="0" w:line="480" w:lineRule="exact"/>
        <w:rPr>
          <w:rFonts w:hint="eastAsia" w:ascii="宋体" w:hAnsi="宋体" w:cs="宋体"/>
          <w:bCs/>
          <w:color w:val="auto"/>
          <w:sz w:val="24"/>
          <w:szCs w:val="24"/>
          <w:highlight w:val="none"/>
          <w:lang w:val="zh-CN"/>
        </w:rPr>
      </w:pPr>
      <w:bookmarkStart w:id="41" w:name="_Toc15899"/>
      <w:bookmarkStart w:id="42" w:name="_Toc51154114"/>
      <w:bookmarkStart w:id="43" w:name="_Toc267320049"/>
      <w:bookmarkStart w:id="44" w:name="_Toc1046"/>
      <w:r>
        <w:rPr>
          <w:rFonts w:hint="eastAsia" w:ascii="宋体" w:hAnsi="宋体" w:cs="宋体"/>
          <w:color w:val="auto"/>
          <w:sz w:val="24"/>
          <w:szCs w:val="24"/>
          <w:highlight w:val="none"/>
        </w:rPr>
        <w:t>★</w:t>
      </w:r>
      <w:r>
        <w:rPr>
          <w:rFonts w:hint="eastAsia" w:ascii="宋体" w:hAnsi="宋体" w:cs="宋体"/>
          <w:bCs/>
          <w:color w:val="auto"/>
          <w:sz w:val="24"/>
          <w:szCs w:val="24"/>
          <w:highlight w:val="none"/>
          <w:lang w:val="zh-CN"/>
        </w:rPr>
        <w:t>一、服务期、服务地点及验收方式</w:t>
      </w:r>
      <w:bookmarkEnd w:id="41"/>
      <w:bookmarkEnd w:id="42"/>
      <w:bookmarkEnd w:id="43"/>
      <w:bookmarkEnd w:id="44"/>
    </w:p>
    <w:p w14:paraId="5EA77F74">
      <w:pPr>
        <w:snapToGrid w:val="0"/>
        <w:spacing w:line="480" w:lineRule="exact"/>
        <w:ind w:firstLine="480" w:firstLineChars="200"/>
        <w:rPr>
          <w:rFonts w:hint="eastAsia" w:ascii="宋体" w:hAnsi="宋体" w:cs="宋体"/>
          <w:color w:val="auto"/>
          <w:kern w:val="2"/>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服务期限：自签订合同之日起</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日历天</w:t>
      </w:r>
      <w:r>
        <w:rPr>
          <w:rFonts w:hint="eastAsia" w:ascii="宋体" w:hAnsi="宋体" w:cs="宋体"/>
          <w:color w:val="auto"/>
          <w:sz w:val="24"/>
          <w:szCs w:val="24"/>
          <w:highlight w:val="none"/>
          <w:lang w:val="en-US" w:eastAsia="zh-CN"/>
        </w:rPr>
        <w:t>内完成</w:t>
      </w:r>
      <w:r>
        <w:rPr>
          <w:rFonts w:hint="eastAsia" w:ascii="宋体" w:hAnsi="宋体" w:cs="宋体"/>
          <w:color w:val="auto"/>
          <w:sz w:val="24"/>
          <w:szCs w:val="24"/>
          <w:highlight w:val="none"/>
        </w:rPr>
        <w:t>。</w:t>
      </w:r>
    </w:p>
    <w:p w14:paraId="5AD16A38">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服务地点：</w:t>
      </w:r>
      <w:r>
        <w:rPr>
          <w:rFonts w:hint="eastAsia" w:ascii="宋体" w:hAnsi="宋体" w:cs="宋体"/>
          <w:color w:val="auto"/>
          <w:sz w:val="24"/>
          <w:szCs w:val="24"/>
          <w:highlight w:val="none"/>
          <w:lang w:val="en-US" w:eastAsia="zh-CN"/>
        </w:rPr>
        <w:t>比选人指定地点</w:t>
      </w:r>
      <w:r>
        <w:rPr>
          <w:rFonts w:hint="eastAsia" w:ascii="宋体" w:hAnsi="宋体" w:cs="宋体"/>
          <w:color w:val="auto"/>
          <w:sz w:val="24"/>
          <w:szCs w:val="24"/>
          <w:highlight w:val="none"/>
        </w:rPr>
        <w:t>。</w:t>
      </w:r>
    </w:p>
    <w:p w14:paraId="68766B57">
      <w:pPr>
        <w:spacing w:line="480" w:lineRule="exact"/>
        <w:ind w:firstLine="480" w:firstLineChars="200"/>
        <w:rPr>
          <w:rFonts w:hint="eastAsia" w:ascii="宋体" w:hAnsi="宋体" w:cs="宋体"/>
          <w:color w:val="auto"/>
          <w:sz w:val="24"/>
          <w:szCs w:val="24"/>
          <w:highlight w:val="none"/>
        </w:rPr>
      </w:pPr>
      <w:bookmarkStart w:id="45" w:name="_Toc27387"/>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验收方式：所有项目工作完成，</w:t>
      </w:r>
      <w:r>
        <w:rPr>
          <w:rFonts w:hint="eastAsia" w:ascii="宋体" w:hAnsi="宋体" w:cs="宋体"/>
          <w:color w:val="auto"/>
          <w:sz w:val="24"/>
          <w:szCs w:val="24"/>
          <w:highlight w:val="none"/>
          <w:lang w:eastAsia="zh-CN"/>
        </w:rPr>
        <w:t>比选人</w:t>
      </w:r>
      <w:r>
        <w:rPr>
          <w:rFonts w:hint="eastAsia" w:ascii="宋体" w:hAnsi="宋体" w:cs="宋体"/>
          <w:color w:val="auto"/>
          <w:sz w:val="24"/>
          <w:szCs w:val="24"/>
          <w:highlight w:val="none"/>
        </w:rPr>
        <w:t>组织验收。按照国家及行业相关标准、</w:t>
      </w:r>
      <w:r>
        <w:rPr>
          <w:rFonts w:hint="eastAsia" w:ascii="宋体" w:hAnsi="宋体" w:cs="宋体"/>
          <w:color w:val="auto"/>
          <w:sz w:val="24"/>
          <w:szCs w:val="24"/>
          <w:highlight w:val="none"/>
          <w:lang w:eastAsia="zh-CN"/>
        </w:rPr>
        <w:t>竞争性比选文件</w:t>
      </w:r>
      <w:r>
        <w:rPr>
          <w:rFonts w:hint="eastAsia" w:ascii="宋体" w:hAnsi="宋体" w:cs="宋体"/>
          <w:color w:val="auto"/>
          <w:sz w:val="24"/>
          <w:szCs w:val="24"/>
          <w:highlight w:val="none"/>
        </w:rPr>
        <w:t>规定对</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的完成情况进行验收，如验收达不到相关规定要求，视为该项目验收不合格，</w:t>
      </w:r>
      <w:r>
        <w:rPr>
          <w:rFonts w:hint="eastAsia" w:ascii="宋体" w:hAnsi="宋体" w:cs="宋体"/>
          <w:color w:val="auto"/>
          <w:sz w:val="24"/>
          <w:szCs w:val="24"/>
          <w:highlight w:val="none"/>
          <w:lang w:eastAsia="zh-CN"/>
        </w:rPr>
        <w:t>比选人</w:t>
      </w:r>
      <w:r>
        <w:rPr>
          <w:rFonts w:hint="eastAsia" w:ascii="宋体" w:hAnsi="宋体" w:cs="宋体"/>
          <w:color w:val="auto"/>
          <w:sz w:val="24"/>
          <w:szCs w:val="24"/>
          <w:highlight w:val="none"/>
        </w:rPr>
        <w:t>有权立即终止合同。由此对</w:t>
      </w:r>
      <w:r>
        <w:rPr>
          <w:rFonts w:hint="eastAsia" w:ascii="宋体" w:hAnsi="宋体" w:cs="宋体"/>
          <w:color w:val="auto"/>
          <w:sz w:val="24"/>
          <w:szCs w:val="24"/>
          <w:highlight w:val="none"/>
          <w:lang w:eastAsia="zh-CN"/>
        </w:rPr>
        <w:t>比选人</w:t>
      </w:r>
      <w:r>
        <w:rPr>
          <w:rFonts w:hint="eastAsia" w:ascii="宋体" w:hAnsi="宋体" w:cs="宋体"/>
          <w:color w:val="auto"/>
          <w:sz w:val="24"/>
          <w:szCs w:val="24"/>
          <w:highlight w:val="none"/>
        </w:rPr>
        <w:t>造成一定的损失，</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应承担一切责任，并赔偿所造成的损失。</w:t>
      </w:r>
      <w:bookmarkEnd w:id="45"/>
    </w:p>
    <w:p w14:paraId="2200D5EE">
      <w:pPr>
        <w:pStyle w:val="7"/>
        <w:spacing w:before="0" w:after="0" w:line="480" w:lineRule="exact"/>
        <w:rPr>
          <w:rFonts w:hint="eastAsia" w:ascii="宋体" w:hAnsi="宋体" w:cs="宋体"/>
          <w:bCs/>
          <w:color w:val="auto"/>
          <w:sz w:val="24"/>
          <w:szCs w:val="24"/>
          <w:highlight w:val="none"/>
          <w:lang w:val="zh-CN"/>
        </w:rPr>
      </w:pPr>
      <w:bookmarkStart w:id="46" w:name="_Toc51154115"/>
      <w:bookmarkStart w:id="47" w:name="_Toc2112"/>
      <w:bookmarkStart w:id="48" w:name="_Toc13050"/>
      <w:bookmarkStart w:id="49" w:name="_Toc267320050"/>
      <w:r>
        <w:rPr>
          <w:rFonts w:hint="eastAsia" w:ascii="宋体" w:hAnsi="宋体" w:cs="宋体"/>
          <w:color w:val="auto"/>
          <w:sz w:val="24"/>
          <w:szCs w:val="24"/>
          <w:highlight w:val="none"/>
        </w:rPr>
        <w:t>★</w:t>
      </w:r>
      <w:r>
        <w:rPr>
          <w:rFonts w:hint="eastAsia" w:ascii="宋体" w:hAnsi="宋体" w:cs="宋体"/>
          <w:bCs/>
          <w:color w:val="auto"/>
          <w:sz w:val="24"/>
          <w:szCs w:val="24"/>
          <w:highlight w:val="none"/>
          <w:lang w:val="zh-CN"/>
        </w:rPr>
        <w:t>二、报价要求</w:t>
      </w:r>
      <w:bookmarkEnd w:id="46"/>
      <w:bookmarkEnd w:id="47"/>
      <w:bookmarkEnd w:id="48"/>
    </w:p>
    <w:bookmarkEnd w:id="49"/>
    <w:p w14:paraId="151BBF77">
      <w:pPr>
        <w:spacing w:line="480" w:lineRule="exact"/>
        <w:ind w:firstLine="480" w:firstLineChars="200"/>
        <w:rPr>
          <w:rFonts w:hint="eastAsia" w:ascii="宋体" w:hAnsi="宋体" w:cs="宋体"/>
          <w:color w:val="auto"/>
          <w:sz w:val="24"/>
          <w:szCs w:val="24"/>
          <w:highlight w:val="none"/>
        </w:rPr>
      </w:pPr>
      <w:bookmarkStart w:id="50" w:name="_Toc6578"/>
      <w:bookmarkStart w:id="51" w:name="_Toc509322423"/>
      <w:bookmarkStart w:id="52" w:name="_Toc493506292"/>
      <w:r>
        <w:rPr>
          <w:rFonts w:hint="eastAsia" w:ascii="宋体" w:hAnsi="宋体" w:cs="宋体"/>
          <w:color w:val="auto"/>
          <w:sz w:val="24"/>
          <w:szCs w:val="24"/>
          <w:highlight w:val="none"/>
        </w:rPr>
        <w:t>竞选人的报价应包括完成项目的全部费用。按照比选人项目服务需求，竞选人服务内容包括但不限于技术服务、材料费、运输费（含装卸费）、安装费、调试费、人工费、保险费、税费、中选后支付给比选代理机构的代理服务费及其它与本项目相关的一切费用，比选人除此以外不支付其它费用。因竞选人自身原因造成漏报、少报皆由其自行承担责任，比选人不再补偿。</w:t>
      </w:r>
      <w:bookmarkEnd w:id="50"/>
      <w:bookmarkEnd w:id="51"/>
      <w:bookmarkEnd w:id="52"/>
    </w:p>
    <w:p w14:paraId="648CEDF4">
      <w:pPr>
        <w:spacing w:line="480" w:lineRule="exact"/>
        <w:outlineLvl w:val="2"/>
        <w:rPr>
          <w:rFonts w:hint="eastAsia" w:ascii="宋体" w:hAnsi="宋体" w:cs="宋体"/>
          <w:b/>
          <w:bCs/>
          <w:color w:val="auto"/>
          <w:sz w:val="24"/>
          <w:szCs w:val="24"/>
          <w:highlight w:val="none"/>
          <w:lang w:val="zh-CN"/>
        </w:rPr>
      </w:pPr>
      <w:bookmarkStart w:id="53" w:name="_Toc23401"/>
      <w:r>
        <w:rPr>
          <w:rFonts w:hint="eastAsia" w:ascii="宋体" w:hAnsi="宋体" w:cs="宋体"/>
          <w:b/>
          <w:bCs/>
          <w:color w:val="auto"/>
          <w:sz w:val="24"/>
          <w:szCs w:val="24"/>
          <w:highlight w:val="none"/>
          <w:lang w:val="zh-CN"/>
        </w:rPr>
        <w:t>★三、</w:t>
      </w:r>
      <w:bookmarkStart w:id="54" w:name="_Toc344475122"/>
      <w:r>
        <w:rPr>
          <w:rFonts w:hint="eastAsia" w:ascii="宋体" w:hAnsi="宋体" w:cs="宋体"/>
          <w:b/>
          <w:bCs/>
          <w:color w:val="auto"/>
          <w:sz w:val="24"/>
          <w:szCs w:val="24"/>
          <w:highlight w:val="none"/>
          <w:lang w:val="zh-CN"/>
        </w:rPr>
        <w:t>付款方式</w:t>
      </w:r>
      <w:bookmarkEnd w:id="53"/>
      <w:bookmarkEnd w:id="54"/>
      <w:bookmarkStart w:id="55" w:name="_Toc17513"/>
      <w:bookmarkStart w:id="56" w:name="_Toc344475123"/>
    </w:p>
    <w:p w14:paraId="0D918C8D">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中选单位同比选人签订合同后，提交深化设计方案</w:t>
      </w:r>
      <w:r>
        <w:rPr>
          <w:rFonts w:hint="eastAsia" w:ascii="宋体" w:hAnsi="宋体" w:cs="宋体"/>
          <w:color w:val="auto"/>
          <w:sz w:val="24"/>
          <w:szCs w:val="24"/>
          <w:highlight w:val="none"/>
          <w:lang w:val="en-US" w:eastAsia="zh-CN"/>
        </w:rPr>
        <w:t>后</w:t>
      </w:r>
      <w:r>
        <w:rPr>
          <w:rFonts w:hint="eastAsia" w:ascii="宋体" w:hAnsi="宋体" w:cs="宋体"/>
          <w:color w:val="auto"/>
          <w:sz w:val="24"/>
          <w:szCs w:val="24"/>
          <w:highlight w:val="none"/>
        </w:rPr>
        <w:t>支付</w:t>
      </w:r>
      <w:r>
        <w:rPr>
          <w:rFonts w:hint="eastAsia" w:ascii="宋体" w:hAnsi="宋体" w:cs="宋体"/>
          <w:color w:val="auto"/>
          <w:sz w:val="24"/>
          <w:szCs w:val="24"/>
          <w:highlight w:val="none"/>
          <w:lang w:val="en-US" w:eastAsia="zh-CN"/>
        </w:rPr>
        <w:t>合同金额的</w:t>
      </w:r>
      <w:r>
        <w:rPr>
          <w:rFonts w:hint="eastAsia" w:ascii="宋体" w:hAnsi="宋体" w:cs="宋体"/>
          <w:color w:val="auto"/>
          <w:sz w:val="24"/>
          <w:szCs w:val="24"/>
          <w:highlight w:val="none"/>
        </w:rPr>
        <w:t>40%</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完成所有工作内容并通过比选人验收，同时提交履约合同、足额发票、资金支付申请表等材料，比选人完成资金支付审批流程后5个工作日内向中选单位支付合同金额</w:t>
      </w:r>
      <w:r>
        <w:rPr>
          <w:rFonts w:hint="eastAsia" w:ascii="宋体" w:hAnsi="宋体" w:cs="宋体"/>
          <w:color w:val="auto"/>
          <w:sz w:val="24"/>
          <w:szCs w:val="24"/>
          <w:highlight w:val="none"/>
          <w:lang w:val="en-US" w:eastAsia="zh-CN"/>
        </w:rPr>
        <w:t>的60%</w:t>
      </w:r>
      <w:r>
        <w:rPr>
          <w:rFonts w:hint="eastAsia" w:ascii="宋体" w:hAnsi="宋体" w:cs="宋体"/>
          <w:color w:val="auto"/>
          <w:sz w:val="24"/>
          <w:szCs w:val="24"/>
          <w:highlight w:val="none"/>
        </w:rPr>
        <w:t>。</w:t>
      </w:r>
      <w:bookmarkEnd w:id="55"/>
      <w:bookmarkStart w:id="57" w:name="_Toc28582"/>
    </w:p>
    <w:p w14:paraId="12456555">
      <w:pPr>
        <w:numPr>
          <w:ilvl w:val="0"/>
          <w:numId w:val="0"/>
        </w:numPr>
        <w:spacing w:line="480" w:lineRule="exact"/>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★四、</w:t>
      </w:r>
      <w:bookmarkEnd w:id="57"/>
      <w:r>
        <w:rPr>
          <w:rFonts w:hint="eastAsia" w:ascii="宋体" w:hAnsi="宋体" w:cs="宋体"/>
          <w:b/>
          <w:bCs/>
          <w:color w:val="auto"/>
          <w:sz w:val="24"/>
          <w:szCs w:val="24"/>
          <w:highlight w:val="none"/>
          <w:lang w:val="zh-CN"/>
        </w:rPr>
        <w:t>质量保证</w:t>
      </w:r>
    </w:p>
    <w:p w14:paraId="3CE8C3DE">
      <w:pPr>
        <w:spacing w:line="480" w:lineRule="exact"/>
        <w:ind w:firstLine="480" w:firstLineChars="20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1.所供相关材料必须货真价实，符合环保节能要求，假冒伪劣产品不得参与采购；所供材料的各项手续、文件必须真实完整有效；其他材料各项技术参数、质量指标必须符合国家技术质量监督机构及有关管理部门和行业的规定和标准，主要技术数据和性能 要详细描述，满足采购文件全部要求。</w:t>
      </w:r>
    </w:p>
    <w:p w14:paraId="46C5D13B">
      <w:pPr>
        <w:spacing w:line="480" w:lineRule="exact"/>
        <w:ind w:firstLine="480" w:firstLineChars="20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2.质量要求：达到现行国家规范及质量验收合格标准。</w:t>
      </w:r>
    </w:p>
    <w:p w14:paraId="0A33A43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zh-CN"/>
        </w:rPr>
        <w:t>3.缺陷责任期：工程缺陷责任期1年。缺陷责任期的起始日期为项目验收合格之日起计算</w:t>
      </w:r>
      <w:r>
        <w:rPr>
          <w:rFonts w:hint="eastAsia" w:ascii="宋体" w:hAnsi="宋体" w:cs="宋体"/>
          <w:color w:val="auto"/>
          <w:sz w:val="24"/>
          <w:szCs w:val="24"/>
          <w:highlight w:val="none"/>
        </w:rPr>
        <w:t>。</w:t>
      </w:r>
      <w:bookmarkStart w:id="58" w:name="_Toc11384"/>
    </w:p>
    <w:p w14:paraId="7A2FCD89">
      <w:pPr>
        <w:spacing w:line="480" w:lineRule="exact"/>
        <w:outlineLvl w:val="2"/>
        <w:rPr>
          <w:rFonts w:hint="eastAsia" w:ascii="宋体" w:hAnsi="宋体" w:cs="宋体"/>
          <w:b/>
          <w:bCs/>
          <w:color w:val="auto"/>
          <w:sz w:val="24"/>
          <w:szCs w:val="24"/>
          <w:highlight w:val="none"/>
          <w:lang w:val="zh-CN"/>
        </w:rPr>
      </w:pPr>
      <w:bookmarkStart w:id="59" w:name="_Toc609"/>
      <w:r>
        <w:rPr>
          <w:rFonts w:hint="eastAsia" w:ascii="宋体" w:hAnsi="宋体" w:cs="宋体"/>
          <w:b/>
          <w:bCs/>
          <w:color w:val="auto"/>
          <w:sz w:val="24"/>
          <w:szCs w:val="24"/>
          <w:highlight w:val="none"/>
          <w:lang w:val="zh-CN"/>
        </w:rPr>
        <w:t>★五、不可抗力</w:t>
      </w:r>
      <w:bookmarkEnd w:id="58"/>
      <w:bookmarkEnd w:id="59"/>
    </w:p>
    <w:p w14:paraId="16ECEEC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因相关政策调整等不可抗力原因致使本项目取消的，或因客观原因致使合同无法订立或订立后因无法履行而解除的，比选人不承担任何责任（竞选人提供承诺函原件，详见“第七篇 竞选文件编制要求”所附格式文件。）</w:t>
      </w:r>
      <w:bookmarkStart w:id="60" w:name="_Toc28901"/>
    </w:p>
    <w:p w14:paraId="7FF7EB9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auto"/>
          <w:sz w:val="24"/>
          <w:szCs w:val="24"/>
        </w:rPr>
      </w:pPr>
      <w:bookmarkStart w:id="61" w:name="_Toc19551"/>
      <w:r>
        <w:rPr>
          <w:rFonts w:hint="eastAsia"/>
          <w:color w:val="auto"/>
          <w:sz w:val="24"/>
          <w:szCs w:val="24"/>
          <w:lang w:val="en-US" w:eastAsia="zh-CN"/>
        </w:rPr>
        <w:t>六</w:t>
      </w:r>
      <w:r>
        <w:rPr>
          <w:color w:val="auto"/>
          <w:sz w:val="24"/>
          <w:szCs w:val="24"/>
        </w:rPr>
        <w:t>、知识产权</w:t>
      </w:r>
    </w:p>
    <w:p w14:paraId="09A215C1">
      <w:pPr>
        <w:spacing w:line="480" w:lineRule="exact"/>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本项目的所有设计成果、竣工成果、相关文件资料的知识产权，均归</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zh-CN"/>
        </w:rPr>
        <w:t>人独家所有，</w:t>
      </w:r>
      <w:r>
        <w:rPr>
          <w:rFonts w:hint="eastAsia" w:ascii="宋体" w:hAnsi="宋体" w:eastAsia="宋体" w:cs="宋体"/>
          <w:color w:val="auto"/>
          <w:sz w:val="24"/>
          <w:szCs w:val="24"/>
          <w:highlight w:val="none"/>
          <w:lang w:val="en-US" w:eastAsia="zh-CN"/>
        </w:rPr>
        <w:t>中选</w:t>
      </w:r>
      <w:r>
        <w:rPr>
          <w:rFonts w:hint="eastAsia" w:ascii="宋体" w:hAnsi="宋体" w:eastAsia="宋体" w:cs="宋体"/>
          <w:color w:val="auto"/>
          <w:sz w:val="24"/>
          <w:szCs w:val="24"/>
          <w:highlight w:val="none"/>
          <w:lang w:val="zh-CN"/>
        </w:rPr>
        <w:t>人不得擅自使用、复制、传播、转让给第三方。</w:t>
      </w:r>
    </w:p>
    <w:p w14:paraId="4EDEFC33">
      <w:pPr>
        <w:spacing w:line="480" w:lineRule="exact"/>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中选</w:t>
      </w:r>
      <w:r>
        <w:rPr>
          <w:rFonts w:hint="eastAsia" w:ascii="宋体" w:hAnsi="宋体" w:eastAsia="宋体" w:cs="宋体"/>
          <w:color w:val="auto"/>
          <w:sz w:val="24"/>
          <w:szCs w:val="24"/>
          <w:highlight w:val="none"/>
          <w:lang w:val="zh-CN"/>
        </w:rPr>
        <w:t>人保证，本项目的设计、施工、交付的所有成果，不侵犯任何第三方的知识产权、肖像权、名誉权等合法权益，因此产生的任何纠纷、法律责任、赔偿费用，均由</w:t>
      </w:r>
      <w:r>
        <w:rPr>
          <w:rFonts w:hint="eastAsia" w:ascii="宋体" w:hAnsi="宋体" w:eastAsia="宋体" w:cs="宋体"/>
          <w:color w:val="auto"/>
          <w:sz w:val="24"/>
          <w:szCs w:val="24"/>
          <w:highlight w:val="none"/>
          <w:lang w:val="en-US" w:eastAsia="zh-CN"/>
        </w:rPr>
        <w:t>中选</w:t>
      </w:r>
      <w:r>
        <w:rPr>
          <w:rFonts w:hint="eastAsia" w:ascii="宋体" w:hAnsi="宋体" w:eastAsia="宋体" w:cs="宋体"/>
          <w:color w:val="auto"/>
          <w:sz w:val="24"/>
          <w:szCs w:val="24"/>
          <w:highlight w:val="none"/>
          <w:lang w:val="zh-CN"/>
        </w:rPr>
        <w:t>人全部承担，同时</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zh-CN"/>
        </w:rPr>
        <w:t>人有权解除合同，</w:t>
      </w:r>
      <w:r>
        <w:rPr>
          <w:rFonts w:hint="eastAsia" w:ascii="宋体" w:hAnsi="宋体" w:eastAsia="宋体" w:cs="宋体"/>
          <w:color w:val="auto"/>
          <w:sz w:val="24"/>
          <w:szCs w:val="24"/>
          <w:highlight w:val="none"/>
          <w:lang w:val="en-US" w:eastAsia="zh-CN"/>
        </w:rPr>
        <w:t>中选</w:t>
      </w:r>
      <w:r>
        <w:rPr>
          <w:rFonts w:hint="eastAsia" w:ascii="宋体" w:hAnsi="宋体" w:eastAsia="宋体" w:cs="宋体"/>
          <w:color w:val="auto"/>
          <w:sz w:val="24"/>
          <w:szCs w:val="24"/>
          <w:highlight w:val="none"/>
          <w:lang w:val="zh-CN"/>
        </w:rPr>
        <w:t>人须赔偿</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zh-CN"/>
        </w:rPr>
        <w:t>人因此遭受的全部损失。</w:t>
      </w:r>
    </w:p>
    <w:p w14:paraId="1A90A18F">
      <w:pPr>
        <w:spacing w:line="480" w:lineRule="exact"/>
        <w:outlineLvl w:val="2"/>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六、</w:t>
      </w:r>
      <w:bookmarkEnd w:id="56"/>
      <w:bookmarkEnd w:id="60"/>
      <w:bookmarkStart w:id="62" w:name="_Toc30499"/>
      <w:bookmarkStart w:id="63" w:name="_Toc344475125"/>
      <w:r>
        <w:rPr>
          <w:rFonts w:hint="eastAsia" w:ascii="宋体" w:hAnsi="宋体" w:cs="宋体"/>
          <w:b/>
          <w:bCs/>
          <w:color w:val="auto"/>
          <w:sz w:val="24"/>
          <w:szCs w:val="24"/>
          <w:highlight w:val="none"/>
          <w:lang w:val="zh-CN"/>
        </w:rPr>
        <w:t>其他</w:t>
      </w:r>
      <w:bookmarkEnd w:id="61"/>
      <w:bookmarkEnd w:id="62"/>
    </w:p>
    <w:bookmarkEnd w:id="63"/>
    <w:p w14:paraId="6E84D979">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竞选人</w:t>
      </w:r>
      <w:r>
        <w:rPr>
          <w:rFonts w:hint="eastAsia" w:ascii="宋体" w:hAnsi="宋体" w:cs="宋体"/>
          <w:color w:val="auto"/>
          <w:sz w:val="24"/>
          <w:szCs w:val="24"/>
          <w:highlight w:val="none"/>
        </w:rPr>
        <w:t>须加强施工人员的安全教育和管理，在作业过程中发生的一切安全事故、 质量事故由</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自行负责承担，与</w:t>
      </w:r>
      <w:r>
        <w:rPr>
          <w:rFonts w:hint="eastAsia" w:ascii="宋体" w:hAnsi="宋体" w:cs="宋体"/>
          <w:color w:val="auto"/>
          <w:sz w:val="24"/>
          <w:szCs w:val="24"/>
          <w:highlight w:val="none"/>
          <w:lang w:eastAsia="zh-CN"/>
        </w:rPr>
        <w:t>比选人</w:t>
      </w:r>
      <w:r>
        <w:rPr>
          <w:rFonts w:hint="eastAsia" w:ascii="宋体" w:hAnsi="宋体" w:cs="宋体"/>
          <w:color w:val="auto"/>
          <w:sz w:val="24"/>
          <w:szCs w:val="24"/>
          <w:highlight w:val="none"/>
        </w:rPr>
        <w:t>无关。若因作业不当给第三方造成伤害， 由</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承担一切经济责任及法律责任。</w:t>
      </w:r>
    </w:p>
    <w:p w14:paraId="105A69BD">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不按竞争性</w:t>
      </w:r>
      <w:r>
        <w:rPr>
          <w:rFonts w:hint="eastAsia" w:ascii="宋体" w:hAnsi="宋体" w:cs="宋体"/>
          <w:color w:val="auto"/>
          <w:sz w:val="24"/>
          <w:szCs w:val="24"/>
          <w:highlight w:val="none"/>
          <w:lang w:eastAsia="zh-CN"/>
        </w:rPr>
        <w:t>比选文件</w:t>
      </w:r>
      <w:r>
        <w:rPr>
          <w:rFonts w:hint="eastAsia" w:ascii="宋体" w:hAnsi="宋体" w:cs="宋体"/>
          <w:color w:val="auto"/>
          <w:sz w:val="24"/>
          <w:szCs w:val="24"/>
          <w:highlight w:val="none"/>
        </w:rPr>
        <w:t>要求实施，弄虚作假、降低质量标准、超过服务期限等行为，</w:t>
      </w:r>
      <w:r>
        <w:rPr>
          <w:rFonts w:hint="eastAsia" w:ascii="宋体" w:hAnsi="宋体" w:cs="宋体"/>
          <w:color w:val="auto"/>
          <w:sz w:val="24"/>
          <w:szCs w:val="24"/>
          <w:highlight w:val="none"/>
          <w:lang w:eastAsia="zh-CN"/>
        </w:rPr>
        <w:t>比选人</w:t>
      </w:r>
      <w:r>
        <w:rPr>
          <w:rFonts w:hint="eastAsia" w:ascii="宋体" w:hAnsi="宋体" w:cs="宋体"/>
          <w:color w:val="auto"/>
          <w:sz w:val="24"/>
          <w:szCs w:val="24"/>
          <w:highlight w:val="none"/>
        </w:rPr>
        <w:t>有权终止合同，</w:t>
      </w:r>
      <w:r>
        <w:rPr>
          <w:rFonts w:hint="eastAsia" w:ascii="宋体" w:hAnsi="宋体" w:cs="宋体"/>
          <w:color w:val="auto"/>
          <w:sz w:val="24"/>
          <w:szCs w:val="24"/>
          <w:highlight w:val="none"/>
          <w:lang w:eastAsia="zh-CN"/>
        </w:rPr>
        <w:t>中选人</w:t>
      </w:r>
      <w:r>
        <w:rPr>
          <w:rFonts w:hint="eastAsia" w:ascii="宋体" w:hAnsi="宋体" w:cs="宋体"/>
          <w:color w:val="auto"/>
          <w:sz w:val="24"/>
          <w:szCs w:val="24"/>
          <w:highlight w:val="none"/>
        </w:rPr>
        <w:t>自行承担经济损失和责任。</w:t>
      </w:r>
    </w:p>
    <w:p w14:paraId="1D383011">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3.在施工过程中涉及到的所有协调工作（例如物业处装修手续办理），由</w:t>
      </w:r>
      <w:r>
        <w:rPr>
          <w:rFonts w:hint="eastAsia" w:ascii="宋体" w:hAnsi="宋体" w:cs="宋体"/>
          <w:color w:val="auto"/>
          <w:sz w:val="24"/>
          <w:szCs w:val="24"/>
          <w:highlight w:val="none"/>
          <w:lang w:eastAsia="zh-CN"/>
        </w:rPr>
        <w:t>中选</w:t>
      </w:r>
      <w:r>
        <w:rPr>
          <w:rFonts w:hint="eastAsia" w:ascii="宋体" w:hAnsi="宋体" w:cs="宋体"/>
          <w:color w:val="auto"/>
          <w:sz w:val="24"/>
          <w:szCs w:val="24"/>
          <w:highlight w:val="none"/>
          <w:lang w:val="en-US" w:eastAsia="zh-CN"/>
        </w:rPr>
        <w:t>人</w:t>
      </w:r>
      <w:r>
        <w:rPr>
          <w:rFonts w:hint="eastAsia" w:ascii="宋体" w:hAnsi="宋体" w:cs="宋体"/>
          <w:color w:val="auto"/>
          <w:sz w:val="24"/>
          <w:szCs w:val="24"/>
          <w:highlight w:val="none"/>
        </w:rPr>
        <w:t>自行负责。</w:t>
      </w:r>
    </w:p>
    <w:p w14:paraId="3992A1F3">
      <w:pPr>
        <w:snapToGrid w:val="0"/>
        <w:spacing w:line="480" w:lineRule="exact"/>
        <w:ind w:firstLine="480" w:firstLineChars="200"/>
        <w:rPr>
          <w:rFonts w:hint="eastAsia" w:ascii="宋体" w:hAnsi="宋体" w:cs="宋体"/>
          <w:color w:val="auto"/>
          <w:szCs w:val="28"/>
          <w:highlight w:val="none"/>
        </w:rPr>
      </w:pPr>
      <w:r>
        <w:rPr>
          <w:rFonts w:hint="eastAsia" w:ascii="宋体" w:hAnsi="宋体" w:cs="宋体"/>
          <w:color w:val="auto"/>
          <w:sz w:val="24"/>
          <w:szCs w:val="24"/>
          <w:highlight w:val="none"/>
        </w:rPr>
        <w:t>4.其他未尽事宜由双方在合同中约定。</w:t>
      </w:r>
    </w:p>
    <w:p w14:paraId="495BA731">
      <w:pPr>
        <w:pStyle w:val="6"/>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b w:val="0"/>
          <w:color w:val="auto"/>
          <w:sz w:val="21"/>
          <w:szCs w:val="21"/>
          <w:highlight w:val="none"/>
        </w:rPr>
        <w:br w:type="page"/>
      </w:r>
      <w:bookmarkStart w:id="64" w:name="_Toc23880"/>
      <w:bookmarkStart w:id="65" w:name="_Toc4777"/>
      <w:r>
        <w:rPr>
          <w:rFonts w:hint="eastAsia" w:ascii="宋体" w:hAnsi="宋体" w:eastAsia="宋体" w:cs="宋体"/>
          <w:color w:val="auto"/>
          <w:sz w:val="36"/>
          <w:szCs w:val="36"/>
          <w:highlight w:val="none"/>
        </w:rPr>
        <w:t xml:space="preserve">第四篇  </w:t>
      </w:r>
      <w:bookmarkEnd w:id="39"/>
      <w:bookmarkEnd w:id="40"/>
      <w:r>
        <w:rPr>
          <w:rFonts w:hint="eastAsia" w:ascii="宋体" w:hAnsi="宋体" w:eastAsia="宋体" w:cs="宋体"/>
          <w:color w:val="auto"/>
          <w:sz w:val="36"/>
          <w:szCs w:val="36"/>
          <w:highlight w:val="none"/>
        </w:rPr>
        <w:t>比选程序及方法、评审标准等</w:t>
      </w:r>
      <w:bookmarkEnd w:id="64"/>
      <w:bookmarkEnd w:id="65"/>
    </w:p>
    <w:p w14:paraId="5C29DA51">
      <w:pPr>
        <w:pStyle w:val="7"/>
        <w:spacing w:before="0" w:after="0" w:line="480" w:lineRule="exact"/>
        <w:rPr>
          <w:rFonts w:hint="eastAsia" w:ascii="宋体" w:hAnsi="宋体" w:cs="宋体"/>
          <w:color w:val="auto"/>
          <w:sz w:val="24"/>
          <w:szCs w:val="24"/>
          <w:highlight w:val="none"/>
        </w:rPr>
      </w:pPr>
      <w:bookmarkStart w:id="66" w:name="_Toc9711"/>
      <w:bookmarkStart w:id="67" w:name="_Toc28713"/>
      <w:r>
        <w:rPr>
          <w:rFonts w:hint="eastAsia" w:ascii="宋体" w:hAnsi="宋体" w:cs="宋体"/>
          <w:color w:val="auto"/>
          <w:sz w:val="24"/>
          <w:szCs w:val="24"/>
          <w:highlight w:val="none"/>
        </w:rPr>
        <w:t>一、比选程序及方法</w:t>
      </w:r>
      <w:bookmarkEnd w:id="66"/>
      <w:bookmarkEnd w:id="67"/>
    </w:p>
    <w:p w14:paraId="4CA93542">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（一）比选按竞争性比选文件规定的时间和地点进行，竞选人须有法定代表人或其授权代表参加并签到。</w:t>
      </w:r>
    </w:p>
    <w:p w14:paraId="126D0B08">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（二）比选小组对各竞选人的资格条件、竞选文件的有效性、完整性和响应程度进行审查。各竞选人只有在完全符合要求的前提下，才能参与正式比选。</w:t>
      </w:r>
    </w:p>
    <w:p w14:paraId="7C4CF484">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1．资格性检查。依据法律法规和竞争性比选文件的规定，对竞选文件中的资格证明等进行审查，以确定竞选人是否具备比选资格。资格性检查资料表如下：</w:t>
      </w: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767"/>
        <w:gridCol w:w="3836"/>
        <w:gridCol w:w="5090"/>
      </w:tblGrid>
      <w:tr w14:paraId="538F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49" w:type="pct"/>
            <w:vAlign w:val="center"/>
          </w:tcPr>
          <w:p w14:paraId="2F4D5827">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2208" w:type="pct"/>
            <w:gridSpan w:val="2"/>
            <w:vAlign w:val="center"/>
          </w:tcPr>
          <w:p w14:paraId="453B8EBC">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检查因素</w:t>
            </w:r>
          </w:p>
        </w:tc>
        <w:tc>
          <w:tcPr>
            <w:tcW w:w="2441" w:type="pct"/>
            <w:vAlign w:val="center"/>
          </w:tcPr>
          <w:p w14:paraId="18DF8F7A">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检查内容</w:t>
            </w:r>
          </w:p>
        </w:tc>
      </w:tr>
      <w:tr w14:paraId="2E40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1" w:hRule="atLeast"/>
        </w:trPr>
        <w:tc>
          <w:tcPr>
            <w:tcW w:w="349" w:type="pct"/>
            <w:vMerge w:val="restart"/>
            <w:vAlign w:val="center"/>
          </w:tcPr>
          <w:p w14:paraId="544D13D5">
            <w:pPr>
              <w:jc w:val="cente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1</w:t>
            </w:r>
          </w:p>
        </w:tc>
        <w:tc>
          <w:tcPr>
            <w:tcW w:w="368" w:type="pct"/>
            <w:vMerge w:val="restart"/>
            <w:vAlign w:val="center"/>
          </w:tcPr>
          <w:p w14:paraId="2BFEAE05">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基本资格条件</w:t>
            </w:r>
          </w:p>
        </w:tc>
        <w:tc>
          <w:tcPr>
            <w:tcW w:w="1840" w:type="pct"/>
            <w:vAlign w:val="center"/>
          </w:tcPr>
          <w:p w14:paraId="6466AEE9">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1）具有独立承担民事责任的能力</w:t>
            </w:r>
          </w:p>
        </w:tc>
        <w:tc>
          <w:tcPr>
            <w:tcW w:w="2441" w:type="pct"/>
            <w:vAlign w:val="center"/>
          </w:tcPr>
          <w:p w14:paraId="52510A38">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竞选人法人营业执照（副本）或事业单位法人证书（副本）或个体工商户营业执照或有效的自然人身份证明（注</w:t>
            </w:r>
            <w:r>
              <w:rPr>
                <w:rFonts w:hint="eastAsia" w:ascii="宋体" w:hAnsi="宋体" w:cs="宋体"/>
                <w:color w:val="auto"/>
                <w:sz w:val="24"/>
                <w:szCs w:val="24"/>
                <w:highlight w:val="none"/>
                <w:lang w:val="zh-CN"/>
              </w:rPr>
              <w:fldChar w:fldCharType="begin"/>
            </w:r>
            <w:r>
              <w:rPr>
                <w:rFonts w:hint="eastAsia" w:ascii="宋体" w:hAnsi="宋体" w:cs="宋体"/>
                <w:color w:val="auto"/>
                <w:sz w:val="24"/>
                <w:szCs w:val="24"/>
                <w:highlight w:val="none"/>
                <w:lang w:val="zh-CN"/>
              </w:rPr>
              <w:instrText xml:space="preserve"> eq \o\ac(</w:instrText>
            </w:r>
            <w:r>
              <w:rPr>
                <w:rFonts w:hint="eastAsia" w:ascii="宋体" w:hAnsi="宋体" w:cs="宋体"/>
                <w:color w:val="auto"/>
                <w:position w:val="-4"/>
                <w:sz w:val="36"/>
                <w:szCs w:val="24"/>
                <w:highlight w:val="none"/>
                <w:lang w:val="zh-CN"/>
              </w:rPr>
              <w:instrText xml:space="preserve">○</w:instrText>
            </w:r>
            <w:r>
              <w:rPr>
                <w:rFonts w:hint="eastAsia" w:ascii="宋体" w:hAnsi="宋体" w:cs="宋体"/>
                <w:color w:val="auto"/>
                <w:position w:val="0"/>
                <w:sz w:val="24"/>
                <w:szCs w:val="24"/>
                <w:highlight w:val="none"/>
                <w:lang w:val="zh-CN"/>
              </w:rPr>
              <w:instrText xml:space="preserve">,1)</w:instrText>
            </w:r>
            <w:r>
              <w:rPr>
                <w:rFonts w:hint="eastAsia" w:ascii="宋体" w:hAnsi="宋体" w:cs="宋体"/>
                <w:color w:val="auto"/>
                <w:sz w:val="24"/>
                <w:szCs w:val="24"/>
                <w:highlight w:val="none"/>
                <w:lang w:val="zh-CN"/>
              </w:rPr>
              <w:fldChar w:fldCharType="end"/>
            </w:r>
            <w:r>
              <w:rPr>
                <w:rFonts w:hint="eastAsia" w:ascii="宋体" w:hAnsi="宋体" w:cs="宋体"/>
                <w:color w:val="auto"/>
                <w:sz w:val="24"/>
                <w:szCs w:val="24"/>
                <w:highlight w:val="none"/>
                <w:lang w:val="zh-CN"/>
              </w:rPr>
              <w:t xml:space="preserve">）； </w:t>
            </w:r>
          </w:p>
          <w:p w14:paraId="0A01DD90">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竞选人法定代表人身份证明和法定代表人授权代表委托书。</w:t>
            </w:r>
          </w:p>
          <w:p w14:paraId="049DA147">
            <w:pPr>
              <w:rPr>
                <w:rFonts w:hint="eastAsia" w:ascii="宋体" w:hAnsi="宋体" w:cs="宋体"/>
                <w:color w:val="auto"/>
                <w:sz w:val="24"/>
                <w:szCs w:val="24"/>
                <w:highlight w:val="none"/>
                <w:lang w:val="zh-CN"/>
              </w:rPr>
            </w:pPr>
            <w:r>
              <w:rPr>
                <w:rFonts w:hint="eastAsia" w:ascii="宋体" w:hAnsi="宋体" w:cs="宋体"/>
                <w:b/>
                <w:bCs/>
                <w:color w:val="auto"/>
                <w:sz w:val="24"/>
                <w:szCs w:val="24"/>
                <w:highlight w:val="none"/>
                <w:lang w:val="zh-CN"/>
              </w:rPr>
              <w:t>注：分公司或办事处等不具备独立法人资格的，不得参加本项目竞选。</w:t>
            </w:r>
          </w:p>
        </w:tc>
      </w:tr>
      <w:tr w14:paraId="1BA1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49" w:type="pct"/>
            <w:vMerge w:val="continue"/>
            <w:vAlign w:val="center"/>
          </w:tcPr>
          <w:p w14:paraId="06A95D6D">
            <w:pPr>
              <w:rPr>
                <w:rFonts w:hint="eastAsia" w:ascii="宋体" w:hAnsi="宋体" w:cs="宋体"/>
                <w:color w:val="auto"/>
                <w:sz w:val="24"/>
                <w:szCs w:val="24"/>
                <w:highlight w:val="none"/>
                <w:lang w:val="zh-CN"/>
              </w:rPr>
            </w:pPr>
          </w:p>
        </w:tc>
        <w:tc>
          <w:tcPr>
            <w:tcW w:w="368" w:type="pct"/>
            <w:vMerge w:val="continue"/>
            <w:vAlign w:val="center"/>
          </w:tcPr>
          <w:p w14:paraId="2A71CC28">
            <w:pPr>
              <w:rPr>
                <w:rFonts w:hint="eastAsia" w:ascii="宋体" w:hAnsi="宋体" w:cs="宋体"/>
                <w:color w:val="auto"/>
                <w:sz w:val="24"/>
                <w:szCs w:val="24"/>
                <w:highlight w:val="none"/>
                <w:lang w:val="zh-CN"/>
              </w:rPr>
            </w:pPr>
          </w:p>
        </w:tc>
        <w:tc>
          <w:tcPr>
            <w:tcW w:w="1840" w:type="pct"/>
            <w:vAlign w:val="center"/>
          </w:tcPr>
          <w:p w14:paraId="6AB1DECA">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2）具有良好的商业信誉和健全的财务会计制度</w:t>
            </w:r>
          </w:p>
        </w:tc>
        <w:tc>
          <w:tcPr>
            <w:tcW w:w="2441" w:type="pct"/>
            <w:vMerge w:val="restart"/>
            <w:vAlign w:val="center"/>
          </w:tcPr>
          <w:p w14:paraId="44BCD76E">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提供“基本资格条件承诺函”，格式详见“第七篇”。</w:t>
            </w:r>
          </w:p>
        </w:tc>
      </w:tr>
      <w:tr w14:paraId="79D0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349" w:type="pct"/>
            <w:vMerge w:val="continue"/>
            <w:vAlign w:val="center"/>
          </w:tcPr>
          <w:p w14:paraId="1B03FF10">
            <w:pPr>
              <w:rPr>
                <w:rFonts w:hint="eastAsia" w:ascii="宋体" w:hAnsi="宋体" w:cs="宋体"/>
                <w:color w:val="auto"/>
                <w:sz w:val="24"/>
                <w:szCs w:val="24"/>
                <w:highlight w:val="none"/>
                <w:lang w:val="zh-CN"/>
              </w:rPr>
            </w:pPr>
          </w:p>
        </w:tc>
        <w:tc>
          <w:tcPr>
            <w:tcW w:w="368" w:type="pct"/>
            <w:vMerge w:val="continue"/>
            <w:vAlign w:val="center"/>
          </w:tcPr>
          <w:p w14:paraId="035CBEFD">
            <w:pPr>
              <w:rPr>
                <w:rFonts w:hint="eastAsia" w:ascii="宋体" w:hAnsi="宋体" w:cs="宋体"/>
                <w:color w:val="auto"/>
                <w:sz w:val="24"/>
                <w:szCs w:val="24"/>
                <w:highlight w:val="none"/>
                <w:lang w:val="zh-CN"/>
              </w:rPr>
            </w:pPr>
          </w:p>
        </w:tc>
        <w:tc>
          <w:tcPr>
            <w:tcW w:w="1840" w:type="pct"/>
            <w:vAlign w:val="center"/>
          </w:tcPr>
          <w:p w14:paraId="1817AFE7">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3）具有履行合同所必需的设备和专业技术能力</w:t>
            </w:r>
          </w:p>
        </w:tc>
        <w:tc>
          <w:tcPr>
            <w:tcW w:w="2441" w:type="pct"/>
            <w:vMerge w:val="continue"/>
            <w:vAlign w:val="center"/>
          </w:tcPr>
          <w:p w14:paraId="5FC3E90A">
            <w:pPr>
              <w:rPr>
                <w:rFonts w:hint="eastAsia" w:ascii="宋体" w:hAnsi="宋体" w:cs="宋体"/>
                <w:color w:val="auto"/>
                <w:sz w:val="24"/>
                <w:szCs w:val="24"/>
                <w:highlight w:val="none"/>
                <w:lang w:val="zh-CN"/>
              </w:rPr>
            </w:pPr>
          </w:p>
        </w:tc>
      </w:tr>
      <w:tr w14:paraId="2652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349" w:type="pct"/>
            <w:vMerge w:val="continue"/>
            <w:vAlign w:val="center"/>
          </w:tcPr>
          <w:p w14:paraId="3BAA1665">
            <w:pPr>
              <w:rPr>
                <w:rFonts w:hint="eastAsia" w:ascii="宋体" w:hAnsi="宋体" w:cs="宋体"/>
                <w:color w:val="auto"/>
                <w:sz w:val="24"/>
                <w:szCs w:val="24"/>
                <w:highlight w:val="none"/>
                <w:lang w:val="zh-CN"/>
              </w:rPr>
            </w:pPr>
          </w:p>
        </w:tc>
        <w:tc>
          <w:tcPr>
            <w:tcW w:w="368" w:type="pct"/>
            <w:vMerge w:val="continue"/>
            <w:vAlign w:val="center"/>
          </w:tcPr>
          <w:p w14:paraId="072A0639">
            <w:pPr>
              <w:rPr>
                <w:rFonts w:hint="eastAsia" w:ascii="宋体" w:hAnsi="宋体" w:cs="宋体"/>
                <w:color w:val="auto"/>
                <w:sz w:val="24"/>
                <w:szCs w:val="24"/>
                <w:highlight w:val="none"/>
                <w:lang w:val="zh-CN"/>
              </w:rPr>
            </w:pPr>
          </w:p>
        </w:tc>
        <w:tc>
          <w:tcPr>
            <w:tcW w:w="1840" w:type="pct"/>
            <w:vAlign w:val="center"/>
          </w:tcPr>
          <w:p w14:paraId="723D70E7">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4）有依法缴纳税收和社会保障金的良好记录</w:t>
            </w:r>
          </w:p>
        </w:tc>
        <w:tc>
          <w:tcPr>
            <w:tcW w:w="2441" w:type="pct"/>
            <w:vMerge w:val="continue"/>
            <w:vAlign w:val="center"/>
          </w:tcPr>
          <w:p w14:paraId="3A213099">
            <w:pPr>
              <w:rPr>
                <w:rFonts w:hint="eastAsia" w:ascii="宋体" w:hAnsi="宋体" w:cs="宋体"/>
                <w:color w:val="auto"/>
                <w:sz w:val="24"/>
                <w:szCs w:val="24"/>
                <w:highlight w:val="none"/>
                <w:lang w:val="zh-CN"/>
              </w:rPr>
            </w:pPr>
          </w:p>
        </w:tc>
      </w:tr>
      <w:tr w14:paraId="0D1E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349" w:type="pct"/>
            <w:vMerge w:val="continue"/>
            <w:vAlign w:val="center"/>
          </w:tcPr>
          <w:p w14:paraId="3C6CAD2A">
            <w:pPr>
              <w:rPr>
                <w:rFonts w:hint="eastAsia" w:ascii="宋体" w:hAnsi="宋体" w:cs="宋体"/>
                <w:color w:val="auto"/>
                <w:sz w:val="24"/>
                <w:szCs w:val="24"/>
                <w:highlight w:val="none"/>
                <w:lang w:val="zh-CN"/>
              </w:rPr>
            </w:pPr>
          </w:p>
        </w:tc>
        <w:tc>
          <w:tcPr>
            <w:tcW w:w="368" w:type="pct"/>
            <w:vMerge w:val="continue"/>
            <w:vAlign w:val="center"/>
          </w:tcPr>
          <w:p w14:paraId="303BF435">
            <w:pPr>
              <w:rPr>
                <w:rFonts w:hint="eastAsia" w:ascii="宋体" w:hAnsi="宋体" w:cs="宋体"/>
                <w:color w:val="auto"/>
                <w:sz w:val="24"/>
                <w:szCs w:val="24"/>
                <w:highlight w:val="none"/>
                <w:lang w:val="zh-CN"/>
              </w:rPr>
            </w:pPr>
          </w:p>
        </w:tc>
        <w:tc>
          <w:tcPr>
            <w:tcW w:w="1840" w:type="pct"/>
            <w:vAlign w:val="center"/>
          </w:tcPr>
          <w:p w14:paraId="071467D4">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5）参加采购活动前三年内，在经营活动中没有重大违法记录</w:t>
            </w:r>
          </w:p>
        </w:tc>
        <w:tc>
          <w:tcPr>
            <w:tcW w:w="2441" w:type="pct"/>
            <w:vMerge w:val="continue"/>
            <w:vAlign w:val="center"/>
          </w:tcPr>
          <w:p w14:paraId="34DFE9F0">
            <w:pPr>
              <w:rPr>
                <w:rFonts w:hint="eastAsia" w:ascii="宋体" w:hAnsi="宋体" w:cs="宋体"/>
                <w:color w:val="auto"/>
                <w:sz w:val="24"/>
                <w:szCs w:val="24"/>
                <w:highlight w:val="none"/>
                <w:lang w:val="zh-CN"/>
              </w:rPr>
            </w:pPr>
          </w:p>
        </w:tc>
      </w:tr>
      <w:tr w14:paraId="2FF5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349" w:type="pct"/>
            <w:vMerge w:val="continue"/>
            <w:vAlign w:val="center"/>
          </w:tcPr>
          <w:p w14:paraId="613BC366">
            <w:pPr>
              <w:rPr>
                <w:rFonts w:hint="eastAsia" w:ascii="宋体" w:hAnsi="宋体" w:cs="宋体"/>
                <w:color w:val="auto"/>
                <w:sz w:val="24"/>
                <w:szCs w:val="24"/>
                <w:highlight w:val="none"/>
                <w:lang w:val="zh-CN"/>
              </w:rPr>
            </w:pPr>
          </w:p>
        </w:tc>
        <w:tc>
          <w:tcPr>
            <w:tcW w:w="368" w:type="pct"/>
            <w:vMerge w:val="continue"/>
            <w:vAlign w:val="center"/>
          </w:tcPr>
          <w:p w14:paraId="4CC40E80">
            <w:pPr>
              <w:rPr>
                <w:rFonts w:hint="eastAsia" w:ascii="宋体" w:hAnsi="宋体" w:cs="宋体"/>
                <w:color w:val="auto"/>
                <w:sz w:val="24"/>
                <w:szCs w:val="24"/>
                <w:highlight w:val="none"/>
                <w:lang w:val="zh-CN"/>
              </w:rPr>
            </w:pPr>
          </w:p>
        </w:tc>
        <w:tc>
          <w:tcPr>
            <w:tcW w:w="1840" w:type="pct"/>
            <w:vAlign w:val="center"/>
          </w:tcPr>
          <w:p w14:paraId="186D144D">
            <w:pPr>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6）法律、行政法规规定的其他条件</w:t>
            </w:r>
          </w:p>
        </w:tc>
        <w:tc>
          <w:tcPr>
            <w:tcW w:w="2441" w:type="pct"/>
            <w:vMerge w:val="continue"/>
            <w:vAlign w:val="center"/>
          </w:tcPr>
          <w:p w14:paraId="2BB0929C">
            <w:pPr>
              <w:rPr>
                <w:rFonts w:hint="eastAsia" w:ascii="宋体" w:hAnsi="宋体" w:cs="宋体"/>
                <w:color w:val="auto"/>
                <w:sz w:val="24"/>
                <w:szCs w:val="24"/>
                <w:highlight w:val="none"/>
                <w:lang w:val="zh-CN"/>
              </w:rPr>
            </w:pPr>
          </w:p>
        </w:tc>
      </w:tr>
    </w:tbl>
    <w:p w14:paraId="6BC5D020">
      <w:pPr>
        <w:snapToGrid w:val="0"/>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w:t>
      </w:r>
    </w:p>
    <w:p w14:paraId="1ECE5948">
      <w:pPr>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1.根据《中华人民共和国政府采购法实施条例》第十九条“参加政府采购活动前三年内，在经营活动中没有重大违法记录”中“重大违法记录”，是指竞选人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号）”执行。竞选人可于竞选文件递交截止时间前通过 “信用中国”网站(www.creditchina.gov.cn)、"中国政府采购网"(www.ccgp.gov.cn)等渠道查询信用记录。</w:t>
      </w:r>
    </w:p>
    <w:p w14:paraId="6D43EA28">
      <w:pPr>
        <w:numPr>
          <w:ilvl w:val="0"/>
          <w:numId w:val="1"/>
        </w:numPr>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符合性检查。依据竞争性比选文件的规定，从竞选文件的有效性、完整性和对竞争性比选文件的响应程度进行审查，以确定是否对竞争性比选文件的实质性要求作出响应。符合性检查资料表如下：</w:t>
      </w:r>
    </w:p>
    <w:p w14:paraId="1B19FF91">
      <w:pPr>
        <w:pStyle w:val="41"/>
        <w:rPr>
          <w:rFonts w:hint="eastAsia"/>
          <w:color w:val="auto"/>
          <w:sz w:val="24"/>
          <w:szCs w:val="24"/>
        </w:rPr>
      </w:pP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2049"/>
        <w:gridCol w:w="2180"/>
        <w:gridCol w:w="5715"/>
      </w:tblGrid>
      <w:tr w14:paraId="14FA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603" w:type="pct"/>
            <w:noWrap/>
            <w:vAlign w:val="center"/>
          </w:tcPr>
          <w:p w14:paraId="617AF9EA">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1949" w:type="pct"/>
            <w:gridSpan w:val="2"/>
            <w:noWrap/>
            <w:vAlign w:val="center"/>
          </w:tcPr>
          <w:p w14:paraId="45D269BD">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评审因素</w:t>
            </w:r>
          </w:p>
        </w:tc>
        <w:tc>
          <w:tcPr>
            <w:tcW w:w="2447" w:type="pct"/>
            <w:noWrap/>
            <w:vAlign w:val="center"/>
          </w:tcPr>
          <w:p w14:paraId="342F486F">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评审标准</w:t>
            </w:r>
          </w:p>
        </w:tc>
      </w:tr>
      <w:tr w14:paraId="4FA4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603" w:type="pct"/>
            <w:vMerge w:val="restart"/>
            <w:noWrap/>
            <w:vAlign w:val="center"/>
          </w:tcPr>
          <w:p w14:paraId="6D5EFD9A">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795" w:type="pct"/>
            <w:vMerge w:val="restart"/>
            <w:noWrap/>
            <w:vAlign w:val="center"/>
          </w:tcPr>
          <w:p w14:paraId="7033EA90">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有效性审查</w:t>
            </w:r>
          </w:p>
        </w:tc>
        <w:tc>
          <w:tcPr>
            <w:tcW w:w="1153" w:type="pct"/>
            <w:noWrap/>
            <w:vAlign w:val="center"/>
          </w:tcPr>
          <w:p w14:paraId="12BA8CA1">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竞选文件签署</w:t>
            </w:r>
          </w:p>
        </w:tc>
        <w:tc>
          <w:tcPr>
            <w:tcW w:w="2447" w:type="pct"/>
            <w:noWrap/>
            <w:vAlign w:val="center"/>
          </w:tcPr>
          <w:p w14:paraId="19B1A8C6">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竞选文件上法定代表人或其授权代表人的签字齐全。</w:t>
            </w:r>
          </w:p>
        </w:tc>
      </w:tr>
      <w:tr w14:paraId="24B0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03" w:type="pct"/>
            <w:vMerge w:val="continue"/>
            <w:noWrap/>
            <w:vAlign w:val="center"/>
          </w:tcPr>
          <w:p w14:paraId="73225B4D">
            <w:pPr>
              <w:spacing w:line="440" w:lineRule="exact"/>
              <w:jc w:val="center"/>
              <w:rPr>
                <w:rFonts w:hint="eastAsia" w:ascii="宋体" w:hAnsi="宋体" w:cs="宋体"/>
                <w:color w:val="auto"/>
                <w:sz w:val="24"/>
                <w:szCs w:val="24"/>
                <w:highlight w:val="none"/>
              </w:rPr>
            </w:pPr>
          </w:p>
        </w:tc>
        <w:tc>
          <w:tcPr>
            <w:tcW w:w="795" w:type="pct"/>
            <w:vMerge w:val="continue"/>
            <w:noWrap/>
            <w:vAlign w:val="center"/>
          </w:tcPr>
          <w:p w14:paraId="08158FF6">
            <w:pPr>
              <w:spacing w:line="440" w:lineRule="exact"/>
              <w:rPr>
                <w:rFonts w:hint="eastAsia" w:ascii="宋体" w:hAnsi="宋体" w:cs="宋体"/>
                <w:color w:val="auto"/>
                <w:sz w:val="24"/>
                <w:szCs w:val="24"/>
                <w:highlight w:val="none"/>
              </w:rPr>
            </w:pPr>
          </w:p>
        </w:tc>
        <w:tc>
          <w:tcPr>
            <w:tcW w:w="1153" w:type="pct"/>
            <w:noWrap/>
            <w:vAlign w:val="center"/>
          </w:tcPr>
          <w:p w14:paraId="3E4094ED">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法定代表人身份证明及授权委托书</w:t>
            </w:r>
          </w:p>
        </w:tc>
        <w:tc>
          <w:tcPr>
            <w:tcW w:w="2447" w:type="pct"/>
            <w:noWrap/>
            <w:vAlign w:val="center"/>
          </w:tcPr>
          <w:p w14:paraId="4E9E29A7">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法定代表人身份证明及授权委托书有效，符合竞争性比选文件规定的格式，签字或盖章齐全。</w:t>
            </w:r>
          </w:p>
        </w:tc>
      </w:tr>
      <w:tr w14:paraId="3BE6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03" w:type="pct"/>
            <w:vMerge w:val="continue"/>
            <w:noWrap/>
            <w:vAlign w:val="center"/>
          </w:tcPr>
          <w:p w14:paraId="2F6FFD0D">
            <w:pPr>
              <w:spacing w:line="440" w:lineRule="exact"/>
              <w:jc w:val="center"/>
              <w:rPr>
                <w:rFonts w:hint="eastAsia" w:ascii="宋体" w:hAnsi="宋体" w:cs="宋体"/>
                <w:color w:val="auto"/>
                <w:sz w:val="24"/>
                <w:szCs w:val="24"/>
                <w:highlight w:val="none"/>
              </w:rPr>
            </w:pPr>
          </w:p>
        </w:tc>
        <w:tc>
          <w:tcPr>
            <w:tcW w:w="795" w:type="pct"/>
            <w:vMerge w:val="continue"/>
            <w:noWrap/>
            <w:vAlign w:val="center"/>
          </w:tcPr>
          <w:p w14:paraId="764BAA2B">
            <w:pPr>
              <w:spacing w:line="440" w:lineRule="exact"/>
              <w:rPr>
                <w:rFonts w:hint="eastAsia" w:ascii="宋体" w:hAnsi="宋体" w:cs="宋体"/>
                <w:color w:val="auto"/>
                <w:sz w:val="24"/>
                <w:szCs w:val="24"/>
                <w:highlight w:val="none"/>
              </w:rPr>
            </w:pPr>
          </w:p>
        </w:tc>
        <w:tc>
          <w:tcPr>
            <w:tcW w:w="1153" w:type="pct"/>
            <w:noWrap/>
            <w:vAlign w:val="center"/>
          </w:tcPr>
          <w:p w14:paraId="4FCC3AA4">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比选方案</w:t>
            </w:r>
          </w:p>
        </w:tc>
        <w:tc>
          <w:tcPr>
            <w:tcW w:w="2447" w:type="pct"/>
            <w:noWrap/>
            <w:vAlign w:val="center"/>
          </w:tcPr>
          <w:p w14:paraId="68F28BB4">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只能有一个方案参与比选。</w:t>
            </w:r>
          </w:p>
        </w:tc>
      </w:tr>
      <w:tr w14:paraId="42ED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03" w:type="pct"/>
            <w:vMerge w:val="continue"/>
            <w:noWrap/>
            <w:vAlign w:val="center"/>
          </w:tcPr>
          <w:p w14:paraId="113D6CF5">
            <w:pPr>
              <w:spacing w:line="440" w:lineRule="exact"/>
              <w:jc w:val="center"/>
              <w:rPr>
                <w:rFonts w:hint="eastAsia" w:ascii="宋体" w:hAnsi="宋体" w:cs="宋体"/>
                <w:color w:val="auto"/>
                <w:sz w:val="24"/>
                <w:szCs w:val="24"/>
                <w:highlight w:val="none"/>
              </w:rPr>
            </w:pPr>
          </w:p>
        </w:tc>
        <w:tc>
          <w:tcPr>
            <w:tcW w:w="795" w:type="pct"/>
            <w:vMerge w:val="continue"/>
            <w:noWrap/>
            <w:vAlign w:val="center"/>
          </w:tcPr>
          <w:p w14:paraId="7C89B1F1">
            <w:pPr>
              <w:spacing w:line="440" w:lineRule="exact"/>
              <w:rPr>
                <w:rFonts w:hint="eastAsia" w:ascii="宋体" w:hAnsi="宋体" w:cs="宋体"/>
                <w:color w:val="auto"/>
                <w:sz w:val="24"/>
                <w:szCs w:val="24"/>
                <w:highlight w:val="none"/>
              </w:rPr>
            </w:pPr>
          </w:p>
        </w:tc>
        <w:tc>
          <w:tcPr>
            <w:tcW w:w="1153" w:type="pct"/>
            <w:noWrap/>
            <w:vAlign w:val="center"/>
          </w:tcPr>
          <w:p w14:paraId="497C5A91">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报价唯一</w:t>
            </w:r>
          </w:p>
        </w:tc>
        <w:tc>
          <w:tcPr>
            <w:tcW w:w="2447" w:type="pct"/>
            <w:noWrap/>
            <w:vAlign w:val="center"/>
          </w:tcPr>
          <w:p w14:paraId="42AB5BCB">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只能在最高限价范围内报价，只能有一个有效报价，不得提交选择性报价，不得超过最高限价。</w:t>
            </w:r>
          </w:p>
        </w:tc>
      </w:tr>
      <w:tr w14:paraId="3571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3" w:type="pct"/>
            <w:noWrap/>
            <w:vAlign w:val="center"/>
          </w:tcPr>
          <w:p w14:paraId="27F7D777">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2</w:t>
            </w:r>
          </w:p>
        </w:tc>
        <w:tc>
          <w:tcPr>
            <w:tcW w:w="795" w:type="pct"/>
            <w:noWrap/>
            <w:vAlign w:val="center"/>
          </w:tcPr>
          <w:p w14:paraId="6A11B5C3">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完整性审查</w:t>
            </w:r>
          </w:p>
        </w:tc>
        <w:tc>
          <w:tcPr>
            <w:tcW w:w="1153" w:type="pct"/>
            <w:noWrap/>
            <w:vAlign w:val="center"/>
          </w:tcPr>
          <w:p w14:paraId="4476E942">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竞选文件份数</w:t>
            </w:r>
          </w:p>
        </w:tc>
        <w:tc>
          <w:tcPr>
            <w:tcW w:w="2447" w:type="pct"/>
            <w:noWrap/>
            <w:vAlign w:val="center"/>
          </w:tcPr>
          <w:p w14:paraId="20DF66A4">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竞选文件正、副本、电子文档数量符合竞争性比选文件要求。</w:t>
            </w:r>
          </w:p>
        </w:tc>
      </w:tr>
      <w:tr w14:paraId="49A4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603" w:type="pct"/>
            <w:vMerge w:val="restart"/>
            <w:noWrap/>
            <w:vAlign w:val="center"/>
          </w:tcPr>
          <w:p w14:paraId="58238865">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795" w:type="pct"/>
            <w:vMerge w:val="restart"/>
            <w:noWrap/>
            <w:vAlign w:val="center"/>
          </w:tcPr>
          <w:p w14:paraId="66346C05">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竞争性比选文件的响应程度审查</w:t>
            </w:r>
          </w:p>
        </w:tc>
        <w:tc>
          <w:tcPr>
            <w:tcW w:w="1153" w:type="pct"/>
            <w:noWrap/>
            <w:vAlign w:val="center"/>
          </w:tcPr>
          <w:p w14:paraId="0420FA26">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竞选文件内容</w:t>
            </w:r>
          </w:p>
        </w:tc>
        <w:tc>
          <w:tcPr>
            <w:tcW w:w="2447" w:type="pct"/>
            <w:noWrap/>
            <w:vAlign w:val="center"/>
          </w:tcPr>
          <w:p w14:paraId="002940BA">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对竞争性比选文件第二篇★部分、第三篇中★部分标注条款的内容作出响应。</w:t>
            </w:r>
          </w:p>
        </w:tc>
      </w:tr>
      <w:tr w14:paraId="529E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603" w:type="pct"/>
            <w:vMerge w:val="continue"/>
            <w:noWrap/>
            <w:vAlign w:val="center"/>
          </w:tcPr>
          <w:p w14:paraId="51613AA1">
            <w:pPr>
              <w:spacing w:line="440" w:lineRule="exact"/>
              <w:rPr>
                <w:rFonts w:hint="eastAsia" w:ascii="宋体" w:hAnsi="宋体" w:cs="宋体"/>
                <w:color w:val="auto"/>
                <w:sz w:val="24"/>
                <w:szCs w:val="24"/>
                <w:highlight w:val="none"/>
              </w:rPr>
            </w:pPr>
          </w:p>
        </w:tc>
        <w:tc>
          <w:tcPr>
            <w:tcW w:w="795" w:type="pct"/>
            <w:vMerge w:val="continue"/>
            <w:noWrap/>
            <w:vAlign w:val="center"/>
          </w:tcPr>
          <w:p w14:paraId="1A1317F2">
            <w:pPr>
              <w:spacing w:line="440" w:lineRule="exact"/>
              <w:rPr>
                <w:rFonts w:hint="eastAsia" w:ascii="宋体" w:hAnsi="宋体" w:cs="宋体"/>
                <w:color w:val="auto"/>
                <w:sz w:val="24"/>
                <w:szCs w:val="24"/>
                <w:highlight w:val="none"/>
              </w:rPr>
            </w:pPr>
          </w:p>
        </w:tc>
        <w:tc>
          <w:tcPr>
            <w:tcW w:w="1153" w:type="pct"/>
            <w:noWrap/>
            <w:vAlign w:val="center"/>
          </w:tcPr>
          <w:p w14:paraId="698A5024">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比选有效期</w:t>
            </w:r>
          </w:p>
        </w:tc>
        <w:tc>
          <w:tcPr>
            <w:tcW w:w="2447" w:type="pct"/>
            <w:noWrap/>
            <w:vAlign w:val="center"/>
          </w:tcPr>
          <w:p w14:paraId="7A315BE0">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满足竞争性比选文件规定。</w:t>
            </w:r>
          </w:p>
        </w:tc>
      </w:tr>
    </w:tbl>
    <w:p w14:paraId="2BB9918C">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澄清有关问题。比选小组在对竞选文件的有效性、完整性和响应程度进行审查时，可以要求竞选人对竞选文件中含义不明确、同类问题表述不一致或者有明显文字和计算错误的内容等作出必要的澄清、说明或者更正。竞选人的澄清、说明或者更正不得超出竞选文件的范围或者改变竞选文件的实质性内容。</w:t>
      </w:r>
    </w:p>
    <w:p w14:paraId="09117125">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比选小组要求竞选人澄清、说明或者更正竞选文件应当以书面形式作出。竞选人的澄清、说明或者更正应当由法定代表人或其授权代表签字或者加盖公章。由授权代表签字的，应当附法定代表人授权书。竞选人为自然人的，应当由本人签字并附身份证明。</w:t>
      </w:r>
    </w:p>
    <w:p w14:paraId="7D2E3E47">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5．在比选过程中比选的任何一方不得向他人透露与比选有关的服务资料、价格或其他信息。</w:t>
      </w:r>
    </w:p>
    <w:p w14:paraId="72181F9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比选小组采用综合评分法对竞选人的竞选文件进行综合评分，综合评分法是指竞选文件满足竞争性比选文件全部实质性要求且按照评审因素的量化指标评审得分最高的竞选人为中选候选竞选人的评审方法。竞选人总得分为价格、商务、服务等评定因素分别按照相应权重值计算分项得分后相加，满分为100分。（详见评审标准）</w:t>
      </w:r>
    </w:p>
    <w:p w14:paraId="22805F4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10．比选小组各成员独立对每个有效响应的文件进行评价、打分，然后汇总每个竞选人每项评分因素的得分，按评审后得分由高到低的排列顺序推荐综合得分排名前1-3名的竞选人为本项目中选候选人，排名第一的为第一中选候选人。若竞选人的评审得分相同的，按照报价由低到高的顺序排列推荐。评审得分且报价相同的，按照商务指标优劣顺序排列推荐。以上都相同的，按商务条款的优劣顺序排列推荐。</w:t>
      </w:r>
    </w:p>
    <w:p w14:paraId="31D44A5D">
      <w:pPr>
        <w:pStyle w:val="7"/>
        <w:spacing w:before="0" w:after="0" w:line="480" w:lineRule="exact"/>
        <w:rPr>
          <w:rFonts w:hint="eastAsia" w:ascii="宋体" w:hAnsi="宋体" w:cs="宋体"/>
          <w:color w:val="auto"/>
          <w:sz w:val="24"/>
          <w:szCs w:val="24"/>
          <w:highlight w:val="none"/>
        </w:rPr>
      </w:pPr>
      <w:bookmarkStart w:id="68" w:name="_Toc12027"/>
      <w:bookmarkStart w:id="69" w:name="_Toc428437946"/>
      <w:bookmarkStart w:id="70" w:name="_Toc27046"/>
      <w:r>
        <w:rPr>
          <w:rFonts w:hint="eastAsia" w:ascii="宋体" w:hAnsi="宋体" w:cs="宋体"/>
          <w:color w:val="auto"/>
          <w:sz w:val="24"/>
          <w:szCs w:val="24"/>
          <w:highlight w:val="none"/>
        </w:rPr>
        <w:t>二、</w:t>
      </w:r>
      <w:bookmarkStart w:id="71" w:name="_Toc102227320"/>
      <w:bookmarkStart w:id="72" w:name="_Toc342913394"/>
      <w:r>
        <w:rPr>
          <w:rFonts w:hint="eastAsia" w:ascii="宋体" w:hAnsi="宋体" w:cs="宋体"/>
          <w:color w:val="auto"/>
          <w:sz w:val="24"/>
          <w:szCs w:val="24"/>
          <w:highlight w:val="none"/>
        </w:rPr>
        <w:t>评审标准</w:t>
      </w:r>
      <w:bookmarkEnd w:id="68"/>
      <w:bookmarkEnd w:id="69"/>
      <w:bookmarkEnd w:id="70"/>
    </w:p>
    <w:tbl>
      <w:tblPr>
        <w:tblStyle w:val="61"/>
        <w:tblW w:w="10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37"/>
        <w:gridCol w:w="1029"/>
        <w:gridCol w:w="757"/>
        <w:gridCol w:w="7193"/>
        <w:gridCol w:w="1560"/>
      </w:tblGrid>
      <w:tr w14:paraId="6475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0" w:hRule="atLeast"/>
          <w:jc w:val="center"/>
        </w:trPr>
        <w:tc>
          <w:tcPr>
            <w:tcW w:w="437" w:type="dxa"/>
            <w:noWrap/>
            <w:vAlign w:val="center"/>
          </w:tcPr>
          <w:p w14:paraId="02189CE0">
            <w:pPr>
              <w:spacing w:line="360" w:lineRule="auto"/>
              <w:jc w:val="center"/>
              <w:rPr>
                <w:rFonts w:hint="eastAsia" w:ascii="宋体" w:hAnsi="宋体" w:eastAsia="宋体" w:cs="宋体"/>
                <w:b/>
                <w:color w:val="auto"/>
                <w:sz w:val="21"/>
                <w:szCs w:val="21"/>
              </w:rPr>
            </w:pPr>
            <w:bookmarkStart w:id="73" w:name="_Toc25466"/>
            <w:bookmarkStart w:id="74" w:name="_Toc428437947"/>
            <w:r>
              <w:rPr>
                <w:rFonts w:hint="eastAsia" w:ascii="宋体" w:hAnsi="宋体" w:eastAsia="宋体" w:cs="宋体"/>
                <w:b/>
                <w:color w:val="auto"/>
                <w:sz w:val="21"/>
                <w:szCs w:val="21"/>
              </w:rPr>
              <w:t>序号</w:t>
            </w:r>
          </w:p>
        </w:tc>
        <w:tc>
          <w:tcPr>
            <w:tcW w:w="1029" w:type="dxa"/>
            <w:noWrap/>
            <w:vAlign w:val="center"/>
          </w:tcPr>
          <w:p w14:paraId="0546E8EA">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评分因素及权值</w:t>
            </w:r>
          </w:p>
        </w:tc>
        <w:tc>
          <w:tcPr>
            <w:tcW w:w="757" w:type="dxa"/>
            <w:noWrap/>
            <w:vAlign w:val="center"/>
          </w:tcPr>
          <w:p w14:paraId="0C61FA95">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分值</w:t>
            </w:r>
          </w:p>
        </w:tc>
        <w:tc>
          <w:tcPr>
            <w:tcW w:w="7193" w:type="dxa"/>
            <w:noWrap/>
            <w:vAlign w:val="center"/>
          </w:tcPr>
          <w:p w14:paraId="25D6D8A0">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内容</w:t>
            </w:r>
          </w:p>
        </w:tc>
        <w:tc>
          <w:tcPr>
            <w:tcW w:w="1560" w:type="dxa"/>
            <w:noWrap/>
            <w:vAlign w:val="center"/>
          </w:tcPr>
          <w:p w14:paraId="3E4126AE">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说明</w:t>
            </w:r>
          </w:p>
        </w:tc>
      </w:tr>
      <w:tr w14:paraId="7CE0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437" w:type="dxa"/>
            <w:noWrap/>
            <w:vAlign w:val="center"/>
          </w:tcPr>
          <w:p w14:paraId="10D852F4">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029" w:type="dxa"/>
            <w:noWrap/>
            <w:vAlign w:val="center"/>
          </w:tcPr>
          <w:p w14:paraId="55F315C2">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比选报价（30%）</w:t>
            </w:r>
          </w:p>
        </w:tc>
        <w:tc>
          <w:tcPr>
            <w:tcW w:w="757" w:type="dxa"/>
            <w:noWrap/>
            <w:vAlign w:val="center"/>
          </w:tcPr>
          <w:p w14:paraId="69969960">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30分</w:t>
            </w:r>
          </w:p>
        </w:tc>
        <w:tc>
          <w:tcPr>
            <w:tcW w:w="7193" w:type="dxa"/>
            <w:noWrap/>
            <w:vAlign w:val="center"/>
          </w:tcPr>
          <w:p w14:paraId="5186F947">
            <w:pPr>
              <w:spacing w:line="360" w:lineRule="auto"/>
              <w:rPr>
                <w:rFonts w:hint="eastAsia" w:ascii="宋体" w:hAnsi="宋体" w:eastAsia="宋体" w:cs="宋体"/>
                <w:color w:val="auto"/>
                <w:sz w:val="21"/>
                <w:szCs w:val="21"/>
              </w:rPr>
            </w:pPr>
            <w:bookmarkStart w:id="75" w:name="OLE_LINK18"/>
            <w:r>
              <w:rPr>
                <w:rFonts w:hint="eastAsia" w:ascii="宋体" w:hAnsi="宋体" w:eastAsia="宋体" w:cs="宋体"/>
                <w:color w:val="auto"/>
                <w:sz w:val="21"/>
                <w:szCs w:val="21"/>
              </w:rPr>
              <w:t>有效的比选报价中的最低价为比选基准价，其价格分为满分。其他竞选人的价格分统一按照下列公式计算：</w:t>
            </w:r>
          </w:p>
          <w:p w14:paraId="4215E6DE">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比选报价得分＝（评标基准价/比选报价）×价格权重×100。</w:t>
            </w:r>
            <w:bookmarkEnd w:id="75"/>
          </w:p>
        </w:tc>
        <w:tc>
          <w:tcPr>
            <w:tcW w:w="1560" w:type="dxa"/>
            <w:noWrap/>
            <w:vAlign w:val="center"/>
          </w:tcPr>
          <w:p w14:paraId="5D46B6D3">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得分保留小数点后两位，四舍五入。</w:t>
            </w:r>
          </w:p>
        </w:tc>
      </w:tr>
      <w:tr w14:paraId="336E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10" w:hRule="atLeast"/>
          <w:jc w:val="center"/>
        </w:trPr>
        <w:tc>
          <w:tcPr>
            <w:tcW w:w="437" w:type="dxa"/>
            <w:vMerge w:val="restart"/>
            <w:noWrap/>
            <w:vAlign w:val="center"/>
          </w:tcPr>
          <w:p w14:paraId="53E258EE">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029" w:type="dxa"/>
            <w:vMerge w:val="restart"/>
            <w:noWrap/>
            <w:vAlign w:val="center"/>
          </w:tcPr>
          <w:p w14:paraId="2D7A7E1A">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服务部分</w:t>
            </w:r>
          </w:p>
          <w:p w14:paraId="4F44648A">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cs="宋体"/>
                <w:color w:val="auto"/>
                <w:sz w:val="21"/>
                <w:szCs w:val="21"/>
                <w:lang w:val="en-US" w:eastAsia="zh-CN"/>
              </w:rPr>
              <w:t>55</w:t>
            </w:r>
            <w:r>
              <w:rPr>
                <w:rFonts w:hint="eastAsia" w:ascii="宋体" w:hAnsi="宋体" w:eastAsia="宋体" w:cs="宋体"/>
                <w:color w:val="auto"/>
                <w:sz w:val="21"/>
                <w:szCs w:val="21"/>
              </w:rPr>
              <w:t>%）</w:t>
            </w:r>
          </w:p>
        </w:tc>
        <w:tc>
          <w:tcPr>
            <w:tcW w:w="757" w:type="dxa"/>
            <w:tcBorders>
              <w:bottom w:val="single" w:color="000000" w:sz="4" w:space="0"/>
            </w:tcBorders>
            <w:noWrap/>
            <w:vAlign w:val="center"/>
          </w:tcPr>
          <w:p w14:paraId="0DD1EBB6">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（15分）</w:t>
            </w:r>
          </w:p>
        </w:tc>
        <w:tc>
          <w:tcPr>
            <w:tcW w:w="7193" w:type="dxa"/>
            <w:tcBorders>
              <w:bottom w:val="single" w:color="000000" w:sz="4" w:space="0"/>
            </w:tcBorders>
            <w:noWrap/>
            <w:vAlign w:val="center"/>
          </w:tcPr>
          <w:p w14:paraId="494C55F8">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1.产品定制方案（15分）</w:t>
            </w:r>
          </w:p>
          <w:p w14:paraId="108AF56C">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评审专家根据竞选人提供的产品定制方案（内容至少包含:产品定制流程、产品定制时间节点及保障措施、产品定制重点难点及解决方案等）进行评审：</w:t>
            </w:r>
          </w:p>
          <w:p w14:paraId="3DF5DA0B">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竞选人提供的方案内容完全满足本项目的实际需求得15分，存在1处不满足本项目的实际需求的得12分；存在2处不满足本项目的实际需求的得9分；存在3处不满足本项目的实际需求的得6分；存在4处及以上不满足本项目的实际需求的得0分；未提供方案得0分。</w:t>
            </w:r>
          </w:p>
        </w:tc>
        <w:tc>
          <w:tcPr>
            <w:tcW w:w="1560" w:type="dxa"/>
            <w:vMerge w:val="restart"/>
            <w:noWrap/>
            <w:vAlign w:val="center"/>
          </w:tcPr>
          <w:p w14:paraId="1BBABF79">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方案格式自拟。</w:t>
            </w:r>
          </w:p>
          <w:p w14:paraId="665058E0">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本项内容中所称的“不满足本项目的实际需求”指①内容未包含全部项目需求，存在漏项；②内容不适用本项目需求；③内容条目不清晰④存在逻辑漏洞；⑤语言表述前后矛盾；⑥语言、数据等出现常识错误。</w:t>
            </w:r>
          </w:p>
        </w:tc>
      </w:tr>
      <w:tr w14:paraId="3F22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0" w:hRule="atLeast"/>
          <w:jc w:val="center"/>
        </w:trPr>
        <w:tc>
          <w:tcPr>
            <w:tcW w:w="437" w:type="dxa"/>
            <w:vMerge w:val="continue"/>
            <w:noWrap/>
            <w:vAlign w:val="center"/>
          </w:tcPr>
          <w:p w14:paraId="2F64E9AF">
            <w:pPr>
              <w:spacing w:line="360" w:lineRule="auto"/>
              <w:jc w:val="center"/>
              <w:rPr>
                <w:rFonts w:hint="eastAsia" w:ascii="宋体" w:hAnsi="宋体" w:eastAsia="宋体" w:cs="宋体"/>
                <w:color w:val="auto"/>
                <w:sz w:val="21"/>
                <w:szCs w:val="21"/>
              </w:rPr>
            </w:pPr>
          </w:p>
        </w:tc>
        <w:tc>
          <w:tcPr>
            <w:tcW w:w="1029" w:type="dxa"/>
            <w:vMerge w:val="continue"/>
            <w:noWrap/>
            <w:vAlign w:val="center"/>
          </w:tcPr>
          <w:p w14:paraId="4D65B591">
            <w:pPr>
              <w:spacing w:line="360" w:lineRule="auto"/>
              <w:jc w:val="center"/>
              <w:rPr>
                <w:rFonts w:hint="eastAsia" w:ascii="宋体" w:hAnsi="宋体" w:eastAsia="宋体" w:cs="宋体"/>
                <w:color w:val="auto"/>
                <w:sz w:val="21"/>
                <w:szCs w:val="21"/>
              </w:rPr>
            </w:pPr>
          </w:p>
        </w:tc>
        <w:tc>
          <w:tcPr>
            <w:tcW w:w="757" w:type="dxa"/>
            <w:noWrap/>
            <w:vAlign w:val="center"/>
          </w:tcPr>
          <w:p w14:paraId="51F35118">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（15分）</w:t>
            </w:r>
          </w:p>
        </w:tc>
        <w:tc>
          <w:tcPr>
            <w:tcW w:w="7193" w:type="dxa"/>
            <w:noWrap/>
            <w:vAlign w:val="center"/>
          </w:tcPr>
          <w:p w14:paraId="7E7AE240">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2.产品安装方案（15分）</w:t>
            </w:r>
          </w:p>
          <w:p w14:paraId="4B46BDF7">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评审专家根据竞选人提供的产品安装方案（内容至少包含:产品安装运输流程、产品安装实施具体内容、产品安装重点难点及解决方案、产品安装时间节点及保障措施等）进行评审。</w:t>
            </w:r>
          </w:p>
          <w:p w14:paraId="73F28B5D">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竞选人提供的方案内容完全满足本项目的实际需求得15分，存在1处不满足本项目的实际需求的得12分；存在2处不满足本项目的实际需求的得9分；存在3处不满足本项目的实际需求的得6分；存在4处及以上不满足本项目的实际需求的得0分；未提供方案得0分。</w:t>
            </w:r>
          </w:p>
        </w:tc>
        <w:tc>
          <w:tcPr>
            <w:tcW w:w="1560" w:type="dxa"/>
            <w:vMerge w:val="continue"/>
            <w:noWrap/>
            <w:vAlign w:val="center"/>
          </w:tcPr>
          <w:p w14:paraId="3AD9586F">
            <w:pPr>
              <w:spacing w:line="360" w:lineRule="auto"/>
              <w:rPr>
                <w:rFonts w:hint="eastAsia" w:ascii="宋体" w:hAnsi="宋体" w:eastAsia="宋体" w:cs="宋体"/>
                <w:color w:val="auto"/>
                <w:sz w:val="21"/>
                <w:szCs w:val="21"/>
              </w:rPr>
            </w:pPr>
          </w:p>
        </w:tc>
      </w:tr>
      <w:tr w14:paraId="6665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0" w:hRule="atLeast"/>
          <w:jc w:val="center"/>
        </w:trPr>
        <w:tc>
          <w:tcPr>
            <w:tcW w:w="437" w:type="dxa"/>
            <w:vMerge w:val="continue"/>
            <w:noWrap/>
            <w:vAlign w:val="center"/>
          </w:tcPr>
          <w:p w14:paraId="287BB92C">
            <w:pPr>
              <w:spacing w:line="360" w:lineRule="auto"/>
              <w:rPr>
                <w:rFonts w:hint="eastAsia" w:ascii="宋体" w:hAnsi="宋体" w:eastAsia="宋体" w:cs="宋体"/>
                <w:color w:val="auto"/>
                <w:sz w:val="21"/>
                <w:szCs w:val="21"/>
              </w:rPr>
            </w:pPr>
          </w:p>
        </w:tc>
        <w:tc>
          <w:tcPr>
            <w:tcW w:w="1029" w:type="dxa"/>
            <w:vMerge w:val="continue"/>
            <w:noWrap/>
            <w:vAlign w:val="center"/>
          </w:tcPr>
          <w:p w14:paraId="2D7B954B">
            <w:pPr>
              <w:spacing w:line="360" w:lineRule="auto"/>
              <w:rPr>
                <w:rFonts w:hint="eastAsia" w:ascii="宋体" w:hAnsi="宋体" w:eastAsia="宋体" w:cs="宋体"/>
                <w:color w:val="auto"/>
                <w:sz w:val="21"/>
                <w:szCs w:val="21"/>
              </w:rPr>
            </w:pPr>
          </w:p>
        </w:tc>
        <w:tc>
          <w:tcPr>
            <w:tcW w:w="757" w:type="dxa"/>
            <w:noWrap/>
            <w:vAlign w:val="center"/>
          </w:tcPr>
          <w:p w14:paraId="791B1C95">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分）</w:t>
            </w:r>
          </w:p>
        </w:tc>
        <w:tc>
          <w:tcPr>
            <w:tcW w:w="7193" w:type="dxa"/>
            <w:noWrap/>
            <w:vAlign w:val="center"/>
          </w:tcPr>
          <w:p w14:paraId="20248521">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3.应急处理措施方案（1</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分）</w:t>
            </w:r>
          </w:p>
          <w:p w14:paraId="3414065A">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评审专家根据竞选人提供的应急处理措施方案（内容至少包含:产品生产及安装过程中的应急处理措施、产品生产及安装过程中可能存在的风险、处理流程及时间节点、反馈记录等）进行评审：</w:t>
            </w:r>
          </w:p>
          <w:p w14:paraId="7F44697B">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竞选人提供的方案内容完全满足本项目的实际需求得1</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分，存在1处不满足本项目的实际需求的得</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分；存在2处不满足本项目的实际需求的得</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分；存在3处不满足本项目的实际需求的得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分；存在4处及以上不满足本项目的实际需求的得0分；未提供方案得0分。</w:t>
            </w:r>
          </w:p>
        </w:tc>
        <w:tc>
          <w:tcPr>
            <w:tcW w:w="1560" w:type="dxa"/>
            <w:vMerge w:val="continue"/>
            <w:noWrap/>
            <w:vAlign w:val="center"/>
          </w:tcPr>
          <w:p w14:paraId="7E8F9C20">
            <w:pPr>
              <w:spacing w:line="360" w:lineRule="auto"/>
              <w:rPr>
                <w:rFonts w:hint="eastAsia" w:ascii="宋体" w:hAnsi="宋体" w:eastAsia="宋体" w:cs="宋体"/>
                <w:color w:val="auto"/>
                <w:sz w:val="21"/>
                <w:szCs w:val="21"/>
              </w:rPr>
            </w:pPr>
          </w:p>
        </w:tc>
      </w:tr>
      <w:tr w14:paraId="55E7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0" w:hRule="atLeast"/>
          <w:jc w:val="center"/>
        </w:trPr>
        <w:tc>
          <w:tcPr>
            <w:tcW w:w="437" w:type="dxa"/>
            <w:vMerge w:val="continue"/>
            <w:noWrap/>
            <w:vAlign w:val="center"/>
          </w:tcPr>
          <w:p w14:paraId="5C5FA105">
            <w:pPr>
              <w:spacing w:line="360" w:lineRule="auto"/>
              <w:jc w:val="center"/>
              <w:rPr>
                <w:rFonts w:hint="eastAsia" w:ascii="宋体" w:hAnsi="宋体" w:eastAsia="宋体" w:cs="宋体"/>
                <w:color w:val="auto"/>
                <w:sz w:val="21"/>
                <w:szCs w:val="21"/>
              </w:rPr>
            </w:pPr>
          </w:p>
        </w:tc>
        <w:tc>
          <w:tcPr>
            <w:tcW w:w="1029" w:type="dxa"/>
            <w:vMerge w:val="continue"/>
            <w:noWrap/>
            <w:vAlign w:val="center"/>
          </w:tcPr>
          <w:p w14:paraId="5BB13719">
            <w:pPr>
              <w:spacing w:line="360" w:lineRule="auto"/>
              <w:jc w:val="center"/>
              <w:rPr>
                <w:rFonts w:hint="eastAsia" w:ascii="宋体" w:hAnsi="宋体" w:eastAsia="宋体" w:cs="宋体"/>
                <w:color w:val="auto"/>
                <w:sz w:val="21"/>
                <w:szCs w:val="21"/>
              </w:rPr>
            </w:pPr>
          </w:p>
        </w:tc>
        <w:tc>
          <w:tcPr>
            <w:tcW w:w="757" w:type="dxa"/>
            <w:noWrap/>
            <w:vAlign w:val="center"/>
          </w:tcPr>
          <w:p w14:paraId="389BA4B5">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（15分）</w:t>
            </w:r>
          </w:p>
        </w:tc>
        <w:tc>
          <w:tcPr>
            <w:tcW w:w="7193" w:type="dxa"/>
            <w:noWrap/>
            <w:vAlign w:val="center"/>
          </w:tcPr>
          <w:p w14:paraId="460A7970">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4.售后服务方案（15分）</w:t>
            </w:r>
          </w:p>
          <w:p w14:paraId="1AE194AF">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评审专家根据竞选人提供的售后服务方案（内容至少包含:售后服务流程、售后服务中的重点难点、售后处理流程及时间节点、售后服务反馈记录等）进行评审：</w:t>
            </w:r>
          </w:p>
          <w:p w14:paraId="5B11ACA1">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竞选人提供的方案内容完全满足本项目的实际需求得15分，存在1处不满足本项目的实际需求的得12分；存在2处不满足本项目的实际需求的得9分；存在3处不满足本项目的实际需求的得6分；存在4处及以上不满足本项目的实际需求的得0分；未提供方案得0分。</w:t>
            </w:r>
          </w:p>
        </w:tc>
        <w:tc>
          <w:tcPr>
            <w:tcW w:w="1560" w:type="dxa"/>
            <w:vMerge w:val="continue"/>
            <w:noWrap/>
            <w:vAlign w:val="center"/>
          </w:tcPr>
          <w:p w14:paraId="50187906">
            <w:pPr>
              <w:spacing w:line="360" w:lineRule="auto"/>
              <w:rPr>
                <w:rFonts w:hint="eastAsia" w:ascii="宋体" w:hAnsi="宋体" w:eastAsia="宋体" w:cs="宋体"/>
                <w:color w:val="auto"/>
                <w:sz w:val="21"/>
                <w:szCs w:val="21"/>
              </w:rPr>
            </w:pPr>
          </w:p>
        </w:tc>
      </w:tr>
      <w:tr w14:paraId="12F0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65" w:hRule="atLeast"/>
          <w:jc w:val="center"/>
        </w:trPr>
        <w:tc>
          <w:tcPr>
            <w:tcW w:w="437" w:type="dxa"/>
            <w:noWrap/>
            <w:vAlign w:val="center"/>
          </w:tcPr>
          <w:p w14:paraId="36F85CE4">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029" w:type="dxa"/>
            <w:noWrap/>
            <w:vAlign w:val="center"/>
          </w:tcPr>
          <w:p w14:paraId="7110728A">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商务部分（1</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w:t>
            </w:r>
          </w:p>
        </w:tc>
        <w:tc>
          <w:tcPr>
            <w:tcW w:w="757" w:type="dxa"/>
            <w:noWrap/>
            <w:vAlign w:val="center"/>
          </w:tcPr>
          <w:p w14:paraId="1F06FE90">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w:t>
            </w:r>
          </w:p>
        </w:tc>
        <w:tc>
          <w:tcPr>
            <w:tcW w:w="7193" w:type="dxa"/>
            <w:noWrap/>
            <w:vAlign w:val="center"/>
          </w:tcPr>
          <w:p w14:paraId="7A3F244D">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供应商营业范围需具备陈列室及博物馆设计等同类服务范围；提供近5年展览馆、博物馆、文化展厅同类型设计或施工业绩：</w:t>
            </w:r>
          </w:p>
          <w:p w14:paraId="67BB4F03">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（1）3个同类型展厅或展馆设计施工布展一体化业绩得15分；</w:t>
            </w:r>
          </w:p>
          <w:p w14:paraId="5D3CA9D2">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（2）3个同类型展厅或展馆施工布展业绩得12分；</w:t>
            </w:r>
          </w:p>
          <w:p w14:paraId="2104AA21">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（3）不满3个同类型展厅或展馆业绩，设计施工布展一体化业绩1个得3分；仅布展一个得2分；</w:t>
            </w:r>
          </w:p>
          <w:p w14:paraId="6CAC00D3">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（4）无同类展厅业绩，仅有普通广告安装业绩，一个得1分，最多得3分；</w:t>
            </w:r>
          </w:p>
          <w:p w14:paraId="6A60997A">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（5）无业绩，得0分。</w:t>
            </w:r>
          </w:p>
        </w:tc>
        <w:tc>
          <w:tcPr>
            <w:tcW w:w="1560" w:type="dxa"/>
            <w:noWrap/>
            <w:vAlign w:val="center"/>
          </w:tcPr>
          <w:p w14:paraId="16ECBBE2">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提供合同复印件，加盖竞选人公章。</w:t>
            </w:r>
          </w:p>
        </w:tc>
      </w:tr>
    </w:tbl>
    <w:p w14:paraId="02595ED3">
      <w:pPr>
        <w:spacing w:line="360" w:lineRule="auto"/>
        <w:outlineLvl w:val="1"/>
        <w:rPr>
          <w:rFonts w:hint="eastAsia" w:ascii="宋体" w:hAnsi="宋体" w:eastAsia="宋体" w:cs="宋体"/>
          <w:b/>
          <w:color w:val="auto"/>
          <w:sz w:val="24"/>
          <w:szCs w:val="24"/>
          <w:highlight w:val="none"/>
          <w:lang w:val="en-US" w:eastAsia="zh-CN" w:bidi="ar-SA"/>
        </w:rPr>
      </w:pPr>
      <w:bookmarkStart w:id="76" w:name="_Toc2057"/>
      <w:bookmarkStart w:id="77" w:name="_Toc22027"/>
      <w:bookmarkStart w:id="78" w:name="_Toc29503"/>
      <w:bookmarkStart w:id="79" w:name="_Toc8558"/>
      <w:r>
        <w:rPr>
          <w:rFonts w:hint="eastAsia" w:ascii="宋体" w:hAnsi="宋体" w:eastAsia="宋体" w:cs="宋体"/>
          <w:b/>
          <w:color w:val="auto"/>
          <w:sz w:val="24"/>
          <w:szCs w:val="24"/>
          <w:highlight w:val="none"/>
          <w:lang w:val="en-US" w:eastAsia="zh-CN" w:bidi="ar-SA"/>
        </w:rPr>
        <w:t>三、异常低价审查</w:t>
      </w:r>
      <w:bookmarkEnd w:id="76"/>
      <w:bookmarkEnd w:id="77"/>
      <w:bookmarkEnd w:id="78"/>
      <w:bookmarkEnd w:id="79"/>
    </w:p>
    <w:p w14:paraId="2C554566">
      <w:pPr>
        <w:snapToGrid w:val="0"/>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）根据《关于推动解决政府采购异常低价问题的通知》财库〔2026〕2号文件规定，政府采购评审中出现下列情形之一的，</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eastAsia="zh-CN"/>
        </w:rPr>
        <w:t>小组</w:t>
      </w:r>
      <w:r>
        <w:rPr>
          <w:rFonts w:hint="eastAsia" w:ascii="宋体" w:hAnsi="宋体" w:eastAsia="宋体" w:cs="宋体"/>
          <w:color w:val="auto"/>
          <w:sz w:val="24"/>
          <w:szCs w:val="24"/>
          <w:highlight w:val="none"/>
        </w:rPr>
        <w:t>应当启动异常低价投标审查程序：</w:t>
      </w:r>
    </w:p>
    <w:p w14:paraId="258CF09E">
      <w:pPr>
        <w:snapToGrid w:val="0"/>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低于全部通过符合性审查</w:t>
      </w:r>
      <w:r>
        <w:rPr>
          <w:rFonts w:hint="eastAsia" w:ascii="宋体" w:hAnsi="宋体" w:eastAsia="宋体" w:cs="宋体"/>
          <w:color w:val="auto"/>
          <w:sz w:val="24"/>
          <w:szCs w:val="24"/>
          <w:highlight w:val="none"/>
          <w:lang w:eastAsia="zh-CN"/>
        </w:rPr>
        <w:t>竞选人响应报价</w:t>
      </w:r>
      <w:r>
        <w:rPr>
          <w:rFonts w:hint="eastAsia" w:ascii="宋体" w:hAnsi="宋体" w:eastAsia="宋体" w:cs="宋体"/>
          <w:color w:val="auto"/>
          <w:sz w:val="24"/>
          <w:szCs w:val="24"/>
          <w:highlight w:val="none"/>
        </w:rPr>
        <w:t>平均值50%的，即</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&lt;全部通过符合性审查</w:t>
      </w:r>
      <w:r>
        <w:rPr>
          <w:rFonts w:hint="eastAsia" w:ascii="宋体" w:hAnsi="宋体" w:eastAsia="宋体" w:cs="宋体"/>
          <w:color w:val="auto"/>
          <w:sz w:val="24"/>
          <w:szCs w:val="24"/>
          <w:highlight w:val="none"/>
          <w:lang w:eastAsia="zh-CN"/>
        </w:rPr>
        <w:t>竞选人响应报价</w:t>
      </w:r>
      <w:r>
        <w:rPr>
          <w:rFonts w:hint="eastAsia" w:ascii="宋体" w:hAnsi="宋体" w:eastAsia="宋体" w:cs="宋体"/>
          <w:color w:val="auto"/>
          <w:sz w:val="24"/>
          <w:szCs w:val="24"/>
          <w:highlight w:val="none"/>
        </w:rPr>
        <w:t>平均值×50%；</w:t>
      </w:r>
    </w:p>
    <w:p w14:paraId="32908232">
      <w:pPr>
        <w:snapToGrid w:val="0"/>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低于通过符合性审查的次低报价</w:t>
      </w:r>
      <w:r>
        <w:rPr>
          <w:rFonts w:hint="eastAsia" w:ascii="宋体" w:hAnsi="宋体" w:eastAsia="宋体" w:cs="宋体"/>
          <w:color w:val="auto"/>
          <w:sz w:val="24"/>
          <w:szCs w:val="24"/>
          <w:highlight w:val="none"/>
          <w:lang w:eastAsia="zh-CN"/>
        </w:rPr>
        <w:t>竞选人响应报价</w:t>
      </w:r>
      <w:r>
        <w:rPr>
          <w:rFonts w:hint="eastAsia" w:ascii="宋体" w:hAnsi="宋体" w:eastAsia="宋体" w:cs="宋体"/>
          <w:color w:val="auto"/>
          <w:sz w:val="24"/>
          <w:szCs w:val="24"/>
          <w:highlight w:val="none"/>
        </w:rPr>
        <w:t>50%的，即</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&lt;通过符合性审查的次低报价</w:t>
      </w:r>
      <w:r>
        <w:rPr>
          <w:rFonts w:hint="eastAsia" w:ascii="宋体" w:hAnsi="宋体" w:eastAsia="宋体" w:cs="宋体"/>
          <w:color w:val="auto"/>
          <w:sz w:val="24"/>
          <w:szCs w:val="24"/>
          <w:highlight w:val="none"/>
          <w:lang w:eastAsia="zh-CN"/>
        </w:rPr>
        <w:t>竞选人响应报价</w:t>
      </w:r>
      <w:r>
        <w:rPr>
          <w:rFonts w:hint="eastAsia" w:ascii="宋体" w:hAnsi="宋体" w:eastAsia="宋体" w:cs="宋体"/>
          <w:color w:val="auto"/>
          <w:sz w:val="24"/>
          <w:szCs w:val="24"/>
          <w:highlight w:val="none"/>
        </w:rPr>
        <w:t>×50%；</w:t>
      </w:r>
    </w:p>
    <w:p w14:paraId="0E7DFDB8">
      <w:pPr>
        <w:snapToGrid w:val="0"/>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低于采购项目最高限价45%的，即</w:t>
      </w:r>
      <w:r>
        <w:rPr>
          <w:rFonts w:hint="eastAsia" w:ascii="宋体" w:hAnsi="宋体" w:eastAsia="宋体" w:cs="宋体"/>
          <w:color w:val="auto"/>
          <w:sz w:val="24"/>
          <w:szCs w:val="24"/>
          <w:highlight w:val="none"/>
          <w:lang w:eastAsia="zh-CN"/>
        </w:rPr>
        <w:t>响应报价</w:t>
      </w:r>
      <w:r>
        <w:rPr>
          <w:rFonts w:hint="eastAsia" w:ascii="宋体" w:hAnsi="宋体" w:eastAsia="宋体" w:cs="宋体"/>
          <w:color w:val="auto"/>
          <w:sz w:val="24"/>
          <w:szCs w:val="24"/>
          <w:highlight w:val="none"/>
        </w:rPr>
        <w:t>&lt;采购项目最高限价×45%；</w:t>
      </w:r>
    </w:p>
    <w:p w14:paraId="221F3CAD">
      <w:pPr>
        <w:snapToGrid w:val="0"/>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基于专业判断，认为</w:t>
      </w:r>
      <w:r>
        <w:rPr>
          <w:rFonts w:hint="eastAsia" w:ascii="宋体" w:hAnsi="宋体" w:eastAsia="宋体" w:cs="宋体"/>
          <w:color w:val="auto"/>
          <w:sz w:val="24"/>
          <w:szCs w:val="24"/>
          <w:highlight w:val="none"/>
          <w:lang w:eastAsia="zh-CN"/>
        </w:rPr>
        <w:t>竞选人</w:t>
      </w:r>
      <w:r>
        <w:rPr>
          <w:rFonts w:hint="eastAsia" w:ascii="宋体" w:hAnsi="宋体" w:eastAsia="宋体" w:cs="宋体"/>
          <w:color w:val="auto"/>
          <w:sz w:val="24"/>
          <w:szCs w:val="24"/>
          <w:highlight w:val="none"/>
        </w:rPr>
        <w:t>报价过低，有可能影响产品质量或者不能诚信履约的其他情形。</w:t>
      </w:r>
    </w:p>
    <w:p w14:paraId="261A32BD">
      <w:pPr>
        <w:snapToGrid w:val="0"/>
        <w:spacing w:line="360" w:lineRule="auto"/>
        <w:ind w:firstLine="46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评审小组启动异常低价投标审查后，属于前述第1项至第4项情形的，应当要求相关竞选人在评审现场合理的时间内对投标价格作出解释，提供项目具体成本测算等与报价合理性相关的书面说明及必要的证明材料，包括但不限于原材料成本、人工成本、制造费用等，给予相关竞选人的合理时间一般不少于30分钟。其中，属于第3项情形，竞选人已随投标文件一并提交相关书面说明及必要的证明材料的，在评审现场可不再重复提交。评审小组依据专业经验，参考同类项目中标价格、类似产品市场价格水平、行业人工费用标准、国家有关部门指导行业协会发布的行业平均成本等情况，对报价合理性进行判断。竞选人不能提供书面说明、证明材料，或者提供的书面说明、证明材料不能证明其报价合理性的，评审小组应当将其作为无效响应处理。</w:t>
      </w:r>
    </w:p>
    <w:p w14:paraId="5C5802B8">
      <w:pPr>
        <w:pStyle w:val="7"/>
        <w:spacing w:before="0" w:after="0" w:line="480" w:lineRule="exact"/>
        <w:rPr>
          <w:rFonts w:hint="eastAsia" w:ascii="宋体" w:hAnsi="宋体" w:cs="宋体"/>
          <w:color w:val="auto"/>
          <w:sz w:val="24"/>
          <w:szCs w:val="24"/>
          <w:highlight w:val="none"/>
        </w:rPr>
      </w:pPr>
      <w:bookmarkStart w:id="80" w:name="_Toc20533"/>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rPr>
        <w:t>、无效响应</w:t>
      </w:r>
      <w:bookmarkEnd w:id="73"/>
      <w:bookmarkEnd w:id="74"/>
      <w:bookmarkEnd w:id="80"/>
    </w:p>
    <w:p w14:paraId="376D463A">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竞选人发生以下条款情况之一者，视为无效响应，其竞选文件将被拒绝：</w:t>
      </w:r>
    </w:p>
    <w:p w14:paraId="762C02CC">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竞选人未通过资格性检查或竞选文件未通过符合性检查的；</w:t>
      </w:r>
    </w:p>
    <w:p w14:paraId="11744340">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竞选人的法定代表人或其授权代表未参加比选；</w:t>
      </w:r>
    </w:p>
    <w:p w14:paraId="34449A89">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竞选人所提交的竞选文件不按第七篇“竞选文件格式要求”规定签字、盖章；</w:t>
      </w:r>
    </w:p>
    <w:p w14:paraId="46E93AA8">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单位负责人为同一人或者存在直接控股、管理关系的不同竞选人，参加同一合同项下的比选的；</w:t>
      </w:r>
    </w:p>
    <w:p w14:paraId="7C7C2468">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竞选人竞选文件内容有与国家现行法律法规相违背的内容，或附有比选人无法接受的条件。</w:t>
      </w:r>
    </w:p>
    <w:p w14:paraId="418DA0C5">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响应内容不符合必须强制执行的国家标准的；</w:t>
      </w:r>
    </w:p>
    <w:p w14:paraId="715D6A20">
      <w:pPr>
        <w:numPr>
          <w:ilvl w:val="0"/>
          <w:numId w:val="2"/>
        </w:numPr>
        <w:snapToGrid w:val="0"/>
        <w:spacing w:line="48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竞选人提供虚假材料的。</w:t>
      </w:r>
    </w:p>
    <w:p w14:paraId="27BD2F2F">
      <w:pPr>
        <w:snapToGrid w:val="0"/>
        <w:spacing w:line="480" w:lineRule="exact"/>
        <w:outlineLvl w:val="2"/>
        <w:rPr>
          <w:rFonts w:hint="eastAsia" w:ascii="宋体" w:hAnsi="宋体" w:cs="宋体"/>
          <w:b/>
          <w:color w:val="auto"/>
          <w:sz w:val="24"/>
          <w:szCs w:val="24"/>
          <w:highlight w:val="none"/>
        </w:rPr>
      </w:pPr>
      <w:bookmarkStart w:id="81" w:name="_Toc428437948"/>
      <w:bookmarkStart w:id="82" w:name="_Toc30785"/>
      <w:r>
        <w:rPr>
          <w:rFonts w:hint="eastAsia" w:ascii="宋体" w:hAnsi="宋体" w:cs="宋体"/>
          <w:b/>
          <w:color w:val="auto"/>
          <w:sz w:val="24"/>
          <w:szCs w:val="24"/>
          <w:highlight w:val="none"/>
          <w:lang w:val="en-US" w:eastAsia="zh-CN"/>
        </w:rPr>
        <w:t>五</w:t>
      </w:r>
      <w:r>
        <w:rPr>
          <w:rFonts w:hint="eastAsia" w:ascii="宋体" w:hAnsi="宋体" w:cs="宋体"/>
          <w:b/>
          <w:color w:val="auto"/>
          <w:sz w:val="24"/>
          <w:szCs w:val="24"/>
          <w:highlight w:val="none"/>
        </w:rPr>
        <w:t>、</w:t>
      </w:r>
      <w:bookmarkEnd w:id="71"/>
      <w:bookmarkEnd w:id="72"/>
      <w:r>
        <w:rPr>
          <w:rFonts w:hint="eastAsia" w:ascii="宋体" w:hAnsi="宋体" w:cs="宋体"/>
          <w:b/>
          <w:color w:val="auto"/>
          <w:sz w:val="24"/>
          <w:szCs w:val="24"/>
          <w:highlight w:val="none"/>
        </w:rPr>
        <w:t>比选终止</w:t>
      </w:r>
      <w:bookmarkEnd w:id="81"/>
      <w:bookmarkEnd w:id="82"/>
    </w:p>
    <w:p w14:paraId="1FC7E4BC">
      <w:pPr>
        <w:snapToGrid w:val="0"/>
        <w:spacing w:line="480" w:lineRule="exact"/>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出现下列情形之一的，比选人或者比选代理机构应当终止竞争性比选，发布项目终止公告并说明原因，重新开展比选：</w:t>
      </w:r>
    </w:p>
    <w:p w14:paraId="529EBEC9">
      <w:pPr>
        <w:snapToGrid w:val="0"/>
        <w:spacing w:line="480" w:lineRule="exact"/>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（一）因情况变化，不再符合规定的竞争性比选方式适用情形的；</w:t>
      </w:r>
    </w:p>
    <w:p w14:paraId="2F0A1198">
      <w:pPr>
        <w:snapToGrid w:val="0"/>
        <w:spacing w:line="480" w:lineRule="exact"/>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（二）出现影响比选公正的违法、违规行为的；</w:t>
      </w:r>
    </w:p>
    <w:p w14:paraId="3051AF43">
      <w:pPr>
        <w:snapToGrid w:val="0"/>
        <w:spacing w:line="480" w:lineRule="exact"/>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（三）在比选过程中通过资格及符合性审查的竞选人不足3家的。</w:t>
      </w:r>
    </w:p>
    <w:p w14:paraId="48BD7C46">
      <w:pPr>
        <w:spacing w:line="360" w:lineRule="auto"/>
        <w:ind w:firstLine="400" w:firstLineChars="200"/>
        <w:rPr>
          <w:rFonts w:hint="eastAsia" w:ascii="宋体" w:hAnsi="宋体" w:cs="宋体"/>
          <w:color w:val="auto"/>
          <w:szCs w:val="28"/>
          <w:highlight w:val="none"/>
        </w:rPr>
        <w:sectPr>
          <w:footerReference r:id="rId9" w:type="default"/>
          <w:footerReference r:id="rId10" w:type="even"/>
          <w:pgSz w:w="11907" w:h="16840"/>
          <w:pgMar w:top="850" w:right="850" w:bottom="850" w:left="850" w:header="964" w:footer="992" w:gutter="0"/>
          <w:cols w:space="720" w:num="1"/>
          <w:docGrid w:linePitch="312" w:charSpace="0"/>
        </w:sectPr>
      </w:pPr>
    </w:p>
    <w:p w14:paraId="28556897">
      <w:pPr>
        <w:pStyle w:val="6"/>
        <w:spacing w:before="0" w:after="0" w:line="360" w:lineRule="auto"/>
        <w:jc w:val="center"/>
        <w:rPr>
          <w:rFonts w:hint="eastAsia" w:ascii="宋体" w:hAnsi="宋体" w:eastAsia="宋体" w:cs="宋体"/>
          <w:color w:val="auto"/>
          <w:sz w:val="36"/>
          <w:szCs w:val="36"/>
          <w:highlight w:val="none"/>
        </w:rPr>
      </w:pPr>
      <w:bookmarkStart w:id="83" w:name="_Hlt41879464"/>
      <w:bookmarkEnd w:id="83"/>
      <w:bookmarkStart w:id="84" w:name="_Toc20167"/>
      <w:bookmarkStart w:id="85" w:name="_Toc26653"/>
      <w:bookmarkStart w:id="86" w:name="_Toc12789072"/>
      <w:r>
        <w:rPr>
          <w:rFonts w:hint="eastAsia" w:ascii="宋体" w:hAnsi="宋体" w:eastAsia="宋体" w:cs="宋体"/>
          <w:color w:val="auto"/>
          <w:sz w:val="36"/>
          <w:szCs w:val="36"/>
          <w:highlight w:val="none"/>
        </w:rPr>
        <w:t>第五篇  竞选人须知</w:t>
      </w:r>
      <w:bookmarkEnd w:id="84"/>
      <w:bookmarkEnd w:id="85"/>
    </w:p>
    <w:p w14:paraId="6F9A368E">
      <w:pPr>
        <w:pStyle w:val="7"/>
        <w:spacing w:before="0" w:after="0" w:line="480" w:lineRule="exact"/>
        <w:rPr>
          <w:rFonts w:hint="eastAsia" w:ascii="宋体" w:hAnsi="宋体" w:cs="宋体"/>
          <w:color w:val="auto"/>
          <w:sz w:val="24"/>
          <w:szCs w:val="24"/>
          <w:highlight w:val="none"/>
        </w:rPr>
      </w:pPr>
      <w:bookmarkStart w:id="87" w:name="_Toc428437950"/>
      <w:bookmarkStart w:id="88" w:name="_Toc9491"/>
      <w:bookmarkStart w:id="89" w:name="_Toc31970"/>
      <w:r>
        <w:rPr>
          <w:rFonts w:hint="eastAsia" w:ascii="宋体" w:hAnsi="宋体" w:cs="宋体"/>
          <w:color w:val="auto"/>
          <w:sz w:val="24"/>
          <w:szCs w:val="24"/>
          <w:highlight w:val="none"/>
        </w:rPr>
        <w:t>一、</w:t>
      </w:r>
      <w:bookmarkEnd w:id="87"/>
      <w:r>
        <w:rPr>
          <w:rFonts w:hint="eastAsia" w:ascii="宋体" w:hAnsi="宋体" w:cs="宋体"/>
          <w:color w:val="auto"/>
          <w:sz w:val="24"/>
          <w:szCs w:val="24"/>
          <w:highlight w:val="none"/>
        </w:rPr>
        <w:t>比选竞选人</w:t>
      </w:r>
      <w:bookmarkEnd w:id="88"/>
      <w:bookmarkEnd w:id="89"/>
    </w:p>
    <w:p w14:paraId="0A2BCD4A">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参与比选的竞选人应承担其编制竞选文件与递交竞选文件所涉及的一切费用，不论比选结果如何，比选人和比选代理机构在任何情况下无义务也无责任承担这些费用。</w:t>
      </w:r>
    </w:p>
    <w:p w14:paraId="4D6F5258">
      <w:pPr>
        <w:pStyle w:val="7"/>
        <w:spacing w:before="0" w:after="0" w:line="480" w:lineRule="exact"/>
        <w:rPr>
          <w:rFonts w:hint="eastAsia" w:ascii="宋体" w:hAnsi="宋体" w:cs="宋体"/>
          <w:color w:val="auto"/>
          <w:sz w:val="24"/>
          <w:szCs w:val="24"/>
          <w:highlight w:val="none"/>
        </w:rPr>
      </w:pPr>
      <w:bookmarkStart w:id="90" w:name="_Toc428437951"/>
      <w:bookmarkStart w:id="91" w:name="_Toc17531"/>
      <w:bookmarkStart w:id="92" w:name="_Toc8131"/>
      <w:r>
        <w:rPr>
          <w:rFonts w:hint="eastAsia" w:ascii="宋体" w:hAnsi="宋体" w:cs="宋体"/>
          <w:color w:val="auto"/>
          <w:sz w:val="24"/>
          <w:szCs w:val="24"/>
          <w:highlight w:val="none"/>
        </w:rPr>
        <w:t>二、竞争性比选文件</w:t>
      </w:r>
      <w:bookmarkEnd w:id="90"/>
      <w:bookmarkEnd w:id="91"/>
      <w:bookmarkEnd w:id="92"/>
    </w:p>
    <w:p w14:paraId="42B6D83B">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（一）竞争性比选文件由竞争性比选邀请书、项目服务需求、项目商务需求、比选程序及方法、评审及标准、竞选人须知、合同草案条款、竞选文件编制要求七部分组成。</w:t>
      </w:r>
    </w:p>
    <w:p w14:paraId="7B92163D">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（二）比选人（或比选代理机构）所作的一切有效的书面通知、修改及补充，都是竞争性比选文件不可分割的部分。</w:t>
      </w:r>
    </w:p>
    <w:p w14:paraId="2E6C14F4">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（三）竞争性比选文件的解释</w:t>
      </w:r>
    </w:p>
    <w:p w14:paraId="036C929C">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竞选人如对竞争性比选文件有疑问，必须以书面形式在提交竞选文件截止时间3个工作日前向比选人（或比选代理机构）要求澄清，比选人（或比选代理机构）可视具体情况做出处理或答复。如竞选人未提出疑问，视为完全理解并同意本竞争性比选文件。一经进入比选程序，即视为竞选人已详细阅读全部文件资料，完全理解竞争性比选文件所有条款内容并同意放弃对这方面有不明白及误解的权利。</w:t>
      </w:r>
      <w:bookmarkStart w:id="93" w:name="_Toc318159349"/>
      <w:bookmarkStart w:id="94" w:name="_Toc318159780"/>
      <w:bookmarkStart w:id="95" w:name="_Toc318159160"/>
      <w:bookmarkStart w:id="96" w:name="_Toc318166429"/>
    </w:p>
    <w:p w14:paraId="77412676">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（四）评审的依据为竞争性比选文件和竞选文件（含有效的书面承诺）。比选小组判断竞选文件对竞争性比选文件的响应，仅基于竞选文件本身而不靠外部证据。</w:t>
      </w:r>
    </w:p>
    <w:bookmarkEnd w:id="93"/>
    <w:bookmarkEnd w:id="94"/>
    <w:bookmarkEnd w:id="95"/>
    <w:bookmarkEnd w:id="96"/>
    <w:p w14:paraId="196D7B20">
      <w:pPr>
        <w:pStyle w:val="7"/>
        <w:spacing w:before="0" w:after="0" w:line="480" w:lineRule="exact"/>
        <w:rPr>
          <w:rFonts w:hint="eastAsia" w:ascii="宋体" w:hAnsi="宋体" w:cs="宋体"/>
          <w:color w:val="auto"/>
          <w:sz w:val="24"/>
          <w:szCs w:val="24"/>
          <w:highlight w:val="none"/>
        </w:rPr>
      </w:pPr>
      <w:bookmarkStart w:id="97" w:name="_Toc9322"/>
      <w:bookmarkStart w:id="98" w:name="_Toc428437952"/>
      <w:bookmarkStart w:id="99" w:name="_Toc342913392"/>
      <w:bookmarkStart w:id="100" w:name="_Toc803"/>
      <w:bookmarkStart w:id="101" w:name="_Toc179714297"/>
      <w:bookmarkStart w:id="102" w:name="_Toc102227318"/>
      <w:r>
        <w:rPr>
          <w:rFonts w:hint="eastAsia" w:ascii="宋体" w:hAnsi="宋体" w:cs="宋体"/>
          <w:color w:val="auto"/>
          <w:sz w:val="24"/>
          <w:szCs w:val="24"/>
          <w:highlight w:val="none"/>
        </w:rPr>
        <w:t>三、比选要求</w:t>
      </w:r>
      <w:bookmarkEnd w:id="97"/>
      <w:bookmarkEnd w:id="98"/>
      <w:bookmarkEnd w:id="99"/>
      <w:bookmarkEnd w:id="100"/>
      <w:bookmarkEnd w:id="101"/>
      <w:bookmarkEnd w:id="102"/>
    </w:p>
    <w:p w14:paraId="181930A7">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（一）竞选文件</w:t>
      </w:r>
    </w:p>
    <w:p w14:paraId="196C28B9">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1．竞选人应当按照竞争性比选文件的要求编制竞选文件，并对竞争性比选文件提出的要求和条件作出实质性响应，竞选文件原则上采用软面订本，同时应编制完整的页码、目录。</w:t>
      </w:r>
    </w:p>
    <w:p w14:paraId="65630192">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2．竞选文件组成</w:t>
      </w:r>
    </w:p>
    <w:p w14:paraId="22401901">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竞选文件由第六篇“竞选文件编制要求”规定的部分和竞选人所作的一切有效补充、修改和承诺等文件组成，竞选人应按照第六篇“竞选文件编制要求”规定的目录顺序组织编写和装订，也可在基本格式基础上对表格进行扩展，未规定格式的由竞选人自定格式。</w:t>
      </w:r>
    </w:p>
    <w:p w14:paraId="100C027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（二）本项目不接受联合体形式参与比选。</w:t>
      </w:r>
    </w:p>
    <w:p w14:paraId="37C79DE5">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（三）比选有效期：竞选文件及有关承诺文件有效期为提交竞选文件截止时间起90天。</w:t>
      </w:r>
    </w:p>
    <w:p w14:paraId="00012E0A">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（四）修正错误</w:t>
      </w:r>
    </w:p>
    <w:p w14:paraId="484FF2ED">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1．若竞选人所递交的竞选文件或报价中的价格出现大写金额和小写金额不一致的错误，以大写金额修正为准。</w:t>
      </w:r>
    </w:p>
    <w:p w14:paraId="3E2737E7">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2．比选小组按上述修正错误的原则及方法修正竞选人的报价，竞选人同意并签字确认后，修正后的报价对竞选人具有约束作用。如果竞选人不接受修正后的价格，将失去成为中选人的资格。</w:t>
      </w:r>
    </w:p>
    <w:p w14:paraId="01987D67">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（五）提交竞选文件的份数和签署</w:t>
      </w:r>
    </w:p>
    <w:p w14:paraId="520F7BC9">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1．竞选文件一式三份，其中正本一份，副本一份，电子文档一份</w:t>
      </w:r>
      <w:r>
        <w:rPr>
          <w:rFonts w:hint="eastAsia" w:ascii="宋体" w:hAnsi="宋体" w:eastAsia="宋体" w:cs="宋体"/>
          <w:color w:val="auto"/>
          <w:sz w:val="24"/>
          <w:szCs w:val="24"/>
          <w:highlight w:val="none"/>
        </w:rPr>
        <w:t>（电子文档内容应与纸质文件正本一致，</w:t>
      </w:r>
      <w:r>
        <w:rPr>
          <w:rFonts w:hint="eastAsia" w:ascii="宋体" w:hAnsi="宋体" w:eastAsia="宋体" w:cs="宋体"/>
          <w:b/>
          <w:bCs/>
          <w:color w:val="auto"/>
          <w:sz w:val="24"/>
          <w:szCs w:val="24"/>
          <w:highlight w:val="none"/>
          <w:lang w:eastAsia="zh-CN"/>
        </w:rPr>
        <w:t>且为签字、盖章齐全的正本</w:t>
      </w:r>
      <w:r>
        <w:rPr>
          <w:rFonts w:hint="eastAsia" w:ascii="宋体" w:hAnsi="宋体" w:eastAsia="宋体" w:cs="宋体"/>
          <w:b/>
          <w:bCs/>
          <w:color w:val="auto"/>
          <w:sz w:val="24"/>
          <w:szCs w:val="24"/>
          <w:highlight w:val="none"/>
          <w:lang w:val="en-US" w:eastAsia="zh-CN"/>
        </w:rPr>
        <w:t>PDF扫描件，</w:t>
      </w:r>
      <w:r>
        <w:rPr>
          <w:rFonts w:hint="eastAsia" w:ascii="宋体" w:hAnsi="宋体" w:eastAsia="宋体" w:cs="宋体"/>
          <w:color w:val="auto"/>
          <w:sz w:val="24"/>
          <w:szCs w:val="24"/>
          <w:highlight w:val="none"/>
        </w:rPr>
        <w:t>如不一致以纸质文件正本为准。推荐采用光盘或U盘为电子文档载体）</w:t>
      </w:r>
      <w:r>
        <w:rPr>
          <w:rFonts w:hint="eastAsia" w:hAnsi="宋体" w:cs="宋体"/>
          <w:color w:val="auto"/>
          <w:sz w:val="24"/>
          <w:szCs w:val="24"/>
          <w:highlight w:val="none"/>
        </w:rPr>
        <w:t>。</w:t>
      </w:r>
    </w:p>
    <w:p w14:paraId="370C9DAC">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2．在竞选文件正本中，竞争性比选文件第六篇竞选文件编制要求中规定签字、盖章的地方必须按其规定签字、盖章。</w:t>
      </w:r>
    </w:p>
    <w:p w14:paraId="7A0991A5">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（六）竞选文件的递交</w:t>
      </w:r>
    </w:p>
    <w:p w14:paraId="5C254FB1">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1．竞选文件的密封与标记</w:t>
      </w:r>
    </w:p>
    <w:p w14:paraId="1E6F10BF">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竞选文件的正本、副本均应密封送达比选地点。应在封套上注明项目名称、竞选人名称。若正本、副本分别进行密封的，还应在封套上注明“正本”、“副本”字样。封套的封口处应加盖竞选人公章或由法定代表人授权代表签字。</w:t>
      </w:r>
    </w:p>
    <w:p w14:paraId="25E221E4">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2．竞选文件递交截止时间：参阅竞争性比选邀请书。</w:t>
      </w:r>
    </w:p>
    <w:p w14:paraId="6F3AEBA3">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3．竞选文件语言：简体中文</w:t>
      </w:r>
    </w:p>
    <w:p w14:paraId="426EB4D1">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（七）竞选人参与人员</w:t>
      </w:r>
    </w:p>
    <w:p w14:paraId="2C1B7F48">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各个竞选人可派1-2名代表参与比选，至少1人应为法定代表人或具有法定代表人授权委托书的授权代表。</w:t>
      </w:r>
    </w:p>
    <w:p w14:paraId="35EEC054">
      <w:pPr>
        <w:pStyle w:val="7"/>
        <w:spacing w:before="0" w:after="0" w:line="480" w:lineRule="exact"/>
        <w:rPr>
          <w:rFonts w:hint="eastAsia" w:ascii="宋体" w:hAnsi="宋体" w:cs="宋体"/>
          <w:color w:val="auto"/>
          <w:sz w:val="24"/>
          <w:szCs w:val="24"/>
          <w:highlight w:val="none"/>
        </w:rPr>
      </w:pPr>
      <w:bookmarkStart w:id="103" w:name="_Toc23558"/>
      <w:bookmarkStart w:id="104" w:name="_Toc428437953"/>
      <w:bookmarkStart w:id="105" w:name="_Toc9534"/>
      <w:r>
        <w:rPr>
          <w:rFonts w:hint="eastAsia" w:ascii="宋体" w:hAnsi="宋体" w:cs="宋体"/>
          <w:color w:val="auto"/>
          <w:sz w:val="24"/>
          <w:szCs w:val="24"/>
          <w:highlight w:val="none"/>
        </w:rPr>
        <w:t>四、中选人的确认和变更</w:t>
      </w:r>
      <w:bookmarkEnd w:id="103"/>
      <w:bookmarkEnd w:id="104"/>
      <w:bookmarkEnd w:id="105"/>
    </w:p>
    <w:p w14:paraId="235521D2">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（一）中选人的确认</w:t>
      </w:r>
    </w:p>
    <w:p w14:paraId="13FF3DD3">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比选代理机构应当在评审结束后2个工作日内将评审报告送比选人确认。比选人应当在收到评审报告后5个工作日内，从评审报告提出的中选候选竞选人中，按照排序由高到低的原则确定中选人，也可以书面授权比选小组直接确定中选人。比选人逾期未确定中选人且不提出异议的，视为确定评审报告提出的排序第一的竞选人为中选人。</w:t>
      </w:r>
    </w:p>
    <w:p w14:paraId="41F37489">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（二）中选人的变更</w:t>
      </w:r>
    </w:p>
    <w:p w14:paraId="33CA7E0B">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中选人拒绝与比选人签订合同的，比选人可以按照评选报告推荐的中选候选竞选人顺序，确定排名下一位的候选人为中选人，也可以重新开展比选。</w:t>
      </w:r>
    </w:p>
    <w:p w14:paraId="7A523067">
      <w:pPr>
        <w:pStyle w:val="7"/>
        <w:spacing w:before="0" w:after="0" w:line="480" w:lineRule="exact"/>
        <w:rPr>
          <w:rFonts w:hint="eastAsia" w:ascii="宋体" w:hAnsi="宋体" w:cs="宋体"/>
          <w:color w:val="auto"/>
          <w:sz w:val="24"/>
          <w:szCs w:val="24"/>
          <w:highlight w:val="none"/>
        </w:rPr>
      </w:pPr>
      <w:bookmarkStart w:id="106" w:name="_Toc342913395"/>
      <w:bookmarkStart w:id="107" w:name="_Toc14704"/>
      <w:bookmarkStart w:id="108" w:name="_Toc428437954"/>
      <w:bookmarkStart w:id="109" w:name="_Toc2410"/>
      <w:bookmarkStart w:id="110" w:name="_Toc102227321"/>
      <w:r>
        <w:rPr>
          <w:rFonts w:hint="eastAsia" w:ascii="宋体" w:hAnsi="宋体" w:cs="宋体"/>
          <w:color w:val="auto"/>
          <w:sz w:val="24"/>
          <w:szCs w:val="24"/>
          <w:highlight w:val="none"/>
        </w:rPr>
        <w:t>五、中选通知</w:t>
      </w:r>
      <w:bookmarkEnd w:id="106"/>
      <w:bookmarkEnd w:id="107"/>
      <w:bookmarkEnd w:id="108"/>
      <w:bookmarkEnd w:id="109"/>
      <w:bookmarkEnd w:id="110"/>
    </w:p>
    <w:p w14:paraId="3E17D967">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（一）中选人确定后，将在“</w:t>
      </w:r>
      <w:r>
        <w:rPr>
          <w:rFonts w:hint="eastAsia" w:hAnsi="宋体" w:cs="宋体"/>
          <w:color w:val="auto"/>
          <w:sz w:val="24"/>
          <w:szCs w:val="24"/>
          <w:highlight w:val="none"/>
          <w:lang w:eastAsia="zh-CN"/>
        </w:rPr>
        <w:t>重庆市制造业设计联合会</w:t>
      </w:r>
      <w:r>
        <w:rPr>
          <w:rFonts w:hint="eastAsia" w:hAnsi="宋体" w:cs="宋体"/>
          <w:color w:val="auto"/>
          <w:sz w:val="24"/>
          <w:szCs w:val="24"/>
          <w:highlight w:val="none"/>
        </w:rPr>
        <w:t>”官方网站（www.cidcchina.com）上发布中选结果公告，公示期为1个工作日。</w:t>
      </w:r>
    </w:p>
    <w:p w14:paraId="33FC132B">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（二）结果公告发出同时，比选代理机构将以书面形式发出《中选通知书》。《中选通知书》一经发出即发生法律效力。</w:t>
      </w:r>
    </w:p>
    <w:p w14:paraId="68782EC9">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（三）《中选通知书》将作为签订合同的依据。</w:t>
      </w:r>
    </w:p>
    <w:p w14:paraId="65A7D0E0">
      <w:pPr>
        <w:pStyle w:val="181"/>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（四）如有竞选人对中选结果提出质疑的，在质疑处理完毕后发出中选通知书。</w:t>
      </w:r>
    </w:p>
    <w:p w14:paraId="720504E1">
      <w:pPr>
        <w:pStyle w:val="7"/>
        <w:spacing w:before="0" w:after="0" w:line="480" w:lineRule="exact"/>
        <w:rPr>
          <w:rFonts w:hint="eastAsia" w:ascii="宋体" w:hAnsi="宋体" w:cs="宋体"/>
          <w:color w:val="auto"/>
          <w:sz w:val="24"/>
          <w:szCs w:val="24"/>
          <w:highlight w:val="none"/>
        </w:rPr>
      </w:pPr>
      <w:bookmarkStart w:id="111" w:name="_Toc3938"/>
      <w:bookmarkStart w:id="112" w:name="_Toc428437956"/>
      <w:bookmarkStart w:id="113" w:name="_Toc21925"/>
      <w:r>
        <w:rPr>
          <w:rFonts w:hint="eastAsia" w:ascii="宋体" w:hAnsi="宋体" w:cs="宋体"/>
          <w:color w:val="auto"/>
          <w:sz w:val="24"/>
          <w:szCs w:val="24"/>
          <w:highlight w:val="none"/>
        </w:rPr>
        <w:t>六、比选代理服务费</w:t>
      </w:r>
      <w:bookmarkEnd w:id="111"/>
      <w:bookmarkEnd w:id="112"/>
      <w:bookmarkEnd w:id="113"/>
    </w:p>
    <w:p w14:paraId="45990DF8">
      <w:pPr>
        <w:spacing w:line="480" w:lineRule="exact"/>
        <w:ind w:firstLine="480" w:firstLineChars="200"/>
        <w:rPr>
          <w:rFonts w:hint="eastAsia" w:ascii="宋体" w:hAnsi="宋体" w:cs="宋体"/>
          <w:b/>
          <w:color w:val="auto"/>
          <w:sz w:val="24"/>
          <w:szCs w:val="24"/>
          <w:highlight w:val="none"/>
        </w:rPr>
      </w:pPr>
      <w:bookmarkStart w:id="114" w:name="OLE_LINK7"/>
      <w:bookmarkStart w:id="115" w:name="OLE_LINK8"/>
      <w:bookmarkStart w:id="116" w:name="_Toc102227322"/>
      <w:bookmarkStart w:id="117" w:name="_Toc428437958"/>
      <w:bookmarkStart w:id="118" w:name="_Toc342913396"/>
      <w:r>
        <w:rPr>
          <w:rFonts w:hint="eastAsia" w:ascii="宋体" w:hAnsi="宋体" w:cs="宋体"/>
          <w:color w:val="auto"/>
          <w:sz w:val="24"/>
          <w:szCs w:val="24"/>
          <w:highlight w:val="none"/>
        </w:rPr>
        <w:t>1.竞选人中选后向比选代理机构缴纳比选代理服务费，本项目比选代理服务费为</w:t>
      </w:r>
      <w:r>
        <w:rPr>
          <w:rFonts w:hint="eastAsia" w:ascii="宋体" w:hAnsi="宋体" w:cs="宋体"/>
          <w:color w:val="auto"/>
          <w:sz w:val="24"/>
          <w:szCs w:val="24"/>
          <w:highlight w:val="none"/>
          <w:lang w:val="en-US" w:eastAsia="zh-CN"/>
        </w:rPr>
        <w:t>包干价</w:t>
      </w:r>
      <w:r>
        <w:rPr>
          <w:rFonts w:hint="eastAsia" w:ascii="宋体" w:hAnsi="宋体" w:cs="宋体"/>
          <w:color w:val="auto"/>
          <w:sz w:val="24"/>
          <w:szCs w:val="24"/>
          <w:highlight w:val="none"/>
        </w:rPr>
        <w:t>4000元。</w:t>
      </w:r>
    </w:p>
    <w:bookmarkEnd w:id="114"/>
    <w:bookmarkEnd w:id="115"/>
    <w:p w14:paraId="1BB9C208">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2.比选代理服务费缴纳账号：</w:t>
      </w:r>
    </w:p>
    <w:p w14:paraId="405565B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户    名：瀚景项目管理有限公司重庆分公司</w:t>
      </w:r>
    </w:p>
    <w:p w14:paraId="272B7818">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账    号：123908446310202</w:t>
      </w:r>
    </w:p>
    <w:p w14:paraId="49AAF20E">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开户银行：招商银行重庆分行西部科学城支行</w:t>
      </w:r>
    </w:p>
    <w:p w14:paraId="3E14EBE9">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备注：项目编号+代理费</w:t>
      </w:r>
    </w:p>
    <w:p w14:paraId="43AB27E8">
      <w:pPr>
        <w:pStyle w:val="7"/>
        <w:spacing w:before="0" w:after="0" w:line="480" w:lineRule="exact"/>
        <w:rPr>
          <w:rFonts w:hint="eastAsia" w:ascii="宋体" w:hAnsi="宋体" w:cs="宋体"/>
          <w:color w:val="auto"/>
          <w:sz w:val="24"/>
          <w:szCs w:val="24"/>
          <w:highlight w:val="none"/>
        </w:rPr>
      </w:pPr>
      <w:bookmarkStart w:id="119" w:name="_Toc28722"/>
      <w:bookmarkStart w:id="120" w:name="_Toc24601"/>
      <w:r>
        <w:rPr>
          <w:rFonts w:hint="eastAsia" w:ascii="宋体" w:hAnsi="宋体" w:cs="宋体"/>
          <w:color w:val="auto"/>
          <w:sz w:val="24"/>
          <w:szCs w:val="24"/>
          <w:highlight w:val="none"/>
        </w:rPr>
        <w:t>七、签订</w:t>
      </w:r>
      <w:bookmarkEnd w:id="116"/>
      <w:r>
        <w:rPr>
          <w:rFonts w:hint="eastAsia" w:ascii="宋体" w:hAnsi="宋体" w:cs="宋体"/>
          <w:color w:val="auto"/>
          <w:sz w:val="24"/>
          <w:szCs w:val="24"/>
          <w:highlight w:val="none"/>
        </w:rPr>
        <w:t>合同</w:t>
      </w:r>
      <w:bookmarkEnd w:id="117"/>
      <w:bookmarkEnd w:id="118"/>
      <w:bookmarkEnd w:id="119"/>
      <w:bookmarkEnd w:id="120"/>
    </w:p>
    <w:p w14:paraId="1826B617">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（一）比选人应当自中选通知书发出之日起三十日内，按照竞争性比选文件和中选人竞选文件的约定，与中选人签订书面合同。所签订的合同不得对竞争性比选文件和竞选人的竞选文件作实质性修改。</w:t>
      </w:r>
    </w:p>
    <w:p w14:paraId="20245CC9">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（二）竞争性比选文件、竞选人的竞选文件及澄清文件等，均为签订采购合同的依据。</w:t>
      </w:r>
    </w:p>
    <w:p w14:paraId="2E0848FD">
      <w:pPr>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（三）合同生效条款由供需双方约定，法律、行政法规规定应当办理批准、登记等手续后生效的合同，依照其规定。</w:t>
      </w:r>
    </w:p>
    <w:p w14:paraId="0EE4CDB5">
      <w:pPr>
        <w:pStyle w:val="6"/>
        <w:spacing w:line="480" w:lineRule="exact"/>
        <w:jc w:val="center"/>
        <w:rPr>
          <w:rFonts w:hint="eastAsia" w:ascii="宋体" w:hAnsi="宋体" w:eastAsia="宋体" w:cs="宋体"/>
          <w:color w:val="auto"/>
          <w:sz w:val="36"/>
          <w:szCs w:val="36"/>
          <w:highlight w:val="none"/>
        </w:rPr>
      </w:pPr>
      <w:r>
        <w:rPr>
          <w:rFonts w:hint="eastAsia" w:ascii="宋体" w:hAnsi="宋体" w:eastAsia="宋体" w:cs="宋体"/>
          <w:color w:val="auto"/>
          <w:sz w:val="28"/>
          <w:szCs w:val="28"/>
          <w:highlight w:val="none"/>
        </w:rPr>
        <w:br w:type="page"/>
      </w:r>
      <w:bookmarkStart w:id="121" w:name="_Toc5895"/>
      <w:bookmarkStart w:id="122" w:name="_Toc28212"/>
      <w:r>
        <w:rPr>
          <w:rFonts w:hint="eastAsia" w:ascii="宋体" w:hAnsi="宋体" w:eastAsia="宋体" w:cs="宋体"/>
          <w:color w:val="auto"/>
          <w:sz w:val="36"/>
          <w:szCs w:val="36"/>
          <w:highlight w:val="none"/>
        </w:rPr>
        <w:t>第六篇  采购合同</w:t>
      </w:r>
      <w:bookmarkEnd w:id="121"/>
      <w:bookmarkEnd w:id="122"/>
    </w:p>
    <w:p w14:paraId="7AB44A47">
      <w:pPr>
        <w:rPr>
          <w:rFonts w:hint="eastAsia" w:ascii="宋体" w:hAnsi="宋体" w:cs="宋体"/>
          <w:color w:val="auto"/>
          <w:highlight w:val="none"/>
        </w:rPr>
      </w:pPr>
    </w:p>
    <w:p w14:paraId="71928877">
      <w:pPr>
        <w:rPr>
          <w:rFonts w:hint="eastAsia" w:ascii="宋体" w:hAnsi="宋体" w:cs="宋体"/>
          <w:color w:val="auto"/>
          <w:highlight w:val="none"/>
        </w:rPr>
      </w:pPr>
    </w:p>
    <w:p w14:paraId="1D8A350B">
      <w:pPr>
        <w:rPr>
          <w:rFonts w:hint="eastAsia" w:ascii="宋体" w:hAnsi="宋体" w:cs="宋体"/>
          <w:color w:val="auto"/>
          <w:highlight w:val="none"/>
        </w:rPr>
      </w:pPr>
      <w:r>
        <w:rPr>
          <w:rFonts w:hint="eastAsia" w:ascii="宋体" w:hAnsi="宋体" w:cs="宋体"/>
          <w:color w:val="auto"/>
          <w:sz w:val="24"/>
          <w:szCs w:val="24"/>
          <w:highlight w:val="none"/>
        </w:rPr>
        <w:t>本项目本合同格式此处不作约定，签约双方可根据实际情况商定合同范式。</w:t>
      </w:r>
    </w:p>
    <w:p w14:paraId="5A21AB8E">
      <w:pPr>
        <w:pStyle w:val="6"/>
        <w:spacing w:line="360" w:lineRule="auto"/>
        <w:jc w:val="center"/>
        <w:rPr>
          <w:rFonts w:hint="eastAsia" w:ascii="宋体" w:hAnsi="宋体" w:eastAsia="宋体" w:cs="宋体"/>
          <w:color w:val="auto"/>
          <w:sz w:val="36"/>
          <w:szCs w:val="36"/>
          <w:highlight w:val="none"/>
        </w:rPr>
        <w:sectPr>
          <w:pgSz w:w="11907" w:h="16840"/>
          <w:pgMar w:top="850" w:right="850" w:bottom="850" w:left="850" w:header="851" w:footer="992" w:gutter="0"/>
          <w:cols w:space="720" w:num="1"/>
          <w:docGrid w:linePitch="380" w:charSpace="-5735"/>
        </w:sectPr>
      </w:pPr>
    </w:p>
    <w:p w14:paraId="3D3F79F3">
      <w:pPr>
        <w:pStyle w:val="6"/>
        <w:spacing w:line="360" w:lineRule="auto"/>
        <w:jc w:val="center"/>
        <w:rPr>
          <w:rFonts w:hint="eastAsia" w:ascii="宋体" w:hAnsi="宋体" w:eastAsia="宋体" w:cs="宋体"/>
          <w:color w:val="auto"/>
          <w:sz w:val="36"/>
          <w:szCs w:val="36"/>
          <w:highlight w:val="none"/>
        </w:rPr>
      </w:pPr>
      <w:bookmarkStart w:id="123" w:name="_Toc7022"/>
      <w:bookmarkStart w:id="124" w:name="_Toc8813"/>
      <w:r>
        <w:rPr>
          <w:rFonts w:hint="eastAsia" w:ascii="宋体" w:hAnsi="宋体" w:eastAsia="宋体" w:cs="宋体"/>
          <w:color w:val="auto"/>
          <w:sz w:val="36"/>
          <w:szCs w:val="36"/>
          <w:highlight w:val="none"/>
        </w:rPr>
        <w:t>第七篇  竞选文件编制要求</w:t>
      </w:r>
      <w:bookmarkEnd w:id="86"/>
      <w:bookmarkEnd w:id="123"/>
      <w:bookmarkEnd w:id="124"/>
    </w:p>
    <w:p w14:paraId="4736363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一、竞选文件封面</w:t>
      </w:r>
    </w:p>
    <w:p w14:paraId="05C9EA9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二、经济部分</w:t>
      </w:r>
    </w:p>
    <w:p w14:paraId="2E3A69B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（一）竞争性比选报价</w:t>
      </w:r>
    </w:p>
    <w:p w14:paraId="11F5914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三、服务部分</w:t>
      </w:r>
    </w:p>
    <w:p w14:paraId="14D332C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（一）服务响应偏离表</w:t>
      </w:r>
    </w:p>
    <w:p w14:paraId="0550AC6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（二）服务评审需提供的材料（格式自定）</w:t>
      </w:r>
    </w:p>
    <w:p w14:paraId="02F3B62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四、商务部分</w:t>
      </w:r>
    </w:p>
    <w:p w14:paraId="5A9FC6D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（一）商务响应偏离表</w:t>
      </w:r>
    </w:p>
    <w:p w14:paraId="3E9CFE2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（二）商务评审需提供的材料（格式自定）</w:t>
      </w:r>
    </w:p>
    <w:p w14:paraId="27CFF8C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（三）不可抗力承诺函（格式）</w:t>
      </w:r>
    </w:p>
    <w:p w14:paraId="70881B3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（四）其它优惠承诺（如有，格式自定。）</w:t>
      </w:r>
    </w:p>
    <w:p w14:paraId="308847B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五、资格条件及其他</w:t>
      </w:r>
    </w:p>
    <w:p w14:paraId="77354A8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（一）资格条件</w:t>
      </w:r>
    </w:p>
    <w:p w14:paraId="5278ABE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（二）其他应提供的资料</w:t>
      </w:r>
    </w:p>
    <w:p w14:paraId="7A66AF60">
      <w:pPr>
        <w:spacing w:line="360" w:lineRule="auto"/>
        <w:ind w:firstLine="420" w:firstLineChars="200"/>
        <w:rPr>
          <w:rFonts w:hint="eastAsia" w:ascii="宋体" w:hAnsi="宋体" w:cs="宋体"/>
          <w:color w:val="auto"/>
          <w:sz w:val="21"/>
          <w:szCs w:val="21"/>
          <w:highlight w:val="none"/>
        </w:rPr>
      </w:pPr>
    </w:p>
    <w:p w14:paraId="5062F182">
      <w:pPr>
        <w:spacing w:line="360" w:lineRule="auto"/>
        <w:ind w:firstLine="480" w:firstLineChars="200"/>
        <w:rPr>
          <w:rFonts w:hint="eastAsia" w:ascii="宋体" w:hAnsi="宋体" w:cs="宋体"/>
          <w:color w:val="auto"/>
          <w:sz w:val="24"/>
          <w:szCs w:val="24"/>
          <w:highlight w:val="none"/>
        </w:rPr>
      </w:pPr>
    </w:p>
    <w:p w14:paraId="7ED7D6F9">
      <w:pPr>
        <w:spacing w:line="360" w:lineRule="auto"/>
        <w:ind w:firstLine="480" w:firstLineChars="200"/>
        <w:rPr>
          <w:rFonts w:hint="eastAsia" w:ascii="宋体" w:hAnsi="宋体" w:cs="宋体"/>
          <w:color w:val="auto"/>
          <w:sz w:val="24"/>
          <w:szCs w:val="24"/>
          <w:highlight w:val="none"/>
        </w:rPr>
      </w:pPr>
    </w:p>
    <w:p w14:paraId="395F0AFD">
      <w:pPr>
        <w:spacing w:line="360" w:lineRule="auto"/>
        <w:ind w:firstLine="480" w:firstLineChars="200"/>
        <w:rPr>
          <w:rFonts w:hint="eastAsia" w:ascii="宋体" w:hAnsi="宋体" w:cs="宋体"/>
          <w:color w:val="auto"/>
          <w:sz w:val="24"/>
          <w:szCs w:val="24"/>
          <w:highlight w:val="none"/>
        </w:rPr>
      </w:pPr>
    </w:p>
    <w:p w14:paraId="0E35618E">
      <w:pPr>
        <w:spacing w:line="360" w:lineRule="auto"/>
        <w:ind w:firstLine="480" w:firstLineChars="200"/>
        <w:rPr>
          <w:rFonts w:hint="eastAsia" w:ascii="宋体" w:hAnsi="宋体" w:cs="宋体"/>
          <w:color w:val="auto"/>
          <w:sz w:val="24"/>
          <w:szCs w:val="24"/>
          <w:highlight w:val="none"/>
        </w:rPr>
      </w:pPr>
    </w:p>
    <w:p w14:paraId="30EC4FAA">
      <w:pPr>
        <w:spacing w:line="360" w:lineRule="auto"/>
        <w:ind w:firstLine="480" w:firstLineChars="200"/>
        <w:rPr>
          <w:rFonts w:hint="eastAsia" w:ascii="宋体" w:hAnsi="宋体" w:cs="宋体"/>
          <w:color w:val="auto"/>
          <w:sz w:val="24"/>
          <w:szCs w:val="24"/>
          <w:highlight w:val="none"/>
        </w:rPr>
      </w:pPr>
    </w:p>
    <w:p w14:paraId="74B906BE">
      <w:pPr>
        <w:spacing w:line="360" w:lineRule="auto"/>
        <w:ind w:firstLine="480" w:firstLineChars="200"/>
        <w:rPr>
          <w:rFonts w:hint="eastAsia" w:ascii="宋体" w:hAnsi="宋体" w:cs="宋体"/>
          <w:color w:val="auto"/>
          <w:sz w:val="24"/>
          <w:szCs w:val="24"/>
          <w:highlight w:val="none"/>
        </w:rPr>
      </w:pPr>
    </w:p>
    <w:p w14:paraId="7944ACFE">
      <w:pPr>
        <w:spacing w:line="360" w:lineRule="auto"/>
        <w:ind w:firstLine="480" w:firstLineChars="200"/>
        <w:rPr>
          <w:rFonts w:hint="eastAsia" w:ascii="宋体" w:hAnsi="宋体" w:cs="宋体"/>
          <w:color w:val="auto"/>
          <w:sz w:val="24"/>
          <w:szCs w:val="24"/>
          <w:highlight w:val="none"/>
        </w:rPr>
      </w:pPr>
    </w:p>
    <w:p w14:paraId="5AAD83C8">
      <w:pPr>
        <w:spacing w:line="360" w:lineRule="auto"/>
        <w:ind w:firstLine="480" w:firstLineChars="200"/>
        <w:rPr>
          <w:rFonts w:hint="eastAsia" w:ascii="宋体" w:hAnsi="宋体" w:cs="宋体"/>
          <w:color w:val="auto"/>
          <w:sz w:val="24"/>
          <w:szCs w:val="24"/>
          <w:highlight w:val="none"/>
        </w:rPr>
      </w:pPr>
    </w:p>
    <w:p w14:paraId="4DA58512">
      <w:pPr>
        <w:spacing w:line="360" w:lineRule="auto"/>
        <w:ind w:firstLine="480" w:firstLineChars="200"/>
        <w:rPr>
          <w:rFonts w:hint="eastAsia" w:ascii="宋体" w:hAnsi="宋体" w:cs="宋体"/>
          <w:color w:val="auto"/>
          <w:sz w:val="24"/>
          <w:szCs w:val="24"/>
          <w:highlight w:val="none"/>
        </w:rPr>
      </w:pPr>
    </w:p>
    <w:p w14:paraId="61EECF37">
      <w:pPr>
        <w:rPr>
          <w:rFonts w:hint="eastAsia" w:ascii="宋体" w:hAnsi="宋体" w:cs="宋体"/>
          <w:color w:val="auto"/>
          <w:sz w:val="24"/>
          <w:szCs w:val="24"/>
          <w:highlight w:val="none"/>
        </w:rPr>
      </w:pPr>
      <w:bookmarkStart w:id="125" w:name="_Toc350093071"/>
      <w:bookmarkStart w:id="126" w:name="_Toc375840799"/>
      <w:bookmarkStart w:id="127" w:name="_Toc11602"/>
      <w:bookmarkStart w:id="128" w:name="_Toc333412485"/>
      <w:bookmarkStart w:id="129" w:name="_Toc375666796"/>
      <w:bookmarkStart w:id="130" w:name="_Toc328052593"/>
      <w:bookmarkStart w:id="131" w:name="_Toc433792168"/>
      <w:bookmarkStart w:id="132" w:name="_Toc350435647"/>
      <w:bookmarkStart w:id="133" w:name="_Toc294083526"/>
      <w:bookmarkStart w:id="134" w:name="_Toc375841207"/>
      <w:bookmarkStart w:id="135" w:name="_Toc377402559"/>
      <w:bookmarkStart w:id="136" w:name="_Toc332630166"/>
      <w:bookmarkStart w:id="137" w:name="_Toc313888360"/>
      <w:bookmarkStart w:id="138" w:name="_Toc313008356"/>
      <w:bookmarkStart w:id="139" w:name="_Toc342913419"/>
      <w:bookmarkStart w:id="140" w:name="_Toc12789073"/>
      <w:bookmarkStart w:id="141" w:name="_Toc283382454"/>
      <w:r>
        <w:rPr>
          <w:rFonts w:hint="eastAsia" w:ascii="宋体" w:hAnsi="宋体" w:cs="宋体"/>
          <w:color w:val="auto"/>
          <w:sz w:val="24"/>
          <w:szCs w:val="24"/>
          <w:highlight w:val="none"/>
        </w:rPr>
        <w:br w:type="page"/>
      </w:r>
    </w:p>
    <w:p w14:paraId="21905C5B">
      <w:pPr>
        <w:pStyle w:val="7"/>
        <w:spacing w:before="0" w:after="0" w:line="480" w:lineRule="exact"/>
        <w:rPr>
          <w:rFonts w:hint="eastAsia" w:ascii="宋体" w:hAnsi="宋体" w:cs="宋体"/>
          <w:b w:val="0"/>
          <w:color w:val="auto"/>
          <w:sz w:val="24"/>
          <w:szCs w:val="24"/>
          <w:highlight w:val="none"/>
        </w:rPr>
      </w:pPr>
      <w:bookmarkStart w:id="142" w:name="_Toc11639"/>
      <w:r>
        <w:rPr>
          <w:rFonts w:hint="eastAsia" w:ascii="宋体" w:hAnsi="宋体" w:cs="宋体"/>
          <w:b w:val="0"/>
          <w:color w:val="auto"/>
          <w:sz w:val="24"/>
          <w:szCs w:val="24"/>
          <w:highlight w:val="none"/>
        </w:rPr>
        <w:t>一、竞选文件封面</w:t>
      </w:r>
      <w:bookmarkEnd w:id="125"/>
      <w:bookmarkEnd w:id="126"/>
      <w:bookmarkEnd w:id="127"/>
      <w:bookmarkEnd w:id="128"/>
      <w:bookmarkEnd w:id="129"/>
      <w:bookmarkEnd w:id="130"/>
      <w:bookmarkEnd w:id="131"/>
      <w:bookmarkEnd w:id="132"/>
      <w:bookmarkEnd w:id="133"/>
      <w:bookmarkEnd w:id="134"/>
      <w:bookmarkEnd w:id="135"/>
      <w:bookmarkEnd w:id="136"/>
      <w:bookmarkEnd w:id="142"/>
    </w:p>
    <w:p w14:paraId="3A33CDB3">
      <w:pPr>
        <w:rPr>
          <w:rFonts w:hint="eastAsia" w:ascii="宋体" w:hAnsi="宋体" w:cs="宋体"/>
          <w:color w:val="auto"/>
          <w:highlight w:val="none"/>
        </w:rPr>
      </w:pPr>
    </w:p>
    <w:p w14:paraId="7067202B">
      <w:pPr>
        <w:rPr>
          <w:rFonts w:hint="eastAsia" w:ascii="宋体" w:hAnsi="宋体" w:cs="宋体"/>
          <w:color w:val="auto"/>
          <w:highlight w:val="none"/>
        </w:rPr>
      </w:pPr>
    </w:p>
    <w:p w14:paraId="3F4A1126">
      <w:pPr>
        <w:rPr>
          <w:rFonts w:hint="eastAsia" w:ascii="宋体" w:hAnsi="宋体" w:cs="宋体"/>
          <w:color w:val="auto"/>
          <w:highlight w:val="none"/>
        </w:rPr>
      </w:pPr>
    </w:p>
    <w:p w14:paraId="1780BEA4">
      <w:pPr>
        <w:rPr>
          <w:rFonts w:hint="eastAsia" w:ascii="宋体" w:hAnsi="宋体" w:cs="宋体"/>
          <w:color w:val="auto"/>
          <w:highlight w:val="none"/>
        </w:rPr>
      </w:pPr>
    </w:p>
    <w:p w14:paraId="411E5944">
      <w:pPr>
        <w:rPr>
          <w:rFonts w:hint="eastAsia" w:ascii="宋体" w:hAnsi="宋体" w:cs="宋体"/>
          <w:color w:val="auto"/>
          <w:highlight w:val="none"/>
        </w:rPr>
      </w:pPr>
    </w:p>
    <w:p w14:paraId="44536EAD">
      <w:pPr>
        <w:tabs>
          <w:tab w:val="left" w:pos="3600"/>
          <w:tab w:val="left" w:pos="4480"/>
          <w:tab w:val="left" w:pos="5360"/>
        </w:tabs>
        <w:autoSpaceDE w:val="0"/>
        <w:autoSpaceDN w:val="0"/>
        <w:adjustRightInd w:val="0"/>
        <w:snapToGrid w:val="0"/>
        <w:spacing w:line="360" w:lineRule="auto"/>
        <w:jc w:val="left"/>
        <w:rPr>
          <w:rFonts w:hint="eastAsia" w:ascii="宋体" w:hAnsi="宋体" w:cs="宋体"/>
          <w:color w:val="auto"/>
          <w:sz w:val="44"/>
          <w:szCs w:val="44"/>
          <w:highlight w:val="none"/>
        </w:rPr>
      </w:pPr>
    </w:p>
    <w:p w14:paraId="4FC9CF0B">
      <w:pPr>
        <w:tabs>
          <w:tab w:val="left" w:pos="3600"/>
          <w:tab w:val="left" w:pos="4480"/>
          <w:tab w:val="left" w:pos="5360"/>
        </w:tabs>
        <w:autoSpaceDE w:val="0"/>
        <w:autoSpaceDN w:val="0"/>
        <w:adjustRightInd w:val="0"/>
        <w:snapToGrid w:val="0"/>
        <w:spacing w:line="360" w:lineRule="auto"/>
        <w:jc w:val="center"/>
        <w:rPr>
          <w:rFonts w:hint="eastAsia" w:ascii="宋体" w:hAnsi="宋体" w:cs="宋体"/>
          <w:b/>
          <w:color w:val="auto"/>
          <w:sz w:val="84"/>
          <w:szCs w:val="84"/>
          <w:highlight w:val="none"/>
        </w:rPr>
      </w:pPr>
      <w:r>
        <w:rPr>
          <w:rFonts w:hint="eastAsia" w:ascii="宋体" w:hAnsi="宋体" w:cs="宋体"/>
          <w:b/>
          <w:color w:val="auto"/>
          <w:sz w:val="84"/>
          <w:szCs w:val="84"/>
          <w:highlight w:val="none"/>
        </w:rPr>
        <w:t>竞选文件</w:t>
      </w:r>
    </w:p>
    <w:p w14:paraId="0C18BDEE">
      <w:pPr>
        <w:tabs>
          <w:tab w:val="left" w:pos="3600"/>
          <w:tab w:val="left" w:pos="4480"/>
          <w:tab w:val="left" w:pos="5360"/>
        </w:tabs>
        <w:autoSpaceDE w:val="0"/>
        <w:autoSpaceDN w:val="0"/>
        <w:adjustRightInd w:val="0"/>
        <w:snapToGrid w:val="0"/>
        <w:spacing w:line="360" w:lineRule="auto"/>
        <w:jc w:val="center"/>
        <w:rPr>
          <w:rFonts w:hint="eastAsia" w:ascii="宋体" w:hAnsi="宋体" w:cs="宋体"/>
          <w:b/>
          <w:color w:val="auto"/>
          <w:sz w:val="84"/>
          <w:szCs w:val="84"/>
          <w:highlight w:val="none"/>
        </w:rPr>
      </w:pPr>
    </w:p>
    <w:p w14:paraId="2C3AFA46">
      <w:pPr>
        <w:tabs>
          <w:tab w:val="left" w:pos="3600"/>
          <w:tab w:val="left" w:pos="4480"/>
          <w:tab w:val="left" w:pos="5360"/>
        </w:tabs>
        <w:autoSpaceDE w:val="0"/>
        <w:autoSpaceDN w:val="0"/>
        <w:adjustRightInd w:val="0"/>
        <w:snapToGrid w:val="0"/>
        <w:spacing w:line="360" w:lineRule="auto"/>
        <w:jc w:val="center"/>
        <w:rPr>
          <w:rFonts w:hint="eastAsia" w:ascii="宋体" w:hAnsi="宋体" w:cs="宋体"/>
          <w:b/>
          <w:color w:val="auto"/>
          <w:sz w:val="84"/>
          <w:szCs w:val="84"/>
          <w:highlight w:val="none"/>
        </w:rPr>
      </w:pPr>
    </w:p>
    <w:p w14:paraId="6DA02CB7">
      <w:pPr>
        <w:autoSpaceDE w:val="0"/>
        <w:autoSpaceDN w:val="0"/>
        <w:adjustRightInd w:val="0"/>
        <w:snapToGrid w:val="0"/>
        <w:spacing w:line="360" w:lineRule="auto"/>
        <w:ind w:firstLine="987" w:firstLineChars="355"/>
        <w:jc w:val="left"/>
        <w:rPr>
          <w:rFonts w:hint="eastAsia" w:ascii="宋体" w:hAnsi="宋体" w:cs="宋体"/>
          <w:color w:val="auto"/>
          <w:sz w:val="28"/>
          <w:szCs w:val="28"/>
          <w:highlight w:val="none"/>
        </w:rPr>
      </w:pPr>
      <w:r>
        <w:rPr>
          <w:rFonts w:hint="eastAsia" w:ascii="宋体" w:hAnsi="宋体" w:cs="宋体"/>
          <w:b/>
          <w:color w:val="auto"/>
          <w:w w:val="99"/>
          <w:sz w:val="28"/>
          <w:szCs w:val="28"/>
          <w:highlight w:val="none"/>
        </w:rPr>
        <w:t>项目编号：</w:t>
      </w:r>
    </w:p>
    <w:p w14:paraId="34E047CA">
      <w:pPr>
        <w:tabs>
          <w:tab w:val="left" w:pos="6904"/>
        </w:tabs>
        <w:autoSpaceDE w:val="0"/>
        <w:autoSpaceDN w:val="0"/>
        <w:adjustRightInd w:val="0"/>
        <w:snapToGrid w:val="0"/>
        <w:spacing w:line="360" w:lineRule="auto"/>
        <w:ind w:firstLine="987" w:firstLineChars="355"/>
        <w:jc w:val="left"/>
        <w:rPr>
          <w:rFonts w:hint="eastAsia" w:ascii="宋体" w:hAnsi="宋体" w:cs="宋体"/>
          <w:b/>
          <w:color w:val="auto"/>
          <w:w w:val="99"/>
          <w:sz w:val="28"/>
          <w:szCs w:val="28"/>
          <w:highlight w:val="none"/>
        </w:rPr>
      </w:pPr>
      <w:r>
        <w:rPr>
          <w:rFonts w:hint="eastAsia" w:ascii="宋体" w:hAnsi="宋体" w:cs="宋体"/>
          <w:b/>
          <w:color w:val="auto"/>
          <w:w w:val="99"/>
          <w:sz w:val="28"/>
          <w:szCs w:val="28"/>
          <w:highlight w:val="none"/>
        </w:rPr>
        <w:t>项目名称：</w:t>
      </w:r>
    </w:p>
    <w:p w14:paraId="1B2EEC06">
      <w:pPr>
        <w:tabs>
          <w:tab w:val="left" w:pos="6904"/>
        </w:tabs>
        <w:autoSpaceDE w:val="0"/>
        <w:autoSpaceDN w:val="0"/>
        <w:adjustRightInd w:val="0"/>
        <w:snapToGrid w:val="0"/>
        <w:spacing w:line="360" w:lineRule="auto"/>
        <w:ind w:firstLine="954" w:firstLineChars="343"/>
        <w:jc w:val="left"/>
        <w:rPr>
          <w:rFonts w:hint="eastAsia" w:ascii="宋体" w:hAnsi="宋体" w:cs="宋体"/>
          <w:b/>
          <w:color w:val="auto"/>
          <w:w w:val="99"/>
          <w:sz w:val="28"/>
          <w:szCs w:val="28"/>
          <w:highlight w:val="none"/>
          <w:u w:val="single"/>
        </w:rPr>
      </w:pPr>
    </w:p>
    <w:p w14:paraId="72215B46">
      <w:pPr>
        <w:tabs>
          <w:tab w:val="left" w:pos="6904"/>
        </w:tabs>
        <w:autoSpaceDE w:val="0"/>
        <w:autoSpaceDN w:val="0"/>
        <w:adjustRightInd w:val="0"/>
        <w:snapToGrid w:val="0"/>
        <w:spacing w:line="360" w:lineRule="auto"/>
        <w:ind w:firstLine="954" w:firstLineChars="343"/>
        <w:jc w:val="left"/>
        <w:rPr>
          <w:rFonts w:hint="eastAsia" w:ascii="宋体" w:hAnsi="宋体" w:cs="宋体"/>
          <w:b/>
          <w:color w:val="auto"/>
          <w:w w:val="99"/>
          <w:sz w:val="28"/>
          <w:szCs w:val="28"/>
          <w:highlight w:val="none"/>
          <w:u w:val="single"/>
        </w:rPr>
      </w:pPr>
    </w:p>
    <w:p w14:paraId="04B77602">
      <w:pPr>
        <w:autoSpaceDE w:val="0"/>
        <w:autoSpaceDN w:val="0"/>
        <w:adjustRightInd w:val="0"/>
        <w:snapToGrid w:val="0"/>
        <w:spacing w:line="360" w:lineRule="auto"/>
        <w:jc w:val="left"/>
        <w:rPr>
          <w:rFonts w:hint="eastAsia" w:ascii="宋体" w:hAnsi="宋体" w:cs="宋体"/>
          <w:b/>
          <w:color w:val="auto"/>
          <w:sz w:val="28"/>
          <w:szCs w:val="28"/>
          <w:highlight w:val="none"/>
          <w:u w:val="single"/>
        </w:rPr>
      </w:pPr>
    </w:p>
    <w:p w14:paraId="0C9586F7">
      <w:pPr>
        <w:autoSpaceDE w:val="0"/>
        <w:autoSpaceDN w:val="0"/>
        <w:adjustRightInd w:val="0"/>
        <w:snapToGrid w:val="0"/>
        <w:spacing w:line="360" w:lineRule="auto"/>
        <w:jc w:val="left"/>
        <w:rPr>
          <w:rFonts w:hint="eastAsia" w:ascii="宋体" w:hAnsi="宋体" w:cs="宋体"/>
          <w:b/>
          <w:color w:val="auto"/>
          <w:sz w:val="28"/>
          <w:szCs w:val="28"/>
          <w:highlight w:val="none"/>
        </w:rPr>
      </w:pPr>
    </w:p>
    <w:p w14:paraId="5F67576B">
      <w:pPr>
        <w:autoSpaceDE w:val="0"/>
        <w:autoSpaceDN w:val="0"/>
        <w:adjustRightInd w:val="0"/>
        <w:snapToGrid w:val="0"/>
        <w:spacing w:line="360" w:lineRule="auto"/>
        <w:jc w:val="left"/>
        <w:rPr>
          <w:rFonts w:hint="eastAsia" w:ascii="宋体" w:hAnsi="宋体" w:cs="宋体"/>
          <w:b/>
          <w:color w:val="auto"/>
          <w:sz w:val="28"/>
          <w:szCs w:val="28"/>
          <w:highlight w:val="none"/>
        </w:rPr>
      </w:pPr>
    </w:p>
    <w:p w14:paraId="1A918BB9">
      <w:pPr>
        <w:tabs>
          <w:tab w:val="left" w:pos="6080"/>
          <w:tab w:val="left" w:pos="6640"/>
        </w:tabs>
        <w:autoSpaceDE w:val="0"/>
        <w:autoSpaceDN w:val="0"/>
        <w:adjustRightInd w:val="0"/>
        <w:snapToGrid w:val="0"/>
        <w:spacing w:line="360" w:lineRule="auto"/>
        <w:ind w:firstLine="1251" w:firstLineChars="450"/>
        <w:rPr>
          <w:rFonts w:hint="eastAsia" w:ascii="宋体" w:hAnsi="宋体" w:cs="宋体"/>
          <w:b/>
          <w:color w:val="auto"/>
          <w:w w:val="99"/>
          <w:sz w:val="28"/>
          <w:szCs w:val="28"/>
          <w:highlight w:val="none"/>
        </w:rPr>
      </w:pPr>
      <w:r>
        <w:rPr>
          <w:rFonts w:hint="eastAsia" w:ascii="宋体" w:hAnsi="宋体" w:cs="宋体"/>
          <w:b/>
          <w:color w:val="auto"/>
          <w:w w:val="99"/>
          <w:sz w:val="28"/>
          <w:szCs w:val="28"/>
          <w:highlight w:val="none"/>
        </w:rPr>
        <w:t>竞选人</w:t>
      </w:r>
      <w:r>
        <w:rPr>
          <w:rFonts w:hint="eastAsia" w:ascii="宋体" w:hAnsi="宋体" w:cs="宋体"/>
          <w:b/>
          <w:color w:val="auto"/>
          <w:spacing w:val="1"/>
          <w:w w:val="99"/>
          <w:sz w:val="28"/>
          <w:szCs w:val="28"/>
          <w:highlight w:val="none"/>
        </w:rPr>
        <w:t>：</w:t>
      </w:r>
      <w:r>
        <w:rPr>
          <w:rFonts w:hint="eastAsia" w:ascii="宋体" w:hAnsi="宋体" w:cs="宋体"/>
          <w:b/>
          <w:color w:val="auto"/>
          <w:w w:val="198"/>
          <w:sz w:val="28"/>
          <w:szCs w:val="28"/>
          <w:highlight w:val="none"/>
          <w:u w:val="single"/>
        </w:rPr>
        <w:t xml:space="preserve"> 　　　　 　　</w:t>
      </w:r>
      <w:r>
        <w:rPr>
          <w:rFonts w:hint="eastAsia" w:ascii="宋体" w:hAnsi="宋体" w:cs="宋体"/>
          <w:b/>
          <w:color w:val="auto"/>
          <w:w w:val="99"/>
          <w:sz w:val="28"/>
          <w:szCs w:val="28"/>
          <w:highlight w:val="none"/>
        </w:rPr>
        <w:t>（公章）</w:t>
      </w:r>
    </w:p>
    <w:p w14:paraId="5CAA089B">
      <w:pPr>
        <w:tabs>
          <w:tab w:val="left" w:pos="6080"/>
          <w:tab w:val="left" w:pos="6640"/>
        </w:tabs>
        <w:autoSpaceDE w:val="0"/>
        <w:autoSpaceDN w:val="0"/>
        <w:adjustRightInd w:val="0"/>
        <w:snapToGrid w:val="0"/>
        <w:spacing w:line="360" w:lineRule="auto"/>
        <w:ind w:firstLine="1251" w:firstLineChars="450"/>
        <w:rPr>
          <w:rFonts w:hint="eastAsia" w:ascii="宋体" w:hAnsi="宋体" w:cs="宋体"/>
          <w:b/>
          <w:color w:val="auto"/>
          <w:w w:val="99"/>
          <w:sz w:val="28"/>
          <w:szCs w:val="28"/>
          <w:highlight w:val="none"/>
        </w:rPr>
      </w:pPr>
      <w:r>
        <w:rPr>
          <w:rFonts w:hint="eastAsia" w:ascii="宋体" w:hAnsi="宋体" w:cs="宋体"/>
          <w:b/>
          <w:color w:val="auto"/>
          <w:w w:val="99"/>
          <w:sz w:val="28"/>
          <w:szCs w:val="28"/>
          <w:highlight w:val="none"/>
        </w:rPr>
        <w:t>法定代表人或其授权代表：</w:t>
      </w:r>
      <w:r>
        <w:rPr>
          <w:rFonts w:hint="eastAsia" w:ascii="宋体" w:hAnsi="宋体" w:cs="宋体"/>
          <w:b/>
          <w:color w:val="auto"/>
          <w:w w:val="198"/>
          <w:sz w:val="28"/>
          <w:szCs w:val="28"/>
          <w:highlight w:val="none"/>
          <w:u w:val="single"/>
        </w:rPr>
        <w:t xml:space="preserve"> 　　 　</w:t>
      </w:r>
      <w:r>
        <w:rPr>
          <w:rFonts w:hint="eastAsia" w:ascii="宋体" w:hAnsi="宋体" w:cs="宋体"/>
          <w:b/>
          <w:color w:val="auto"/>
          <w:w w:val="99"/>
          <w:sz w:val="28"/>
          <w:szCs w:val="28"/>
          <w:highlight w:val="none"/>
        </w:rPr>
        <w:t>（签字）</w:t>
      </w:r>
    </w:p>
    <w:p w14:paraId="0218F855">
      <w:pPr>
        <w:tabs>
          <w:tab w:val="left" w:pos="6080"/>
          <w:tab w:val="left" w:pos="6640"/>
        </w:tabs>
        <w:autoSpaceDE w:val="0"/>
        <w:autoSpaceDN w:val="0"/>
        <w:adjustRightInd w:val="0"/>
        <w:snapToGrid w:val="0"/>
        <w:spacing w:line="360" w:lineRule="auto"/>
        <w:ind w:firstLine="1251" w:firstLineChars="450"/>
        <w:rPr>
          <w:rFonts w:hint="eastAsia" w:ascii="宋体" w:hAnsi="宋体" w:cs="宋体"/>
          <w:b/>
          <w:color w:val="auto"/>
          <w:w w:val="99"/>
          <w:sz w:val="28"/>
          <w:szCs w:val="28"/>
          <w:highlight w:val="none"/>
        </w:rPr>
      </w:pPr>
    </w:p>
    <w:p w14:paraId="12FB7613">
      <w:pPr>
        <w:tabs>
          <w:tab w:val="left" w:pos="3280"/>
          <w:tab w:val="left" w:pos="4680"/>
          <w:tab w:val="left" w:pos="6080"/>
        </w:tabs>
        <w:autoSpaceDE w:val="0"/>
        <w:autoSpaceDN w:val="0"/>
        <w:adjustRightInd w:val="0"/>
        <w:snapToGrid w:val="0"/>
        <w:spacing w:line="360" w:lineRule="auto"/>
        <w:jc w:val="center"/>
        <w:rPr>
          <w:rFonts w:hint="eastAsia" w:ascii="宋体" w:hAnsi="宋体" w:cs="宋体"/>
          <w:b/>
          <w:color w:val="auto"/>
          <w:w w:val="99"/>
          <w:szCs w:val="28"/>
          <w:highlight w:val="none"/>
        </w:rPr>
      </w:pPr>
      <w:r>
        <w:rPr>
          <w:rFonts w:hint="eastAsia" w:ascii="宋体" w:hAnsi="宋体" w:cs="宋体"/>
          <w:b/>
          <w:color w:val="auto"/>
          <w:w w:val="99"/>
          <w:sz w:val="28"/>
          <w:szCs w:val="28"/>
          <w:highlight w:val="none"/>
          <w:u w:val="single"/>
        </w:rPr>
        <w:t xml:space="preserve">     　</w:t>
      </w:r>
      <w:r>
        <w:rPr>
          <w:rFonts w:hint="eastAsia" w:ascii="宋体" w:hAnsi="宋体" w:cs="宋体"/>
          <w:b/>
          <w:color w:val="auto"/>
          <w:w w:val="99"/>
          <w:sz w:val="28"/>
          <w:szCs w:val="28"/>
          <w:highlight w:val="none"/>
        </w:rPr>
        <w:t>年</w:t>
      </w:r>
      <w:r>
        <w:rPr>
          <w:rFonts w:hint="eastAsia" w:ascii="宋体" w:hAnsi="宋体" w:cs="宋体"/>
          <w:b/>
          <w:color w:val="auto"/>
          <w:w w:val="99"/>
          <w:sz w:val="28"/>
          <w:szCs w:val="28"/>
          <w:highlight w:val="none"/>
          <w:u w:val="single"/>
        </w:rPr>
        <w:t>　</w:t>
      </w:r>
      <w:r>
        <w:rPr>
          <w:rFonts w:hint="eastAsia" w:ascii="宋体" w:hAnsi="宋体" w:cs="宋体"/>
          <w:b/>
          <w:color w:val="auto"/>
          <w:w w:val="99"/>
          <w:sz w:val="28"/>
          <w:szCs w:val="28"/>
          <w:highlight w:val="none"/>
        </w:rPr>
        <w:t>月</w:t>
      </w:r>
      <w:r>
        <w:rPr>
          <w:rFonts w:hint="eastAsia" w:ascii="宋体" w:hAnsi="宋体" w:cs="宋体"/>
          <w:b/>
          <w:color w:val="auto"/>
          <w:w w:val="99"/>
          <w:sz w:val="28"/>
          <w:szCs w:val="28"/>
          <w:highlight w:val="none"/>
          <w:u w:val="single"/>
        </w:rPr>
        <w:t>　</w:t>
      </w:r>
      <w:r>
        <w:rPr>
          <w:rFonts w:hint="eastAsia" w:ascii="宋体" w:hAnsi="宋体" w:cs="宋体"/>
          <w:b/>
          <w:color w:val="auto"/>
          <w:w w:val="99"/>
          <w:sz w:val="28"/>
          <w:szCs w:val="28"/>
          <w:highlight w:val="none"/>
        </w:rPr>
        <w:t>日</w:t>
      </w:r>
    </w:p>
    <w:p w14:paraId="53ED7C4A">
      <w:pPr>
        <w:rPr>
          <w:rFonts w:hint="eastAsia" w:ascii="宋体" w:hAnsi="宋体" w:cs="宋体"/>
          <w:color w:val="auto"/>
          <w:sz w:val="24"/>
          <w:szCs w:val="24"/>
          <w:highlight w:val="none"/>
        </w:rPr>
      </w:pPr>
      <w:bookmarkStart w:id="143" w:name="_Toc2658"/>
      <w:bookmarkStart w:id="144" w:name="_Toc433792169"/>
      <w:r>
        <w:rPr>
          <w:rFonts w:hint="eastAsia" w:ascii="宋体" w:hAnsi="宋体" w:cs="宋体"/>
          <w:color w:val="auto"/>
          <w:sz w:val="24"/>
          <w:szCs w:val="24"/>
          <w:highlight w:val="none"/>
        </w:rPr>
        <w:br w:type="page"/>
      </w:r>
    </w:p>
    <w:p w14:paraId="58C5F501">
      <w:pPr>
        <w:pStyle w:val="7"/>
        <w:spacing w:before="0" w:after="0" w:line="480" w:lineRule="exact"/>
        <w:rPr>
          <w:rFonts w:hint="eastAsia" w:ascii="宋体" w:hAnsi="宋体" w:cs="宋体"/>
          <w:b w:val="0"/>
          <w:color w:val="auto"/>
          <w:sz w:val="24"/>
          <w:szCs w:val="24"/>
          <w:highlight w:val="none"/>
        </w:rPr>
      </w:pPr>
      <w:bookmarkStart w:id="145" w:name="_Toc15828"/>
      <w:r>
        <w:rPr>
          <w:rFonts w:hint="eastAsia" w:ascii="宋体" w:hAnsi="宋体" w:cs="宋体"/>
          <w:b w:val="0"/>
          <w:color w:val="auto"/>
          <w:sz w:val="24"/>
          <w:szCs w:val="24"/>
          <w:highlight w:val="none"/>
        </w:rPr>
        <w:t>二、经济部分</w:t>
      </w:r>
      <w:bookmarkEnd w:id="137"/>
      <w:bookmarkEnd w:id="138"/>
      <w:bookmarkEnd w:id="139"/>
      <w:bookmarkEnd w:id="143"/>
      <w:bookmarkEnd w:id="144"/>
      <w:bookmarkEnd w:id="145"/>
    </w:p>
    <w:bookmarkEnd w:id="140"/>
    <w:bookmarkEnd w:id="141"/>
    <w:p w14:paraId="3D550433">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（一）竞争性比选报价函</w:t>
      </w:r>
    </w:p>
    <w:p w14:paraId="018EF465">
      <w:pPr>
        <w:tabs>
          <w:tab w:val="left" w:pos="6300"/>
        </w:tabs>
        <w:snapToGrid w:val="0"/>
        <w:spacing w:line="48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竞争性比选报价函</w:t>
      </w:r>
    </w:p>
    <w:p w14:paraId="64426E54">
      <w:pPr>
        <w:tabs>
          <w:tab w:val="left" w:pos="6300"/>
        </w:tabs>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（比选人名称）                   </w:t>
      </w:r>
      <w:r>
        <w:rPr>
          <w:rFonts w:hint="eastAsia" w:ascii="宋体" w:hAnsi="宋体" w:cs="宋体"/>
          <w:color w:val="auto"/>
          <w:sz w:val="24"/>
          <w:szCs w:val="24"/>
          <w:highlight w:val="none"/>
        </w:rPr>
        <w:t>：</w:t>
      </w:r>
    </w:p>
    <w:p w14:paraId="638F69BA">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我方收到____________________________（比选项目名称）的竞争性比选文件，经详细研究，决定参加该比选项目的比选。</w:t>
      </w:r>
    </w:p>
    <w:p w14:paraId="0FD7E861">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1．愿意按照竞争性比选文件中的一切要求，提供本项目服务，报价为人民币大写：_____________________；人民币小写：_____________________。</w:t>
      </w:r>
    </w:p>
    <w:p w14:paraId="68FA829D">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2．我方现提交的竞选文件为：竞选文件正本</w:t>
      </w:r>
      <w:r>
        <w:rPr>
          <w:rFonts w:hint="eastAsia" w:ascii="宋体" w:hAnsi="宋体" w:cs="宋体"/>
          <w:color w:val="auto"/>
          <w:sz w:val="24"/>
          <w:szCs w:val="24"/>
          <w:highlight w:val="none"/>
          <w:u w:val="single"/>
        </w:rPr>
        <w:t xml:space="preserve"> 1 </w:t>
      </w:r>
      <w:r>
        <w:rPr>
          <w:rFonts w:hint="eastAsia" w:ascii="宋体" w:hAnsi="宋体" w:cs="宋体"/>
          <w:color w:val="auto"/>
          <w:sz w:val="24"/>
          <w:szCs w:val="24"/>
          <w:highlight w:val="none"/>
        </w:rPr>
        <w:t>份，副本</w:t>
      </w:r>
      <w:r>
        <w:rPr>
          <w:rFonts w:hint="eastAsia" w:ascii="宋体" w:hAnsi="宋体" w:cs="宋体"/>
          <w:color w:val="auto"/>
          <w:sz w:val="24"/>
          <w:szCs w:val="24"/>
          <w:highlight w:val="none"/>
          <w:u w:val="single"/>
        </w:rPr>
        <w:t xml:space="preserve"> 1 </w:t>
      </w:r>
      <w:r>
        <w:rPr>
          <w:rFonts w:hint="eastAsia" w:ascii="宋体" w:hAnsi="宋体" w:cs="宋体"/>
          <w:color w:val="auto"/>
          <w:sz w:val="24"/>
          <w:szCs w:val="24"/>
          <w:highlight w:val="none"/>
        </w:rPr>
        <w:t>份，电子文档</w:t>
      </w:r>
      <w:r>
        <w:rPr>
          <w:rFonts w:hint="eastAsia" w:ascii="宋体" w:hAnsi="宋体" w:cs="宋体"/>
          <w:color w:val="auto"/>
          <w:sz w:val="24"/>
          <w:szCs w:val="24"/>
          <w:highlight w:val="none"/>
          <w:u w:val="single"/>
        </w:rPr>
        <w:t xml:space="preserve"> 1 </w:t>
      </w:r>
      <w:r>
        <w:rPr>
          <w:rFonts w:hint="eastAsia" w:ascii="宋体" w:hAnsi="宋体" w:cs="宋体"/>
          <w:color w:val="auto"/>
          <w:sz w:val="24"/>
          <w:szCs w:val="24"/>
          <w:highlight w:val="none"/>
        </w:rPr>
        <w:t>份。</w:t>
      </w:r>
    </w:p>
    <w:p w14:paraId="6D71B5C5">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3．我方承诺：本次比选的有效期为90天。</w:t>
      </w:r>
    </w:p>
    <w:p w14:paraId="3E57469F">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4．我方完全理解和接受贵方竞争性比选文件的一切规定和要求及比选评审办法。</w:t>
      </w:r>
    </w:p>
    <w:p w14:paraId="353D0593">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5．在整个竞争性比选过程中，我方若有违规行为，接受按照相关法律法规和《竞争性比选文件》之规定给予惩罚。</w:t>
      </w:r>
    </w:p>
    <w:p w14:paraId="010B9AA5">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6．我方若成为中选人，将按照最终比选结果签订合同，并且严格履行合同义务。本承诺函将成为合同不可分割的一部分，与合同具有同等的法律效力。</w:t>
      </w:r>
    </w:p>
    <w:p w14:paraId="35384EEF">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7．如果我方成为中选人，保证在接到中选通知书的同时，向比选代理机构交纳竞争性比选文件规定的比选代理服务费。</w:t>
      </w:r>
    </w:p>
    <w:p w14:paraId="4C38F9FF">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竞选人（公章）：</w:t>
      </w:r>
    </w:p>
    <w:p w14:paraId="40DB8271">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地址：  </w:t>
      </w:r>
    </w:p>
    <w:p w14:paraId="40280045">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电话：                           传真：</w:t>
      </w:r>
    </w:p>
    <w:p w14:paraId="599F1B06">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网址：                           邮编：</w:t>
      </w:r>
    </w:p>
    <w:p w14:paraId="47DCABB7">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p>
    <w:p w14:paraId="77B472F4">
      <w:pPr>
        <w:snapToGrid w:val="0"/>
        <w:spacing w:line="480" w:lineRule="exact"/>
        <w:ind w:firstLine="480" w:firstLineChars="200"/>
        <w:rPr>
          <w:rFonts w:hint="eastAsia" w:ascii="宋体" w:hAnsi="宋体" w:cs="宋体"/>
          <w:color w:val="auto"/>
          <w:sz w:val="24"/>
          <w:szCs w:val="24"/>
          <w:highlight w:val="none"/>
        </w:rPr>
      </w:pPr>
    </w:p>
    <w:p w14:paraId="60AAF4EC">
      <w:pPr>
        <w:snapToGrid w:val="0"/>
        <w:spacing w:line="480" w:lineRule="exact"/>
        <w:ind w:firstLine="5280" w:firstLineChars="2200"/>
        <w:rPr>
          <w:rFonts w:hint="eastAsia" w:ascii="宋体" w:hAnsi="宋体" w:cs="宋体"/>
          <w:color w:val="auto"/>
          <w:sz w:val="24"/>
          <w:szCs w:val="24"/>
          <w:highlight w:val="none"/>
        </w:rPr>
        <w:sectPr>
          <w:pgSz w:w="11907" w:h="16840"/>
          <w:pgMar w:top="850" w:right="850" w:bottom="850" w:left="850" w:header="851" w:footer="992" w:gutter="0"/>
          <w:cols w:space="720" w:num="1"/>
          <w:docGrid w:linePitch="380" w:charSpace="-5735"/>
        </w:sectPr>
      </w:pPr>
      <w:r>
        <w:rPr>
          <w:rFonts w:hint="eastAsia" w:ascii="宋体" w:hAnsi="宋体" w:cs="宋体"/>
          <w:color w:val="auto"/>
          <w:sz w:val="24"/>
          <w:szCs w:val="24"/>
          <w:highlight w:val="none"/>
        </w:rPr>
        <w:t xml:space="preserve">  年   月   日</w:t>
      </w:r>
    </w:p>
    <w:p w14:paraId="1982EC5C">
      <w:pPr>
        <w:pStyle w:val="7"/>
        <w:spacing w:before="0" w:after="0" w:line="480" w:lineRule="exact"/>
        <w:ind w:firstLine="470" w:firstLineChars="196"/>
        <w:rPr>
          <w:rFonts w:hint="eastAsia" w:ascii="宋体" w:hAnsi="宋体" w:cs="宋体"/>
          <w:b w:val="0"/>
          <w:color w:val="auto"/>
          <w:sz w:val="24"/>
          <w:szCs w:val="24"/>
          <w:highlight w:val="none"/>
        </w:rPr>
      </w:pPr>
      <w:bookmarkStart w:id="146" w:name="_Toc23724"/>
      <w:bookmarkStart w:id="147" w:name="_Toc342913420"/>
      <w:bookmarkStart w:id="148" w:name="_Toc3264"/>
      <w:bookmarkStart w:id="149" w:name="_Toc313888361"/>
      <w:bookmarkStart w:id="150" w:name="_Toc433792170"/>
      <w:bookmarkStart w:id="151" w:name="_Toc313008357"/>
      <w:r>
        <w:rPr>
          <w:rFonts w:hint="eastAsia" w:ascii="宋体" w:hAnsi="宋体" w:cs="宋体"/>
          <w:b w:val="0"/>
          <w:color w:val="auto"/>
          <w:sz w:val="24"/>
          <w:szCs w:val="24"/>
          <w:highlight w:val="none"/>
        </w:rPr>
        <w:t>三、服务部分</w:t>
      </w:r>
      <w:bookmarkEnd w:id="146"/>
      <w:bookmarkEnd w:id="147"/>
      <w:bookmarkEnd w:id="148"/>
      <w:bookmarkEnd w:id="149"/>
      <w:bookmarkEnd w:id="150"/>
      <w:bookmarkEnd w:id="151"/>
    </w:p>
    <w:p w14:paraId="4EB24B1B">
      <w:pPr>
        <w:tabs>
          <w:tab w:val="left" w:pos="6300"/>
        </w:tabs>
        <w:snapToGrid w:val="0"/>
        <w:spacing w:line="480" w:lineRule="exact"/>
        <w:ind w:firstLine="57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服务响应偏离表</w:t>
      </w:r>
    </w:p>
    <w:p w14:paraId="28F821CD">
      <w:pPr>
        <w:pStyle w:val="36"/>
        <w:tabs>
          <w:tab w:val="left" w:pos="6300"/>
        </w:tabs>
        <w:snapToGrid w:val="0"/>
        <w:spacing w:line="480" w:lineRule="exact"/>
        <w:ind w:firstLine="480" w:firstLineChars="200"/>
        <w:rPr>
          <w:rFonts w:hint="eastAsia" w:ascii="宋体" w:hAnsi="宋体" w:cs="宋体"/>
          <w:color w:val="auto"/>
          <w:sz w:val="24"/>
          <w:szCs w:val="24"/>
          <w:highlight w:val="none"/>
        </w:rPr>
      </w:pP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5813"/>
        <w:gridCol w:w="975"/>
        <w:gridCol w:w="977"/>
      </w:tblGrid>
      <w:tr w14:paraId="0325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57" w:type="dxa"/>
            <w:noWrap/>
            <w:vAlign w:val="center"/>
          </w:tcPr>
          <w:p w14:paraId="52358AE4">
            <w:pPr>
              <w:tabs>
                <w:tab w:val="left" w:pos="6300"/>
              </w:tabs>
              <w:snapToGrid w:val="0"/>
              <w:spacing w:line="500" w:lineRule="exact"/>
              <w:jc w:val="center"/>
              <w:rPr>
                <w:rFonts w:hint="eastAsia" w:ascii="宋体" w:hAnsi="宋体" w:cs="宋体"/>
                <w:color w:val="auto"/>
                <w:sz w:val="21"/>
                <w:szCs w:val="21"/>
                <w:highlight w:val="none"/>
              </w:rPr>
            </w:pPr>
            <w:bookmarkStart w:id="152" w:name="_Toc17032"/>
            <w:r>
              <w:rPr>
                <w:rFonts w:hint="eastAsia" w:ascii="宋体" w:hAnsi="宋体" w:cs="宋体"/>
                <w:color w:val="auto"/>
                <w:sz w:val="21"/>
                <w:szCs w:val="21"/>
                <w:highlight w:val="none"/>
              </w:rPr>
              <w:t>序号</w:t>
            </w:r>
            <w:bookmarkEnd w:id="152"/>
          </w:p>
        </w:tc>
        <w:tc>
          <w:tcPr>
            <w:tcW w:w="5813" w:type="dxa"/>
            <w:noWrap/>
            <w:vAlign w:val="center"/>
          </w:tcPr>
          <w:p w14:paraId="6B1E295D">
            <w:pPr>
              <w:tabs>
                <w:tab w:val="left" w:pos="6300"/>
              </w:tabs>
              <w:snapToGrid w:val="0"/>
              <w:spacing w:line="500" w:lineRule="exact"/>
              <w:jc w:val="center"/>
              <w:rPr>
                <w:rFonts w:hint="eastAsia" w:ascii="宋体" w:hAnsi="宋体" w:cs="宋体"/>
                <w:color w:val="auto"/>
                <w:sz w:val="21"/>
                <w:szCs w:val="21"/>
                <w:highlight w:val="none"/>
              </w:rPr>
            </w:pPr>
            <w:bookmarkStart w:id="153" w:name="_Toc26185"/>
            <w:r>
              <w:rPr>
                <w:rFonts w:hint="eastAsia" w:ascii="宋体" w:hAnsi="宋体" w:cs="宋体"/>
                <w:color w:val="auto"/>
                <w:sz w:val="21"/>
                <w:szCs w:val="21"/>
                <w:highlight w:val="none"/>
              </w:rPr>
              <w:t>服务需求</w:t>
            </w:r>
            <w:bookmarkEnd w:id="153"/>
          </w:p>
        </w:tc>
        <w:tc>
          <w:tcPr>
            <w:tcW w:w="975" w:type="dxa"/>
            <w:noWrap/>
            <w:vAlign w:val="center"/>
          </w:tcPr>
          <w:p w14:paraId="7F25BB22">
            <w:pPr>
              <w:tabs>
                <w:tab w:val="left" w:pos="6300"/>
              </w:tabs>
              <w:snapToGrid w:val="0"/>
              <w:spacing w:line="500" w:lineRule="exact"/>
              <w:jc w:val="center"/>
              <w:rPr>
                <w:rFonts w:hint="eastAsia" w:ascii="宋体" w:hAnsi="宋体" w:cs="宋体"/>
                <w:color w:val="auto"/>
                <w:sz w:val="21"/>
                <w:szCs w:val="21"/>
                <w:highlight w:val="none"/>
              </w:rPr>
            </w:pPr>
            <w:bookmarkStart w:id="154" w:name="_Toc17802"/>
            <w:r>
              <w:rPr>
                <w:rFonts w:hint="eastAsia" w:ascii="宋体" w:hAnsi="宋体" w:cs="宋体"/>
                <w:color w:val="auto"/>
                <w:sz w:val="21"/>
                <w:szCs w:val="21"/>
                <w:highlight w:val="none"/>
              </w:rPr>
              <w:t>响应</w:t>
            </w:r>
            <w:bookmarkEnd w:id="154"/>
          </w:p>
          <w:p w14:paraId="65890C59">
            <w:pPr>
              <w:tabs>
                <w:tab w:val="left" w:pos="6300"/>
              </w:tabs>
              <w:snapToGrid w:val="0"/>
              <w:spacing w:line="500" w:lineRule="exact"/>
              <w:jc w:val="center"/>
              <w:rPr>
                <w:rFonts w:hint="eastAsia" w:ascii="宋体" w:hAnsi="宋体" w:cs="宋体"/>
                <w:color w:val="auto"/>
                <w:sz w:val="21"/>
                <w:szCs w:val="21"/>
                <w:highlight w:val="none"/>
              </w:rPr>
            </w:pPr>
            <w:bookmarkStart w:id="155" w:name="_Toc9841"/>
            <w:r>
              <w:rPr>
                <w:rFonts w:hint="eastAsia" w:ascii="宋体" w:hAnsi="宋体" w:cs="宋体"/>
                <w:color w:val="auto"/>
                <w:sz w:val="21"/>
                <w:szCs w:val="21"/>
                <w:highlight w:val="none"/>
              </w:rPr>
              <w:t>情况</w:t>
            </w:r>
            <w:bookmarkEnd w:id="155"/>
          </w:p>
        </w:tc>
        <w:tc>
          <w:tcPr>
            <w:tcW w:w="977" w:type="dxa"/>
            <w:noWrap/>
            <w:vAlign w:val="center"/>
          </w:tcPr>
          <w:p w14:paraId="55AB9C0E">
            <w:pPr>
              <w:tabs>
                <w:tab w:val="left" w:pos="6300"/>
              </w:tabs>
              <w:snapToGrid w:val="0"/>
              <w:spacing w:line="500" w:lineRule="exact"/>
              <w:jc w:val="center"/>
              <w:rPr>
                <w:rFonts w:hint="eastAsia" w:ascii="宋体" w:hAnsi="宋体" w:cs="宋体"/>
                <w:color w:val="auto"/>
                <w:sz w:val="21"/>
                <w:szCs w:val="21"/>
                <w:highlight w:val="none"/>
              </w:rPr>
            </w:pPr>
            <w:bookmarkStart w:id="156" w:name="_Toc11563"/>
            <w:r>
              <w:rPr>
                <w:rFonts w:hint="eastAsia" w:ascii="宋体" w:hAnsi="宋体" w:cs="宋体"/>
                <w:color w:val="auto"/>
                <w:sz w:val="21"/>
                <w:szCs w:val="21"/>
                <w:highlight w:val="none"/>
              </w:rPr>
              <w:t>差异</w:t>
            </w:r>
            <w:bookmarkEnd w:id="156"/>
          </w:p>
          <w:p w14:paraId="338EAA3D">
            <w:pPr>
              <w:tabs>
                <w:tab w:val="left" w:pos="6300"/>
              </w:tabs>
              <w:snapToGrid w:val="0"/>
              <w:spacing w:line="500" w:lineRule="exact"/>
              <w:jc w:val="center"/>
              <w:rPr>
                <w:rFonts w:hint="eastAsia" w:ascii="宋体" w:hAnsi="宋体" w:cs="宋体"/>
                <w:color w:val="auto"/>
                <w:sz w:val="21"/>
                <w:szCs w:val="21"/>
                <w:highlight w:val="none"/>
              </w:rPr>
            </w:pPr>
            <w:bookmarkStart w:id="157" w:name="_Toc27741"/>
            <w:r>
              <w:rPr>
                <w:rFonts w:hint="eastAsia" w:ascii="宋体" w:hAnsi="宋体" w:cs="宋体"/>
                <w:color w:val="auto"/>
                <w:sz w:val="21"/>
                <w:szCs w:val="21"/>
                <w:highlight w:val="none"/>
              </w:rPr>
              <w:t>说明</w:t>
            </w:r>
            <w:bookmarkEnd w:id="157"/>
          </w:p>
        </w:tc>
      </w:tr>
      <w:tr w14:paraId="5AB0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5B7FC372">
            <w:pPr>
              <w:spacing w:line="360" w:lineRule="auto"/>
              <w:jc w:val="center"/>
              <w:rPr>
                <w:rFonts w:hint="eastAsia" w:ascii="宋体" w:hAnsi="宋体" w:cs="宋体"/>
                <w:color w:val="auto"/>
                <w:sz w:val="22"/>
                <w:szCs w:val="22"/>
                <w:highlight w:val="none"/>
              </w:rPr>
            </w:pPr>
            <w:bookmarkStart w:id="158" w:name="_Toc1433"/>
            <w:r>
              <w:rPr>
                <w:rFonts w:hint="eastAsia" w:ascii="宋体" w:hAnsi="宋体" w:cs="宋体"/>
                <w:color w:val="auto"/>
                <w:sz w:val="22"/>
                <w:szCs w:val="22"/>
                <w:highlight w:val="none"/>
              </w:rPr>
              <w:t>1</w:t>
            </w:r>
            <w:bookmarkEnd w:id="158"/>
          </w:p>
        </w:tc>
        <w:tc>
          <w:tcPr>
            <w:tcW w:w="5813" w:type="dxa"/>
            <w:noWrap/>
            <w:vAlign w:val="center"/>
          </w:tcPr>
          <w:p w14:paraId="4F79CCD9">
            <w:pPr>
              <w:spacing w:line="360" w:lineRule="auto"/>
              <w:ind w:firstLine="440" w:firstLineChars="200"/>
              <w:rPr>
                <w:rFonts w:hint="eastAsia" w:ascii="宋体" w:hAnsi="宋体" w:cs="宋体"/>
                <w:color w:val="auto"/>
                <w:sz w:val="22"/>
                <w:szCs w:val="22"/>
                <w:highlight w:val="none"/>
              </w:rPr>
            </w:pPr>
          </w:p>
        </w:tc>
        <w:tc>
          <w:tcPr>
            <w:tcW w:w="975" w:type="dxa"/>
            <w:noWrap/>
            <w:vAlign w:val="center"/>
          </w:tcPr>
          <w:p w14:paraId="0EB488E9">
            <w:pPr>
              <w:tabs>
                <w:tab w:val="left" w:pos="6300"/>
              </w:tabs>
              <w:snapToGrid w:val="0"/>
              <w:spacing w:line="500" w:lineRule="exact"/>
              <w:jc w:val="center"/>
              <w:rPr>
                <w:rFonts w:hint="eastAsia" w:ascii="宋体" w:hAnsi="宋体" w:cs="宋体"/>
                <w:color w:val="auto"/>
                <w:sz w:val="21"/>
                <w:szCs w:val="21"/>
                <w:highlight w:val="none"/>
              </w:rPr>
            </w:pPr>
          </w:p>
        </w:tc>
        <w:tc>
          <w:tcPr>
            <w:tcW w:w="977" w:type="dxa"/>
            <w:noWrap/>
            <w:vAlign w:val="center"/>
          </w:tcPr>
          <w:p w14:paraId="3EF51196">
            <w:pPr>
              <w:tabs>
                <w:tab w:val="left" w:pos="6300"/>
              </w:tabs>
              <w:snapToGrid w:val="0"/>
              <w:spacing w:line="500" w:lineRule="exact"/>
              <w:jc w:val="center"/>
              <w:rPr>
                <w:rFonts w:hint="eastAsia" w:ascii="宋体" w:hAnsi="宋体" w:cs="宋体"/>
                <w:color w:val="auto"/>
                <w:sz w:val="21"/>
                <w:szCs w:val="21"/>
                <w:highlight w:val="none"/>
              </w:rPr>
            </w:pPr>
          </w:p>
        </w:tc>
      </w:tr>
      <w:tr w14:paraId="583B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3DF1877C">
            <w:pPr>
              <w:spacing w:line="360" w:lineRule="auto"/>
              <w:jc w:val="center"/>
              <w:rPr>
                <w:rFonts w:hint="eastAsia" w:ascii="宋体" w:hAnsi="宋体" w:cs="宋体"/>
                <w:color w:val="auto"/>
                <w:sz w:val="22"/>
                <w:szCs w:val="22"/>
                <w:highlight w:val="none"/>
              </w:rPr>
            </w:pPr>
            <w:bookmarkStart w:id="159" w:name="_Toc2510"/>
            <w:r>
              <w:rPr>
                <w:rFonts w:hint="eastAsia" w:ascii="宋体" w:hAnsi="宋体" w:cs="宋体"/>
                <w:color w:val="auto"/>
                <w:sz w:val="22"/>
                <w:szCs w:val="22"/>
                <w:highlight w:val="none"/>
              </w:rPr>
              <w:t>2</w:t>
            </w:r>
            <w:bookmarkEnd w:id="159"/>
          </w:p>
        </w:tc>
        <w:tc>
          <w:tcPr>
            <w:tcW w:w="5813" w:type="dxa"/>
            <w:noWrap/>
            <w:vAlign w:val="center"/>
          </w:tcPr>
          <w:p w14:paraId="75E7813A">
            <w:pPr>
              <w:spacing w:line="360" w:lineRule="auto"/>
              <w:ind w:firstLine="440" w:firstLineChars="200"/>
              <w:rPr>
                <w:rFonts w:hint="eastAsia" w:ascii="宋体" w:hAnsi="宋体" w:cs="宋体"/>
                <w:color w:val="auto"/>
                <w:sz w:val="22"/>
                <w:szCs w:val="22"/>
                <w:highlight w:val="none"/>
              </w:rPr>
            </w:pPr>
          </w:p>
        </w:tc>
        <w:tc>
          <w:tcPr>
            <w:tcW w:w="975" w:type="dxa"/>
            <w:noWrap/>
            <w:vAlign w:val="center"/>
          </w:tcPr>
          <w:p w14:paraId="4D557E76">
            <w:pPr>
              <w:tabs>
                <w:tab w:val="left" w:pos="6300"/>
              </w:tabs>
              <w:snapToGrid w:val="0"/>
              <w:spacing w:line="500" w:lineRule="exact"/>
              <w:jc w:val="center"/>
              <w:rPr>
                <w:rFonts w:hint="eastAsia" w:ascii="宋体" w:hAnsi="宋体" w:cs="宋体"/>
                <w:color w:val="auto"/>
                <w:sz w:val="21"/>
                <w:szCs w:val="21"/>
                <w:highlight w:val="none"/>
              </w:rPr>
            </w:pPr>
          </w:p>
        </w:tc>
        <w:tc>
          <w:tcPr>
            <w:tcW w:w="977" w:type="dxa"/>
            <w:noWrap/>
            <w:vAlign w:val="center"/>
          </w:tcPr>
          <w:p w14:paraId="63E16063">
            <w:pPr>
              <w:tabs>
                <w:tab w:val="left" w:pos="6300"/>
              </w:tabs>
              <w:snapToGrid w:val="0"/>
              <w:spacing w:line="500" w:lineRule="exact"/>
              <w:jc w:val="center"/>
              <w:rPr>
                <w:rFonts w:hint="eastAsia" w:ascii="宋体" w:hAnsi="宋体" w:cs="宋体"/>
                <w:color w:val="auto"/>
                <w:sz w:val="21"/>
                <w:szCs w:val="21"/>
                <w:highlight w:val="none"/>
              </w:rPr>
            </w:pPr>
          </w:p>
        </w:tc>
      </w:tr>
      <w:tr w14:paraId="13F0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03CB9830">
            <w:pPr>
              <w:spacing w:line="360" w:lineRule="auto"/>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3</w:t>
            </w:r>
          </w:p>
        </w:tc>
        <w:tc>
          <w:tcPr>
            <w:tcW w:w="5813" w:type="dxa"/>
            <w:noWrap/>
            <w:vAlign w:val="center"/>
          </w:tcPr>
          <w:p w14:paraId="349A1CFD">
            <w:pPr>
              <w:spacing w:line="360" w:lineRule="auto"/>
              <w:ind w:firstLine="440" w:firstLineChars="200"/>
              <w:rPr>
                <w:rFonts w:hint="eastAsia" w:ascii="宋体" w:hAnsi="宋体" w:cs="宋体"/>
                <w:color w:val="auto"/>
                <w:sz w:val="22"/>
                <w:szCs w:val="22"/>
                <w:highlight w:val="none"/>
              </w:rPr>
            </w:pPr>
          </w:p>
        </w:tc>
        <w:tc>
          <w:tcPr>
            <w:tcW w:w="975" w:type="dxa"/>
            <w:noWrap/>
            <w:vAlign w:val="center"/>
          </w:tcPr>
          <w:p w14:paraId="1756EE8E">
            <w:pPr>
              <w:tabs>
                <w:tab w:val="left" w:pos="6300"/>
              </w:tabs>
              <w:snapToGrid w:val="0"/>
              <w:spacing w:line="500" w:lineRule="exact"/>
              <w:jc w:val="center"/>
              <w:rPr>
                <w:rFonts w:hint="eastAsia" w:ascii="宋体" w:hAnsi="宋体" w:cs="宋体"/>
                <w:color w:val="auto"/>
                <w:sz w:val="21"/>
                <w:szCs w:val="21"/>
                <w:highlight w:val="none"/>
              </w:rPr>
            </w:pPr>
          </w:p>
        </w:tc>
        <w:tc>
          <w:tcPr>
            <w:tcW w:w="977" w:type="dxa"/>
            <w:noWrap/>
            <w:vAlign w:val="center"/>
          </w:tcPr>
          <w:p w14:paraId="7D0A6C7D">
            <w:pPr>
              <w:tabs>
                <w:tab w:val="left" w:pos="6300"/>
              </w:tabs>
              <w:snapToGrid w:val="0"/>
              <w:spacing w:line="500" w:lineRule="exact"/>
              <w:jc w:val="center"/>
              <w:rPr>
                <w:rFonts w:hint="eastAsia" w:ascii="宋体" w:hAnsi="宋体" w:cs="宋体"/>
                <w:color w:val="auto"/>
                <w:sz w:val="21"/>
                <w:szCs w:val="21"/>
                <w:highlight w:val="none"/>
              </w:rPr>
            </w:pPr>
          </w:p>
        </w:tc>
      </w:tr>
    </w:tbl>
    <w:p w14:paraId="1CA8E72F">
      <w:pPr>
        <w:rPr>
          <w:rFonts w:hint="eastAsia" w:ascii="宋体" w:hAnsi="宋体" w:cs="宋体"/>
          <w:color w:val="auto"/>
          <w:highlight w:val="none"/>
        </w:rPr>
      </w:pPr>
    </w:p>
    <w:p w14:paraId="16B9B46B">
      <w:pPr>
        <w:spacing w:line="480" w:lineRule="exact"/>
        <w:ind w:firstLine="600" w:firstLineChars="250"/>
        <w:rPr>
          <w:rFonts w:hint="eastAsia" w:ascii="宋体" w:hAnsi="宋体" w:cs="宋体"/>
          <w:color w:val="auto"/>
          <w:sz w:val="24"/>
          <w:szCs w:val="24"/>
          <w:highlight w:val="none"/>
        </w:rPr>
      </w:pPr>
      <w:r>
        <w:rPr>
          <w:rFonts w:hint="eastAsia" w:ascii="宋体" w:hAnsi="宋体" w:cs="宋体"/>
          <w:color w:val="auto"/>
          <w:sz w:val="24"/>
          <w:szCs w:val="24"/>
          <w:highlight w:val="none"/>
        </w:rPr>
        <w:t>竞选人：                                      法定代表人或其授权代表：</w:t>
      </w:r>
    </w:p>
    <w:p w14:paraId="6D4B2524">
      <w:pPr>
        <w:spacing w:line="480" w:lineRule="exact"/>
        <w:rPr>
          <w:rFonts w:hint="eastAsia" w:ascii="宋体" w:hAnsi="宋体" w:cs="宋体"/>
          <w:color w:val="auto"/>
          <w:sz w:val="24"/>
          <w:szCs w:val="24"/>
          <w:highlight w:val="none"/>
        </w:rPr>
      </w:pPr>
    </w:p>
    <w:p w14:paraId="76DCBFB9">
      <w:pPr>
        <w:spacing w:line="480" w:lineRule="exact"/>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（竞选人公章）                               （签字或盖章）</w:t>
      </w:r>
    </w:p>
    <w:p w14:paraId="0DB420E9">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525F3222">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w:t>
      </w:r>
    </w:p>
    <w:p w14:paraId="291311A1">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1.本表即为对本项目“第二篇 项目服务需求”中所列服务要求进行响应；完全响应的，请在“响应情况”一栏注明“完全响应”，在“差异说明”一栏填写“无差异”；如有优于采购需求条款的，则在“响应情况”详述，在“差异说明”注明“正偏离”；</w:t>
      </w:r>
    </w:p>
    <w:p w14:paraId="5B9807B5">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2.★标实质性要求不得以不满足采购需求的内容进行负偏离响应。</w:t>
      </w:r>
    </w:p>
    <w:p w14:paraId="726C89C3">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3.该表可扩展；</w:t>
      </w:r>
    </w:p>
    <w:p w14:paraId="48EDE3F8">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4.若具体参数复杂无法完全填入上表中，可后页附上相关参数内容。（格式自定）</w:t>
      </w:r>
    </w:p>
    <w:p w14:paraId="694F6ABF">
      <w:pPr>
        <w:tabs>
          <w:tab w:val="left" w:pos="6300"/>
        </w:tabs>
        <w:snapToGrid w:val="0"/>
        <w:spacing w:line="480" w:lineRule="exact"/>
        <w:rPr>
          <w:rFonts w:hint="eastAsia" w:ascii="宋体" w:hAnsi="宋体" w:cs="宋体"/>
          <w:color w:val="auto"/>
          <w:sz w:val="21"/>
          <w:szCs w:val="21"/>
          <w:highlight w:val="none"/>
        </w:rPr>
      </w:pPr>
      <w:bookmarkStart w:id="160" w:name="_Toc313888362"/>
      <w:bookmarkStart w:id="161" w:name="_Toc313008358"/>
      <w:bookmarkStart w:id="162" w:name="_Toc342913421"/>
    </w:p>
    <w:p w14:paraId="26BF106F">
      <w:pPr>
        <w:tabs>
          <w:tab w:val="left" w:pos="6300"/>
        </w:tabs>
        <w:snapToGrid w:val="0"/>
        <w:spacing w:line="480" w:lineRule="exact"/>
        <w:ind w:firstLine="480" w:firstLineChars="200"/>
        <w:rPr>
          <w:rFonts w:hint="eastAsia" w:ascii="宋体" w:hAnsi="宋体" w:cs="宋体"/>
          <w:color w:val="auto"/>
          <w:sz w:val="24"/>
          <w:szCs w:val="24"/>
          <w:highlight w:val="none"/>
        </w:rPr>
        <w:sectPr>
          <w:headerReference r:id="rId11" w:type="default"/>
          <w:footerReference r:id="rId12" w:type="default"/>
          <w:pgSz w:w="11907" w:h="16840"/>
          <w:pgMar w:top="850" w:right="850" w:bottom="850" w:left="850" w:header="851" w:footer="992" w:gutter="0"/>
          <w:cols w:space="720" w:num="1"/>
          <w:docGrid w:linePitch="380" w:charSpace="-5735"/>
        </w:sectPr>
      </w:pPr>
    </w:p>
    <w:p w14:paraId="0AE62D26">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（二）服务评审需提供的材料（服务方案等，格式自定）</w:t>
      </w:r>
    </w:p>
    <w:p w14:paraId="3B5EAE79">
      <w:pPr>
        <w:tabs>
          <w:tab w:val="left" w:pos="6300"/>
        </w:tabs>
        <w:snapToGrid w:val="0"/>
        <w:spacing w:line="480" w:lineRule="exact"/>
        <w:ind w:firstLine="480" w:firstLineChars="200"/>
        <w:rPr>
          <w:rFonts w:hint="eastAsia" w:ascii="宋体" w:hAnsi="宋体" w:cs="宋体"/>
          <w:color w:val="auto"/>
          <w:sz w:val="24"/>
          <w:szCs w:val="24"/>
          <w:highlight w:val="none"/>
        </w:rPr>
      </w:pPr>
    </w:p>
    <w:p w14:paraId="3A581D1E">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根据“第四篇”之“二、评审标准”中的“服务部分”评分内容拟定材料。</w:t>
      </w:r>
    </w:p>
    <w:p w14:paraId="6161D479">
      <w:pPr>
        <w:tabs>
          <w:tab w:val="left" w:pos="6300"/>
        </w:tabs>
        <w:snapToGrid w:val="0"/>
        <w:spacing w:line="480" w:lineRule="exact"/>
        <w:ind w:firstLine="420" w:firstLineChars="200"/>
        <w:outlineLvl w:val="2"/>
        <w:rPr>
          <w:rFonts w:hint="eastAsia" w:ascii="宋体" w:hAnsi="宋体" w:cs="宋体"/>
          <w:color w:val="auto"/>
          <w:sz w:val="24"/>
          <w:szCs w:val="24"/>
          <w:highlight w:val="none"/>
        </w:rPr>
      </w:pPr>
      <w:r>
        <w:rPr>
          <w:rFonts w:hint="eastAsia" w:ascii="宋体" w:hAnsi="宋体" w:cs="宋体"/>
          <w:color w:val="auto"/>
          <w:sz w:val="21"/>
          <w:szCs w:val="21"/>
          <w:highlight w:val="none"/>
        </w:rPr>
        <w:br w:type="page"/>
      </w:r>
      <w:bookmarkStart w:id="163" w:name="_Toc433792171"/>
      <w:bookmarkStart w:id="164" w:name="_Toc8873"/>
      <w:r>
        <w:rPr>
          <w:rFonts w:hint="eastAsia" w:ascii="宋体" w:hAnsi="宋体" w:cs="宋体"/>
          <w:color w:val="auto"/>
          <w:sz w:val="24"/>
          <w:szCs w:val="24"/>
          <w:highlight w:val="none"/>
        </w:rPr>
        <w:t>四、商务部分</w:t>
      </w:r>
      <w:bookmarkEnd w:id="160"/>
      <w:bookmarkEnd w:id="161"/>
      <w:bookmarkEnd w:id="162"/>
      <w:bookmarkEnd w:id="163"/>
      <w:bookmarkEnd w:id="164"/>
    </w:p>
    <w:p w14:paraId="0121183A">
      <w:pPr>
        <w:spacing w:line="480" w:lineRule="exact"/>
        <w:ind w:firstLine="480" w:firstLineChars="200"/>
        <w:rPr>
          <w:rFonts w:hint="eastAsia" w:ascii="宋体" w:hAnsi="宋体" w:cs="宋体"/>
          <w:color w:val="auto"/>
          <w:sz w:val="24"/>
          <w:szCs w:val="24"/>
          <w:highlight w:val="none"/>
        </w:rPr>
      </w:pPr>
      <w:bookmarkStart w:id="165" w:name="_Toc283382459"/>
      <w:r>
        <w:rPr>
          <w:rFonts w:hint="eastAsia" w:ascii="宋体" w:hAnsi="宋体" w:cs="宋体"/>
          <w:color w:val="auto"/>
          <w:sz w:val="24"/>
          <w:szCs w:val="24"/>
          <w:highlight w:val="none"/>
        </w:rPr>
        <w:t>（一）商务响应偏离表</w:t>
      </w:r>
    </w:p>
    <w:p w14:paraId="6DAB1C9E">
      <w:pPr>
        <w:snapToGrid w:val="0"/>
        <w:spacing w:line="48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商务响应偏离表</w:t>
      </w:r>
    </w:p>
    <w:tbl>
      <w:tblPr>
        <w:tblStyle w:val="6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6317"/>
        <w:gridCol w:w="1150"/>
        <w:gridCol w:w="908"/>
      </w:tblGrid>
      <w:tr w14:paraId="79C2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839" w:type="dxa"/>
            <w:noWrap/>
            <w:vAlign w:val="center"/>
          </w:tcPr>
          <w:p w14:paraId="5875D867">
            <w:pPr>
              <w:tabs>
                <w:tab w:val="left" w:pos="6300"/>
              </w:tabs>
              <w:snapToGrid w:val="0"/>
              <w:spacing w:line="480" w:lineRule="exact"/>
              <w:jc w:val="center"/>
              <w:rPr>
                <w:rFonts w:hint="eastAsia" w:ascii="宋体" w:hAnsi="宋体" w:cs="宋体"/>
                <w:color w:val="auto"/>
                <w:sz w:val="21"/>
                <w:szCs w:val="21"/>
                <w:highlight w:val="none"/>
              </w:rPr>
            </w:pPr>
            <w:bookmarkStart w:id="166" w:name="_Toc22883"/>
            <w:r>
              <w:rPr>
                <w:rFonts w:hint="eastAsia" w:ascii="宋体" w:hAnsi="宋体" w:cs="宋体"/>
                <w:color w:val="auto"/>
                <w:sz w:val="21"/>
                <w:szCs w:val="21"/>
                <w:highlight w:val="none"/>
              </w:rPr>
              <w:t>序号</w:t>
            </w:r>
            <w:bookmarkEnd w:id="166"/>
          </w:p>
        </w:tc>
        <w:tc>
          <w:tcPr>
            <w:tcW w:w="6317" w:type="dxa"/>
            <w:noWrap/>
            <w:vAlign w:val="center"/>
          </w:tcPr>
          <w:p w14:paraId="3BFBC84D">
            <w:pPr>
              <w:tabs>
                <w:tab w:val="left" w:pos="6300"/>
              </w:tabs>
              <w:snapToGrid w:val="0"/>
              <w:spacing w:line="480" w:lineRule="exact"/>
              <w:jc w:val="center"/>
              <w:rPr>
                <w:rFonts w:hint="eastAsia" w:ascii="宋体" w:hAnsi="宋体" w:cs="宋体"/>
                <w:color w:val="auto"/>
                <w:sz w:val="21"/>
                <w:szCs w:val="21"/>
                <w:highlight w:val="none"/>
              </w:rPr>
            </w:pPr>
            <w:bookmarkStart w:id="167" w:name="_Toc27788"/>
            <w:r>
              <w:rPr>
                <w:rFonts w:hint="eastAsia" w:ascii="宋体" w:hAnsi="宋体" w:cs="宋体"/>
                <w:color w:val="auto"/>
                <w:sz w:val="21"/>
                <w:szCs w:val="21"/>
                <w:highlight w:val="none"/>
              </w:rPr>
              <w:t>比选项目需求</w:t>
            </w:r>
            <w:bookmarkEnd w:id="167"/>
          </w:p>
        </w:tc>
        <w:tc>
          <w:tcPr>
            <w:tcW w:w="1150" w:type="dxa"/>
            <w:noWrap/>
            <w:vAlign w:val="center"/>
          </w:tcPr>
          <w:p w14:paraId="4540067E">
            <w:pPr>
              <w:tabs>
                <w:tab w:val="left" w:pos="6300"/>
              </w:tabs>
              <w:snapToGrid w:val="0"/>
              <w:spacing w:line="480" w:lineRule="exact"/>
              <w:jc w:val="center"/>
              <w:rPr>
                <w:rFonts w:hint="eastAsia" w:ascii="宋体" w:hAnsi="宋体" w:cs="宋体"/>
                <w:color w:val="auto"/>
                <w:sz w:val="21"/>
                <w:szCs w:val="21"/>
                <w:highlight w:val="none"/>
              </w:rPr>
            </w:pPr>
            <w:bookmarkStart w:id="168" w:name="_Toc31495"/>
            <w:r>
              <w:rPr>
                <w:rFonts w:hint="eastAsia" w:ascii="宋体" w:hAnsi="宋体" w:cs="宋体"/>
                <w:color w:val="auto"/>
                <w:sz w:val="21"/>
                <w:szCs w:val="21"/>
                <w:highlight w:val="none"/>
              </w:rPr>
              <w:t>响应</w:t>
            </w:r>
            <w:bookmarkEnd w:id="168"/>
          </w:p>
          <w:p w14:paraId="4445E56B">
            <w:pPr>
              <w:tabs>
                <w:tab w:val="left" w:pos="6300"/>
              </w:tabs>
              <w:snapToGrid w:val="0"/>
              <w:spacing w:line="480" w:lineRule="exact"/>
              <w:jc w:val="center"/>
              <w:rPr>
                <w:rFonts w:hint="eastAsia" w:ascii="宋体" w:hAnsi="宋体" w:cs="宋体"/>
                <w:color w:val="auto"/>
                <w:sz w:val="21"/>
                <w:szCs w:val="21"/>
                <w:highlight w:val="none"/>
              </w:rPr>
            </w:pPr>
            <w:bookmarkStart w:id="169" w:name="_Toc13029"/>
            <w:r>
              <w:rPr>
                <w:rFonts w:hint="eastAsia" w:ascii="宋体" w:hAnsi="宋体" w:cs="宋体"/>
                <w:color w:val="auto"/>
                <w:sz w:val="21"/>
                <w:szCs w:val="21"/>
                <w:highlight w:val="none"/>
              </w:rPr>
              <w:t>情况</w:t>
            </w:r>
            <w:bookmarkEnd w:id="169"/>
          </w:p>
        </w:tc>
        <w:tc>
          <w:tcPr>
            <w:tcW w:w="908" w:type="dxa"/>
            <w:noWrap/>
            <w:vAlign w:val="center"/>
          </w:tcPr>
          <w:p w14:paraId="487F04F3">
            <w:pPr>
              <w:tabs>
                <w:tab w:val="left" w:pos="6300"/>
              </w:tabs>
              <w:snapToGrid w:val="0"/>
              <w:spacing w:line="480" w:lineRule="exact"/>
              <w:jc w:val="center"/>
              <w:rPr>
                <w:rFonts w:hint="eastAsia" w:ascii="宋体" w:hAnsi="宋体" w:cs="宋体"/>
                <w:color w:val="auto"/>
                <w:sz w:val="21"/>
                <w:szCs w:val="21"/>
                <w:highlight w:val="none"/>
              </w:rPr>
            </w:pPr>
            <w:bookmarkStart w:id="170" w:name="_Toc28616"/>
            <w:r>
              <w:rPr>
                <w:rFonts w:hint="eastAsia" w:ascii="宋体" w:hAnsi="宋体" w:cs="宋体"/>
                <w:color w:val="auto"/>
                <w:sz w:val="21"/>
                <w:szCs w:val="21"/>
                <w:highlight w:val="none"/>
              </w:rPr>
              <w:t>差异</w:t>
            </w:r>
            <w:bookmarkEnd w:id="170"/>
          </w:p>
          <w:p w14:paraId="4BEDB844">
            <w:pPr>
              <w:tabs>
                <w:tab w:val="left" w:pos="6300"/>
              </w:tabs>
              <w:snapToGrid w:val="0"/>
              <w:spacing w:line="480" w:lineRule="exact"/>
              <w:jc w:val="center"/>
              <w:rPr>
                <w:rFonts w:hint="eastAsia" w:ascii="宋体" w:hAnsi="宋体" w:cs="宋体"/>
                <w:color w:val="auto"/>
                <w:sz w:val="21"/>
                <w:szCs w:val="21"/>
                <w:highlight w:val="none"/>
              </w:rPr>
            </w:pPr>
            <w:bookmarkStart w:id="171" w:name="_Toc8280"/>
            <w:r>
              <w:rPr>
                <w:rFonts w:hint="eastAsia" w:ascii="宋体" w:hAnsi="宋体" w:cs="宋体"/>
                <w:color w:val="auto"/>
                <w:sz w:val="21"/>
                <w:szCs w:val="21"/>
                <w:highlight w:val="none"/>
              </w:rPr>
              <w:t>说明</w:t>
            </w:r>
            <w:bookmarkEnd w:id="171"/>
          </w:p>
        </w:tc>
      </w:tr>
      <w:tr w14:paraId="44AE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45571636">
            <w:pPr>
              <w:tabs>
                <w:tab w:val="left" w:pos="6300"/>
              </w:tabs>
              <w:snapToGrid w:val="0"/>
              <w:spacing w:line="480" w:lineRule="exact"/>
              <w:jc w:val="center"/>
              <w:rPr>
                <w:rFonts w:hint="eastAsia" w:ascii="宋体" w:hAnsi="宋体" w:cs="宋体"/>
                <w:color w:val="auto"/>
                <w:sz w:val="21"/>
                <w:szCs w:val="21"/>
                <w:highlight w:val="none"/>
              </w:rPr>
            </w:pPr>
            <w:bookmarkStart w:id="172" w:name="_Toc23281"/>
            <w:r>
              <w:rPr>
                <w:rFonts w:hint="eastAsia" w:ascii="宋体" w:hAnsi="宋体" w:cs="宋体"/>
                <w:color w:val="auto"/>
                <w:sz w:val="21"/>
                <w:szCs w:val="21"/>
                <w:highlight w:val="none"/>
              </w:rPr>
              <w:t>1</w:t>
            </w:r>
            <w:bookmarkEnd w:id="172"/>
          </w:p>
        </w:tc>
        <w:tc>
          <w:tcPr>
            <w:tcW w:w="6317" w:type="dxa"/>
            <w:noWrap/>
            <w:vAlign w:val="center"/>
          </w:tcPr>
          <w:p w14:paraId="38FBE4AB">
            <w:pPr>
              <w:spacing w:line="360" w:lineRule="auto"/>
              <w:ind w:firstLine="360" w:firstLineChars="200"/>
              <w:rPr>
                <w:rFonts w:hint="eastAsia" w:ascii="宋体" w:hAnsi="宋体" w:cs="宋体"/>
                <w:color w:val="auto"/>
                <w:sz w:val="18"/>
                <w:szCs w:val="18"/>
                <w:highlight w:val="none"/>
              </w:rPr>
            </w:pPr>
          </w:p>
        </w:tc>
        <w:tc>
          <w:tcPr>
            <w:tcW w:w="1150" w:type="dxa"/>
            <w:noWrap/>
            <w:vAlign w:val="center"/>
          </w:tcPr>
          <w:p w14:paraId="32803FCD">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7D1C607A">
            <w:pPr>
              <w:tabs>
                <w:tab w:val="left" w:pos="6300"/>
              </w:tabs>
              <w:snapToGrid w:val="0"/>
              <w:spacing w:line="480" w:lineRule="exact"/>
              <w:jc w:val="center"/>
              <w:rPr>
                <w:rFonts w:hint="eastAsia" w:ascii="宋体" w:hAnsi="宋体" w:cs="宋体"/>
                <w:color w:val="auto"/>
                <w:highlight w:val="none"/>
              </w:rPr>
            </w:pPr>
          </w:p>
        </w:tc>
      </w:tr>
      <w:tr w14:paraId="0CF2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6A01BB14">
            <w:pPr>
              <w:tabs>
                <w:tab w:val="left" w:pos="6300"/>
              </w:tabs>
              <w:snapToGrid w:val="0"/>
              <w:spacing w:line="480" w:lineRule="exact"/>
              <w:jc w:val="center"/>
              <w:rPr>
                <w:rFonts w:hint="eastAsia" w:ascii="宋体" w:hAnsi="宋体" w:cs="宋体"/>
                <w:color w:val="auto"/>
                <w:sz w:val="21"/>
                <w:szCs w:val="21"/>
                <w:highlight w:val="none"/>
              </w:rPr>
            </w:pPr>
            <w:bookmarkStart w:id="173" w:name="_Toc8521"/>
            <w:r>
              <w:rPr>
                <w:rFonts w:hint="eastAsia" w:ascii="宋体" w:hAnsi="宋体" w:cs="宋体"/>
                <w:color w:val="auto"/>
                <w:sz w:val="21"/>
                <w:szCs w:val="21"/>
                <w:highlight w:val="none"/>
              </w:rPr>
              <w:t>2</w:t>
            </w:r>
            <w:bookmarkEnd w:id="173"/>
          </w:p>
        </w:tc>
        <w:tc>
          <w:tcPr>
            <w:tcW w:w="6317" w:type="dxa"/>
            <w:noWrap/>
            <w:vAlign w:val="center"/>
          </w:tcPr>
          <w:p w14:paraId="5F72EDCB">
            <w:pPr>
              <w:spacing w:line="360" w:lineRule="auto"/>
              <w:ind w:firstLine="360" w:firstLineChars="200"/>
              <w:rPr>
                <w:rFonts w:hint="eastAsia" w:ascii="宋体" w:hAnsi="宋体" w:cs="宋体"/>
                <w:color w:val="auto"/>
                <w:sz w:val="18"/>
                <w:szCs w:val="18"/>
                <w:highlight w:val="none"/>
              </w:rPr>
            </w:pPr>
          </w:p>
        </w:tc>
        <w:tc>
          <w:tcPr>
            <w:tcW w:w="1150" w:type="dxa"/>
            <w:noWrap/>
            <w:vAlign w:val="center"/>
          </w:tcPr>
          <w:p w14:paraId="5719646E">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042EA815">
            <w:pPr>
              <w:tabs>
                <w:tab w:val="left" w:pos="6300"/>
              </w:tabs>
              <w:snapToGrid w:val="0"/>
              <w:spacing w:line="480" w:lineRule="exact"/>
              <w:jc w:val="center"/>
              <w:rPr>
                <w:rFonts w:hint="eastAsia" w:ascii="宋体" w:hAnsi="宋体" w:cs="宋体"/>
                <w:color w:val="auto"/>
                <w:highlight w:val="none"/>
              </w:rPr>
            </w:pPr>
          </w:p>
        </w:tc>
      </w:tr>
      <w:tr w14:paraId="02FB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5A73B458">
            <w:pPr>
              <w:tabs>
                <w:tab w:val="left" w:pos="6300"/>
              </w:tabs>
              <w:snapToGrid w:val="0"/>
              <w:spacing w:line="480" w:lineRule="exact"/>
              <w:jc w:val="center"/>
              <w:rPr>
                <w:rFonts w:hint="eastAsia" w:ascii="宋体" w:hAnsi="宋体" w:cs="宋体"/>
                <w:color w:val="auto"/>
                <w:sz w:val="21"/>
                <w:szCs w:val="21"/>
                <w:highlight w:val="none"/>
              </w:rPr>
            </w:pPr>
            <w:bookmarkStart w:id="174" w:name="_Toc19995"/>
            <w:r>
              <w:rPr>
                <w:rFonts w:hint="eastAsia" w:ascii="宋体" w:hAnsi="宋体" w:cs="宋体"/>
                <w:color w:val="auto"/>
                <w:sz w:val="21"/>
                <w:szCs w:val="21"/>
                <w:highlight w:val="none"/>
              </w:rPr>
              <w:t>3</w:t>
            </w:r>
            <w:bookmarkEnd w:id="174"/>
          </w:p>
        </w:tc>
        <w:tc>
          <w:tcPr>
            <w:tcW w:w="6317" w:type="dxa"/>
            <w:noWrap/>
            <w:vAlign w:val="center"/>
          </w:tcPr>
          <w:p w14:paraId="23DA7FF1">
            <w:pPr>
              <w:spacing w:line="360" w:lineRule="auto"/>
              <w:ind w:firstLine="360" w:firstLineChars="200"/>
              <w:rPr>
                <w:rFonts w:hint="eastAsia" w:ascii="宋体" w:hAnsi="宋体" w:cs="宋体"/>
                <w:color w:val="auto"/>
                <w:sz w:val="18"/>
                <w:szCs w:val="18"/>
                <w:highlight w:val="none"/>
              </w:rPr>
            </w:pPr>
          </w:p>
        </w:tc>
        <w:tc>
          <w:tcPr>
            <w:tcW w:w="1150" w:type="dxa"/>
            <w:noWrap/>
            <w:vAlign w:val="center"/>
          </w:tcPr>
          <w:p w14:paraId="106B1094">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7667B0F0">
            <w:pPr>
              <w:tabs>
                <w:tab w:val="left" w:pos="6300"/>
              </w:tabs>
              <w:snapToGrid w:val="0"/>
              <w:spacing w:line="480" w:lineRule="exact"/>
              <w:jc w:val="center"/>
              <w:rPr>
                <w:rFonts w:hint="eastAsia" w:ascii="宋体" w:hAnsi="宋体" w:cs="宋体"/>
                <w:color w:val="auto"/>
                <w:highlight w:val="none"/>
              </w:rPr>
            </w:pPr>
          </w:p>
        </w:tc>
      </w:tr>
      <w:tr w14:paraId="588B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1541D525">
            <w:pPr>
              <w:tabs>
                <w:tab w:val="left" w:pos="6300"/>
              </w:tabs>
              <w:snapToGrid w:val="0"/>
              <w:spacing w:line="480" w:lineRule="exact"/>
              <w:jc w:val="center"/>
              <w:rPr>
                <w:rFonts w:hint="eastAsia" w:ascii="宋体" w:hAnsi="宋体" w:cs="宋体"/>
                <w:color w:val="auto"/>
                <w:sz w:val="21"/>
                <w:szCs w:val="21"/>
                <w:highlight w:val="none"/>
              </w:rPr>
            </w:pPr>
            <w:bookmarkStart w:id="175" w:name="_Toc19308"/>
            <w:r>
              <w:rPr>
                <w:rFonts w:hint="eastAsia" w:ascii="宋体" w:hAnsi="宋体" w:cs="宋体"/>
                <w:color w:val="auto"/>
                <w:sz w:val="21"/>
                <w:szCs w:val="21"/>
                <w:highlight w:val="none"/>
              </w:rPr>
              <w:t>4</w:t>
            </w:r>
            <w:bookmarkEnd w:id="175"/>
          </w:p>
        </w:tc>
        <w:tc>
          <w:tcPr>
            <w:tcW w:w="6317" w:type="dxa"/>
            <w:noWrap/>
            <w:vAlign w:val="center"/>
          </w:tcPr>
          <w:p w14:paraId="199AA0BF">
            <w:pPr>
              <w:keepNext/>
              <w:keepLines/>
              <w:spacing w:line="360" w:lineRule="auto"/>
              <w:ind w:firstLine="360" w:firstLineChars="200"/>
              <w:rPr>
                <w:rFonts w:hint="eastAsia" w:ascii="宋体" w:hAnsi="宋体" w:cs="宋体"/>
                <w:color w:val="auto"/>
                <w:sz w:val="18"/>
                <w:szCs w:val="18"/>
                <w:highlight w:val="none"/>
              </w:rPr>
            </w:pPr>
          </w:p>
        </w:tc>
        <w:tc>
          <w:tcPr>
            <w:tcW w:w="1150" w:type="dxa"/>
            <w:noWrap/>
            <w:vAlign w:val="center"/>
          </w:tcPr>
          <w:p w14:paraId="5C15819F">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401AA07B">
            <w:pPr>
              <w:tabs>
                <w:tab w:val="left" w:pos="6300"/>
              </w:tabs>
              <w:snapToGrid w:val="0"/>
              <w:spacing w:line="480" w:lineRule="exact"/>
              <w:jc w:val="center"/>
              <w:rPr>
                <w:rFonts w:hint="eastAsia" w:ascii="宋体" w:hAnsi="宋体" w:cs="宋体"/>
                <w:color w:val="auto"/>
                <w:highlight w:val="none"/>
              </w:rPr>
            </w:pPr>
          </w:p>
        </w:tc>
      </w:tr>
      <w:tr w14:paraId="1CB4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7635D9DC">
            <w:pPr>
              <w:tabs>
                <w:tab w:val="left" w:pos="6300"/>
              </w:tabs>
              <w:snapToGrid w:val="0"/>
              <w:spacing w:line="480" w:lineRule="exact"/>
              <w:jc w:val="center"/>
              <w:rPr>
                <w:rFonts w:hint="eastAsia" w:ascii="宋体" w:hAnsi="宋体" w:cs="宋体"/>
                <w:color w:val="auto"/>
                <w:sz w:val="21"/>
                <w:szCs w:val="21"/>
                <w:highlight w:val="none"/>
              </w:rPr>
            </w:pPr>
            <w:bookmarkStart w:id="176" w:name="_Toc10345"/>
            <w:r>
              <w:rPr>
                <w:rFonts w:hint="eastAsia" w:ascii="宋体" w:hAnsi="宋体" w:cs="宋体"/>
                <w:color w:val="auto"/>
                <w:sz w:val="21"/>
                <w:szCs w:val="21"/>
                <w:highlight w:val="none"/>
              </w:rPr>
              <w:t>5</w:t>
            </w:r>
            <w:bookmarkEnd w:id="176"/>
          </w:p>
        </w:tc>
        <w:tc>
          <w:tcPr>
            <w:tcW w:w="6317" w:type="dxa"/>
            <w:noWrap/>
            <w:vAlign w:val="center"/>
          </w:tcPr>
          <w:p w14:paraId="0AF3BBD2">
            <w:pPr>
              <w:keepNext/>
              <w:keepLines/>
              <w:spacing w:line="360" w:lineRule="auto"/>
              <w:ind w:firstLine="360" w:firstLineChars="200"/>
              <w:rPr>
                <w:rFonts w:hint="eastAsia" w:ascii="宋体" w:hAnsi="宋体" w:cs="宋体"/>
                <w:color w:val="auto"/>
                <w:sz w:val="18"/>
                <w:szCs w:val="18"/>
                <w:highlight w:val="none"/>
              </w:rPr>
            </w:pPr>
          </w:p>
        </w:tc>
        <w:tc>
          <w:tcPr>
            <w:tcW w:w="1150" w:type="dxa"/>
            <w:noWrap/>
            <w:vAlign w:val="center"/>
          </w:tcPr>
          <w:p w14:paraId="4379142C">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1707AE42">
            <w:pPr>
              <w:tabs>
                <w:tab w:val="left" w:pos="6300"/>
              </w:tabs>
              <w:snapToGrid w:val="0"/>
              <w:spacing w:line="480" w:lineRule="exact"/>
              <w:jc w:val="center"/>
              <w:rPr>
                <w:rFonts w:hint="eastAsia" w:ascii="宋体" w:hAnsi="宋体" w:cs="宋体"/>
                <w:color w:val="auto"/>
                <w:highlight w:val="none"/>
              </w:rPr>
            </w:pPr>
          </w:p>
        </w:tc>
      </w:tr>
      <w:tr w14:paraId="3ABE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61C44F95">
            <w:pPr>
              <w:tabs>
                <w:tab w:val="left" w:pos="6300"/>
              </w:tabs>
              <w:snapToGrid w:val="0"/>
              <w:spacing w:line="480" w:lineRule="exact"/>
              <w:jc w:val="center"/>
              <w:rPr>
                <w:rFonts w:hint="eastAsia" w:ascii="宋体" w:hAnsi="宋体" w:cs="宋体"/>
                <w:color w:val="auto"/>
                <w:sz w:val="21"/>
                <w:szCs w:val="21"/>
                <w:highlight w:val="none"/>
              </w:rPr>
            </w:pPr>
            <w:bookmarkStart w:id="177" w:name="_Toc21922"/>
            <w:r>
              <w:rPr>
                <w:rFonts w:hint="eastAsia" w:ascii="宋体" w:hAnsi="宋体" w:cs="宋体"/>
                <w:color w:val="auto"/>
                <w:sz w:val="21"/>
                <w:szCs w:val="21"/>
                <w:highlight w:val="none"/>
              </w:rPr>
              <w:t>6</w:t>
            </w:r>
            <w:bookmarkEnd w:id="177"/>
          </w:p>
        </w:tc>
        <w:tc>
          <w:tcPr>
            <w:tcW w:w="6317" w:type="dxa"/>
            <w:noWrap/>
            <w:vAlign w:val="center"/>
          </w:tcPr>
          <w:p w14:paraId="432DFC3E">
            <w:pPr>
              <w:spacing w:line="360" w:lineRule="auto"/>
              <w:ind w:firstLine="320" w:firstLineChars="178"/>
              <w:rPr>
                <w:rFonts w:hint="eastAsia" w:ascii="宋体" w:hAnsi="宋体" w:cs="宋体"/>
                <w:color w:val="auto"/>
                <w:sz w:val="18"/>
                <w:szCs w:val="18"/>
                <w:highlight w:val="none"/>
              </w:rPr>
            </w:pPr>
          </w:p>
        </w:tc>
        <w:tc>
          <w:tcPr>
            <w:tcW w:w="1150" w:type="dxa"/>
            <w:noWrap/>
            <w:vAlign w:val="center"/>
          </w:tcPr>
          <w:p w14:paraId="5632ACB1">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7117D7CB">
            <w:pPr>
              <w:tabs>
                <w:tab w:val="left" w:pos="6300"/>
              </w:tabs>
              <w:snapToGrid w:val="0"/>
              <w:spacing w:line="480" w:lineRule="exact"/>
              <w:jc w:val="center"/>
              <w:rPr>
                <w:rFonts w:hint="eastAsia" w:ascii="宋体" w:hAnsi="宋体" w:cs="宋体"/>
                <w:color w:val="auto"/>
                <w:highlight w:val="none"/>
              </w:rPr>
            </w:pPr>
          </w:p>
        </w:tc>
      </w:tr>
      <w:tr w14:paraId="4605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35FEFB7B">
            <w:pPr>
              <w:tabs>
                <w:tab w:val="left" w:pos="6300"/>
              </w:tabs>
              <w:snapToGrid w:val="0"/>
              <w:spacing w:line="480" w:lineRule="exact"/>
              <w:jc w:val="center"/>
              <w:rPr>
                <w:rFonts w:hint="eastAsia" w:ascii="宋体" w:hAnsi="宋体" w:cs="宋体"/>
                <w:color w:val="auto"/>
                <w:sz w:val="21"/>
                <w:szCs w:val="21"/>
                <w:highlight w:val="none"/>
              </w:rPr>
            </w:pPr>
            <w:bookmarkStart w:id="178" w:name="_Toc2254"/>
            <w:r>
              <w:rPr>
                <w:rFonts w:hint="eastAsia" w:ascii="宋体" w:hAnsi="宋体" w:cs="宋体"/>
                <w:color w:val="auto"/>
                <w:sz w:val="21"/>
                <w:szCs w:val="21"/>
                <w:highlight w:val="none"/>
              </w:rPr>
              <w:t>7</w:t>
            </w:r>
            <w:bookmarkEnd w:id="178"/>
          </w:p>
        </w:tc>
        <w:tc>
          <w:tcPr>
            <w:tcW w:w="6317" w:type="dxa"/>
            <w:noWrap/>
            <w:vAlign w:val="center"/>
          </w:tcPr>
          <w:p w14:paraId="12027C8C">
            <w:pPr>
              <w:snapToGrid w:val="0"/>
              <w:spacing w:line="360" w:lineRule="auto"/>
              <w:ind w:firstLine="400" w:firstLineChars="200"/>
              <w:rPr>
                <w:rFonts w:hint="eastAsia" w:ascii="宋体" w:hAnsi="宋体" w:cs="宋体"/>
                <w:color w:val="auto"/>
                <w:highlight w:val="none"/>
              </w:rPr>
            </w:pPr>
          </w:p>
        </w:tc>
        <w:tc>
          <w:tcPr>
            <w:tcW w:w="1150" w:type="dxa"/>
            <w:noWrap/>
            <w:vAlign w:val="center"/>
          </w:tcPr>
          <w:p w14:paraId="0470B8B1">
            <w:pPr>
              <w:tabs>
                <w:tab w:val="left" w:pos="6300"/>
              </w:tabs>
              <w:snapToGrid w:val="0"/>
              <w:spacing w:line="480" w:lineRule="exact"/>
              <w:jc w:val="center"/>
              <w:rPr>
                <w:rFonts w:hint="eastAsia" w:ascii="宋体" w:hAnsi="宋体" w:cs="宋体"/>
                <w:color w:val="auto"/>
                <w:highlight w:val="none"/>
              </w:rPr>
            </w:pPr>
          </w:p>
        </w:tc>
        <w:tc>
          <w:tcPr>
            <w:tcW w:w="908" w:type="dxa"/>
            <w:noWrap/>
            <w:vAlign w:val="center"/>
          </w:tcPr>
          <w:p w14:paraId="736A09C2">
            <w:pPr>
              <w:tabs>
                <w:tab w:val="left" w:pos="6300"/>
              </w:tabs>
              <w:snapToGrid w:val="0"/>
              <w:spacing w:line="480" w:lineRule="exact"/>
              <w:jc w:val="center"/>
              <w:rPr>
                <w:rFonts w:hint="eastAsia" w:ascii="宋体" w:hAnsi="宋体" w:cs="宋体"/>
                <w:color w:val="auto"/>
                <w:highlight w:val="none"/>
              </w:rPr>
            </w:pPr>
          </w:p>
        </w:tc>
      </w:tr>
    </w:tbl>
    <w:p w14:paraId="52472AE5">
      <w:pPr>
        <w:spacing w:line="480" w:lineRule="exact"/>
        <w:ind w:firstLine="600" w:firstLineChars="250"/>
        <w:rPr>
          <w:rFonts w:hint="eastAsia" w:ascii="宋体" w:hAnsi="宋体" w:cs="宋体"/>
          <w:color w:val="auto"/>
          <w:sz w:val="24"/>
          <w:szCs w:val="24"/>
          <w:highlight w:val="none"/>
        </w:rPr>
      </w:pPr>
      <w:r>
        <w:rPr>
          <w:rFonts w:hint="eastAsia" w:ascii="宋体" w:hAnsi="宋体" w:cs="宋体"/>
          <w:color w:val="auto"/>
          <w:sz w:val="24"/>
          <w:szCs w:val="24"/>
          <w:highlight w:val="none"/>
        </w:rPr>
        <w:t>竞选人：                                  法定代表人或其授权代表：</w:t>
      </w:r>
    </w:p>
    <w:p w14:paraId="0F4566AA">
      <w:pPr>
        <w:spacing w:line="480" w:lineRule="exact"/>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（竞选人公章）                                 （签字或盖章）</w:t>
      </w:r>
    </w:p>
    <w:p w14:paraId="74804891">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786CE772">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w:t>
      </w:r>
    </w:p>
    <w:p w14:paraId="04F7FB86">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1.本表即为对本项目“第三篇 项目商务要求”中所列商务要求进行响应；完全响应的，请在“响应情况”一栏注明“完全响应”，在“差异说明”一栏填写“无差异”；如有优于采购需求条款的，则在“响应情况”详述，在“差异说明”注明“正偏离”；本项目不得以不满足采购需求的内容进行负偏离响应；</w:t>
      </w:r>
    </w:p>
    <w:p w14:paraId="387907F1">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2.★标实质性要求不得以不满足采购需求的内容进行负偏离响应。</w:t>
      </w:r>
    </w:p>
    <w:p w14:paraId="16326E3D">
      <w:p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3.该表可扩展。</w:t>
      </w:r>
    </w:p>
    <w:p w14:paraId="27BBCACA">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r>
        <w:rPr>
          <w:rFonts w:hint="eastAsia" w:ascii="宋体" w:hAnsi="宋体" w:cs="宋体"/>
          <w:color w:val="auto"/>
          <w:sz w:val="24"/>
          <w:szCs w:val="24"/>
          <w:highlight w:val="none"/>
        </w:rPr>
        <w:t>（二）商务评审需提供的材料（格式自定）</w:t>
      </w:r>
    </w:p>
    <w:p w14:paraId="6A5F7CCC">
      <w:pPr>
        <w:tabs>
          <w:tab w:val="left" w:pos="6300"/>
        </w:tabs>
        <w:snapToGrid w:val="0"/>
        <w:spacing w:line="480" w:lineRule="exact"/>
        <w:ind w:firstLine="420" w:firstLineChars="200"/>
        <w:rPr>
          <w:rFonts w:hint="eastAsia" w:ascii="宋体" w:hAnsi="宋体" w:cs="宋体"/>
          <w:color w:val="auto"/>
          <w:sz w:val="21"/>
          <w:szCs w:val="21"/>
          <w:highlight w:val="none"/>
        </w:rPr>
      </w:pPr>
    </w:p>
    <w:p w14:paraId="6C43A102">
      <w:pPr>
        <w:tabs>
          <w:tab w:val="left" w:pos="6300"/>
        </w:tabs>
        <w:snapToGrid w:val="0"/>
        <w:spacing w:line="4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根据“第四篇”之“二、评审标准”中的“商务部分”评分内容拟定材料。</w:t>
      </w:r>
    </w:p>
    <w:p w14:paraId="7984B013">
      <w:pPr>
        <w:spacing w:line="480" w:lineRule="exact"/>
        <w:ind w:firstLine="480" w:firstLineChars="200"/>
        <w:rPr>
          <w:rFonts w:hint="eastAsia" w:ascii="宋体" w:hAnsi="宋体" w:cs="宋体"/>
          <w:color w:val="auto"/>
          <w:sz w:val="24"/>
          <w:szCs w:val="24"/>
          <w:highlight w:val="none"/>
        </w:rPr>
        <w:sectPr>
          <w:pgSz w:w="11907" w:h="16840"/>
          <w:pgMar w:top="850" w:right="850" w:bottom="850" w:left="850" w:header="851" w:footer="992" w:gutter="0"/>
          <w:cols w:space="720" w:num="1"/>
          <w:docGrid w:linePitch="380" w:charSpace="-5735"/>
        </w:sectPr>
      </w:pPr>
    </w:p>
    <w:p w14:paraId="7263CDE6">
      <w:pPr>
        <w:numPr>
          <w:ilvl w:val="0"/>
          <w:numId w:val="3"/>
        </w:num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不可抗力承诺函（格式）</w:t>
      </w:r>
    </w:p>
    <w:p w14:paraId="79DEDA46">
      <w:pPr>
        <w:pStyle w:val="3"/>
        <w:rPr>
          <w:rFonts w:hint="eastAsia" w:ascii="宋体" w:hAnsi="宋体" w:eastAsia="宋体" w:cs="宋体"/>
          <w:color w:val="auto"/>
          <w:highlight w:val="none"/>
        </w:rPr>
      </w:pPr>
    </w:p>
    <w:p w14:paraId="7568BB05">
      <w:pPr>
        <w:rPr>
          <w:rFonts w:hint="eastAsia" w:ascii="宋体" w:hAnsi="宋体" w:cs="宋体"/>
          <w:color w:val="auto"/>
          <w:highlight w:val="none"/>
        </w:rPr>
      </w:pPr>
    </w:p>
    <w:p w14:paraId="4DDB97F1">
      <w:pPr>
        <w:pStyle w:val="3"/>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（比选人名称）</w:t>
      </w:r>
    </w:p>
    <w:p w14:paraId="7C60CC64">
      <w:pPr>
        <w:rPr>
          <w:rFonts w:hint="eastAsia" w:ascii="宋体" w:hAnsi="宋体" w:cs="宋体"/>
          <w:color w:val="auto"/>
          <w:highlight w:val="none"/>
          <w:u w:val="single"/>
        </w:rPr>
      </w:pPr>
    </w:p>
    <w:p w14:paraId="288E2259">
      <w:pPr>
        <w:pStyle w:val="3"/>
        <w:rPr>
          <w:rFonts w:hint="eastAsia" w:ascii="宋体" w:hAnsi="宋体" w:eastAsia="宋体" w:cs="宋体"/>
          <w:color w:val="auto"/>
          <w:highlight w:val="none"/>
          <w:u w:val="single"/>
        </w:rPr>
      </w:pPr>
    </w:p>
    <w:p w14:paraId="6FC87A49">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我公司（单位）就本项目承诺，若因相关政策调整等不可抗力原因致使本项目取消的，或因客观原因致使合同无法订立或订立后因无法履行而解除的，比选人不承担任何责任。</w:t>
      </w:r>
    </w:p>
    <w:p w14:paraId="79082712">
      <w:pPr>
        <w:pStyle w:val="3"/>
        <w:rPr>
          <w:rFonts w:hint="eastAsia" w:ascii="宋体" w:hAnsi="宋体" w:eastAsia="宋体" w:cs="宋体"/>
          <w:color w:val="auto"/>
          <w:highlight w:val="none"/>
        </w:rPr>
      </w:pPr>
    </w:p>
    <w:p w14:paraId="48CFD4C0">
      <w:pPr>
        <w:rPr>
          <w:rFonts w:hint="eastAsia" w:ascii="宋体" w:hAnsi="宋体" w:cs="宋体"/>
          <w:color w:val="auto"/>
          <w:highlight w:val="none"/>
        </w:rPr>
      </w:pPr>
    </w:p>
    <w:p w14:paraId="6821A34A">
      <w:pPr>
        <w:pStyle w:val="3"/>
        <w:rPr>
          <w:rFonts w:hint="eastAsia" w:ascii="宋体" w:hAnsi="宋体" w:eastAsia="宋体" w:cs="宋体"/>
          <w:color w:val="auto"/>
          <w:highlight w:val="none"/>
        </w:rPr>
      </w:pPr>
    </w:p>
    <w:p w14:paraId="6D822A0B">
      <w:pPr>
        <w:rPr>
          <w:rFonts w:hint="eastAsia" w:ascii="宋体" w:hAnsi="宋体" w:cs="宋体"/>
          <w:color w:val="auto"/>
          <w:highlight w:val="none"/>
        </w:rPr>
      </w:pPr>
    </w:p>
    <w:p w14:paraId="3593D1DF">
      <w:pPr>
        <w:pStyle w:val="3"/>
        <w:wordWrap w:val="0"/>
        <w:jc w:val="right"/>
        <w:rPr>
          <w:rFonts w:hint="eastAsia" w:ascii="宋体" w:hAnsi="宋体" w:eastAsia="宋体" w:cs="宋体"/>
          <w:color w:val="auto"/>
          <w:sz w:val="28"/>
          <w:highlight w:val="none"/>
          <w:u w:val="single"/>
        </w:rPr>
      </w:pPr>
      <w:r>
        <w:rPr>
          <w:rFonts w:hint="eastAsia" w:ascii="宋体" w:hAnsi="宋体" w:eastAsia="宋体" w:cs="宋体"/>
          <w:color w:val="auto"/>
          <w:sz w:val="28"/>
          <w:highlight w:val="none"/>
        </w:rPr>
        <w:t>竞选人名称（公章）</w:t>
      </w:r>
      <w:r>
        <w:rPr>
          <w:rFonts w:hint="eastAsia" w:ascii="宋体" w:hAnsi="宋体" w:eastAsia="宋体" w:cs="宋体"/>
          <w:color w:val="auto"/>
          <w:sz w:val="28"/>
          <w:highlight w:val="none"/>
          <w:u w:val="single"/>
        </w:rPr>
        <w:t xml:space="preserve">              </w:t>
      </w:r>
    </w:p>
    <w:p w14:paraId="02E724D1">
      <w:pPr>
        <w:jc w:val="right"/>
        <w:rPr>
          <w:rFonts w:hint="eastAsia" w:ascii="宋体" w:hAnsi="宋体" w:cs="宋体"/>
          <w:color w:val="auto"/>
          <w:highlight w:val="none"/>
        </w:rPr>
      </w:pPr>
    </w:p>
    <w:p w14:paraId="787C205E">
      <w:pPr>
        <w:pStyle w:val="3"/>
        <w:jc w:val="right"/>
        <w:rPr>
          <w:rFonts w:hint="eastAsia" w:ascii="宋体" w:hAnsi="宋体" w:eastAsia="宋体" w:cs="宋体"/>
          <w:color w:val="auto"/>
          <w:sz w:val="28"/>
          <w:highlight w:val="none"/>
        </w:rPr>
        <w:sectPr>
          <w:pgSz w:w="11907" w:h="16840"/>
          <w:pgMar w:top="850" w:right="850" w:bottom="850" w:left="850" w:header="851" w:footer="992" w:gutter="0"/>
          <w:cols w:space="720" w:num="1"/>
          <w:docGrid w:linePitch="380" w:charSpace="-5735"/>
        </w:sectPr>
      </w:pPr>
      <w:r>
        <w:rPr>
          <w:rFonts w:hint="eastAsia" w:ascii="宋体" w:hAnsi="宋体" w:eastAsia="宋体" w:cs="宋体"/>
          <w:color w:val="auto"/>
          <w:sz w:val="28"/>
          <w:highlight w:val="none"/>
        </w:rPr>
        <w:t>年  月   日</w:t>
      </w:r>
    </w:p>
    <w:p w14:paraId="4CF2AA10">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（四）其它优惠承诺（如有，格式自定。）</w:t>
      </w:r>
    </w:p>
    <w:p w14:paraId="14731895">
      <w:pPr>
        <w:spacing w:line="480" w:lineRule="exact"/>
        <w:ind w:firstLine="480" w:firstLineChars="200"/>
        <w:rPr>
          <w:rFonts w:hint="eastAsia" w:ascii="宋体" w:hAnsi="宋体" w:cs="宋体"/>
          <w:color w:val="auto"/>
          <w:sz w:val="24"/>
          <w:szCs w:val="24"/>
          <w:highlight w:val="none"/>
        </w:rPr>
      </w:pPr>
    </w:p>
    <w:p w14:paraId="1E82CDC5">
      <w:pPr>
        <w:pStyle w:val="7"/>
        <w:spacing w:before="0" w:after="0" w:line="480" w:lineRule="exact"/>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br w:type="page"/>
      </w:r>
      <w:bookmarkEnd w:id="165"/>
      <w:bookmarkStart w:id="179" w:name="_Toc342913422"/>
      <w:bookmarkStart w:id="180" w:name="_Toc313888363"/>
      <w:bookmarkStart w:id="181" w:name="_Toc4309"/>
      <w:bookmarkStart w:id="182" w:name="_Toc24621"/>
      <w:bookmarkStart w:id="183" w:name="_Toc313008359"/>
      <w:bookmarkStart w:id="184" w:name="_Toc433792172"/>
      <w:r>
        <w:rPr>
          <w:rFonts w:hint="eastAsia" w:ascii="宋体" w:hAnsi="宋体" w:cs="宋体"/>
          <w:b w:val="0"/>
          <w:color w:val="auto"/>
          <w:sz w:val="24"/>
          <w:szCs w:val="24"/>
          <w:highlight w:val="none"/>
        </w:rPr>
        <w:t>五、资格条件及其他</w:t>
      </w:r>
      <w:bookmarkEnd w:id="179"/>
      <w:bookmarkEnd w:id="180"/>
      <w:bookmarkEnd w:id="181"/>
      <w:bookmarkEnd w:id="182"/>
      <w:bookmarkEnd w:id="183"/>
      <w:bookmarkEnd w:id="184"/>
    </w:p>
    <w:p w14:paraId="1B1CB68A">
      <w:pPr>
        <w:rPr>
          <w:rFonts w:hint="eastAsia" w:ascii="宋体" w:hAnsi="宋体" w:cs="宋体"/>
          <w:color w:val="auto"/>
          <w:sz w:val="24"/>
          <w:szCs w:val="24"/>
          <w:highlight w:val="none"/>
        </w:rPr>
      </w:pPr>
    </w:p>
    <w:p w14:paraId="379399E9">
      <w:pPr>
        <w:numPr>
          <w:ilvl w:val="0"/>
          <w:numId w:val="4"/>
        </w:numPr>
        <w:tabs>
          <w:tab w:val="left" w:pos="6300"/>
        </w:tabs>
        <w:snapToGrid w:val="0"/>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资格条件</w:t>
      </w:r>
    </w:p>
    <w:p w14:paraId="348447F4">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1．具有独立承担民事责任的能力；</w:t>
      </w:r>
    </w:p>
    <w:p w14:paraId="51C919FB">
      <w:pPr>
        <w:tabs>
          <w:tab w:val="left" w:pos="6300"/>
        </w:tabs>
        <w:snapToGrid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提供营业执照复印件。</w:t>
      </w:r>
    </w:p>
    <w:p w14:paraId="2AF690D2">
      <w:pPr>
        <w:tabs>
          <w:tab w:val="left" w:pos="6300"/>
        </w:tabs>
        <w:snapToGrid w:val="0"/>
        <w:spacing w:line="560" w:lineRule="exact"/>
        <w:ind w:firstLine="630" w:firstLineChars="300"/>
        <w:rPr>
          <w:rFonts w:hint="eastAsia" w:ascii="宋体" w:hAnsi="宋体" w:cs="宋体"/>
          <w:color w:val="auto"/>
          <w:sz w:val="24"/>
          <w:szCs w:val="24"/>
          <w:highlight w:val="none"/>
        </w:rPr>
      </w:pPr>
      <w:r>
        <w:rPr>
          <w:rFonts w:hint="eastAsia" w:ascii="宋体" w:hAnsi="宋体" w:cs="宋体"/>
          <w:color w:val="auto"/>
          <w:sz w:val="21"/>
          <w:szCs w:val="21"/>
          <w:highlight w:val="none"/>
        </w:rPr>
        <w:br w:type="page"/>
      </w:r>
      <w:r>
        <w:rPr>
          <w:rFonts w:hint="eastAsia" w:ascii="宋体" w:hAnsi="宋体" w:cs="宋体"/>
          <w:color w:val="auto"/>
          <w:sz w:val="24"/>
          <w:szCs w:val="24"/>
          <w:highlight w:val="none"/>
        </w:rPr>
        <w:t>2.法定代表人身份证明书（格式）</w:t>
      </w:r>
    </w:p>
    <w:p w14:paraId="501E8B93">
      <w:pPr>
        <w:tabs>
          <w:tab w:val="left" w:pos="6300"/>
        </w:tabs>
        <w:snapToGrid w:val="0"/>
        <w:spacing w:line="480" w:lineRule="exact"/>
        <w:jc w:val="center"/>
        <w:outlineLvl w:val="0"/>
        <w:rPr>
          <w:rFonts w:hint="eastAsia" w:ascii="宋体" w:hAnsi="宋体" w:cs="宋体"/>
          <w:color w:val="auto"/>
          <w:sz w:val="24"/>
          <w:szCs w:val="24"/>
          <w:highlight w:val="none"/>
        </w:rPr>
      </w:pPr>
    </w:p>
    <w:p w14:paraId="3EDD6496">
      <w:pPr>
        <w:tabs>
          <w:tab w:val="left" w:pos="6300"/>
        </w:tabs>
        <w:snapToGrid w:val="0"/>
        <w:spacing w:line="480" w:lineRule="exact"/>
        <w:ind w:firstLine="57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项目名称：________________</w:t>
      </w:r>
    </w:p>
    <w:p w14:paraId="4E68B4B2">
      <w:pPr>
        <w:tabs>
          <w:tab w:val="left" w:pos="6300"/>
        </w:tabs>
        <w:snapToGrid w:val="0"/>
        <w:spacing w:line="480" w:lineRule="exact"/>
        <w:ind w:firstLine="570"/>
        <w:rPr>
          <w:rFonts w:hint="eastAsia" w:ascii="宋体" w:hAnsi="宋体" w:cs="宋体"/>
          <w:color w:val="auto"/>
          <w:sz w:val="24"/>
          <w:szCs w:val="24"/>
          <w:highlight w:val="none"/>
        </w:rPr>
      </w:pPr>
    </w:p>
    <w:p w14:paraId="21E8E137">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致：________________（比选代理机构名称）：</w:t>
      </w:r>
    </w:p>
    <w:p w14:paraId="7E14B891">
      <w:pPr>
        <w:tabs>
          <w:tab w:val="left" w:pos="6300"/>
        </w:tabs>
        <w:snapToGrid w:val="0"/>
        <w:spacing w:line="480" w:lineRule="exact"/>
        <w:ind w:firstLine="566" w:firstLineChars="236"/>
        <w:rPr>
          <w:rFonts w:hint="eastAsia" w:ascii="宋体" w:hAnsi="宋体" w:cs="宋体"/>
          <w:color w:val="auto"/>
          <w:sz w:val="24"/>
          <w:szCs w:val="24"/>
          <w:highlight w:val="none"/>
        </w:rPr>
      </w:pPr>
      <w:r>
        <w:rPr>
          <w:rFonts w:hint="eastAsia" w:ascii="宋体" w:hAnsi="宋体" w:cs="宋体"/>
          <w:color w:val="auto"/>
          <w:sz w:val="24"/>
          <w:szCs w:val="24"/>
          <w:highlight w:val="none"/>
        </w:rPr>
        <w:t>________________（法定代表人姓名）在________________（竞选人名称）任________________（职务名称）职务，是________________（竞选人名称）的法定代表人。</w:t>
      </w:r>
    </w:p>
    <w:p w14:paraId="7BF99EB7">
      <w:pPr>
        <w:tabs>
          <w:tab w:val="left" w:pos="6300"/>
        </w:tabs>
        <w:snapToGrid w:val="0"/>
        <w:spacing w:line="480" w:lineRule="exact"/>
        <w:ind w:firstLine="570"/>
        <w:rPr>
          <w:rFonts w:hint="eastAsia" w:ascii="宋体" w:hAnsi="宋体" w:cs="宋体"/>
          <w:color w:val="auto"/>
          <w:sz w:val="24"/>
          <w:szCs w:val="24"/>
          <w:highlight w:val="none"/>
        </w:rPr>
      </w:pPr>
    </w:p>
    <w:p w14:paraId="324ABF0D">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特此证明。</w:t>
      </w:r>
    </w:p>
    <w:p w14:paraId="78903734">
      <w:pPr>
        <w:tabs>
          <w:tab w:val="left" w:pos="6300"/>
        </w:tabs>
        <w:snapToGrid w:val="0"/>
        <w:spacing w:line="480" w:lineRule="exact"/>
        <w:ind w:firstLine="570"/>
        <w:rPr>
          <w:rFonts w:hint="eastAsia" w:ascii="宋体" w:hAnsi="宋体" w:cs="宋体"/>
          <w:color w:val="auto"/>
          <w:sz w:val="24"/>
          <w:szCs w:val="24"/>
          <w:highlight w:val="none"/>
        </w:rPr>
      </w:pPr>
    </w:p>
    <w:p w14:paraId="4FA2ABCB">
      <w:pPr>
        <w:tabs>
          <w:tab w:val="left" w:pos="6300"/>
        </w:tabs>
        <w:snapToGrid w:val="0"/>
        <w:spacing w:line="480" w:lineRule="exact"/>
        <w:ind w:firstLine="570"/>
        <w:rPr>
          <w:rFonts w:hint="eastAsia" w:ascii="宋体" w:hAnsi="宋体" w:cs="宋体"/>
          <w:color w:val="auto"/>
          <w:sz w:val="24"/>
          <w:szCs w:val="24"/>
          <w:highlight w:val="none"/>
        </w:rPr>
      </w:pPr>
    </w:p>
    <w:p w14:paraId="2EA565C9">
      <w:pPr>
        <w:tabs>
          <w:tab w:val="left" w:pos="6300"/>
        </w:tabs>
        <w:snapToGrid w:val="0"/>
        <w:spacing w:line="480" w:lineRule="exact"/>
        <w:ind w:firstLine="570"/>
        <w:rPr>
          <w:rFonts w:hint="eastAsia" w:ascii="宋体" w:hAnsi="宋体" w:cs="宋体"/>
          <w:color w:val="auto"/>
          <w:sz w:val="24"/>
          <w:szCs w:val="24"/>
          <w:highlight w:val="none"/>
        </w:rPr>
      </w:pPr>
    </w:p>
    <w:p w14:paraId="1A3E9E19">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（竞选人公章）</w:t>
      </w:r>
    </w:p>
    <w:p w14:paraId="6F43E2E5">
      <w:pPr>
        <w:tabs>
          <w:tab w:val="left" w:pos="6300"/>
        </w:tabs>
        <w:snapToGrid w:val="0"/>
        <w:spacing w:line="480" w:lineRule="exact"/>
        <w:ind w:firstLine="570"/>
        <w:rPr>
          <w:rFonts w:hint="eastAsia" w:ascii="宋体" w:hAnsi="宋体" w:cs="宋体"/>
          <w:color w:val="auto"/>
          <w:sz w:val="24"/>
          <w:szCs w:val="24"/>
          <w:highlight w:val="none"/>
        </w:rPr>
      </w:pPr>
    </w:p>
    <w:p w14:paraId="1A6465C7">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18A13D11">
      <w:pPr>
        <w:tabs>
          <w:tab w:val="left" w:pos="6300"/>
        </w:tabs>
        <w:snapToGrid w:val="0"/>
        <w:spacing w:line="480" w:lineRule="exact"/>
        <w:ind w:firstLine="570"/>
        <w:rPr>
          <w:rFonts w:hint="eastAsia" w:ascii="宋体" w:hAnsi="宋体" w:cs="宋体"/>
          <w:color w:val="auto"/>
          <w:sz w:val="24"/>
          <w:szCs w:val="24"/>
          <w:highlight w:val="none"/>
        </w:rPr>
      </w:pPr>
    </w:p>
    <w:p w14:paraId="7CB06A5F">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（附：法定代表人身份证正反面复印件）</w:t>
      </w:r>
    </w:p>
    <w:p w14:paraId="16EDBD5E">
      <w:pPr>
        <w:tabs>
          <w:tab w:val="left" w:pos="6300"/>
        </w:tabs>
        <w:snapToGrid w:val="0"/>
        <w:spacing w:line="480" w:lineRule="exact"/>
        <w:rPr>
          <w:rFonts w:hint="eastAsia" w:ascii="宋体" w:hAnsi="宋体" w:cs="宋体"/>
          <w:color w:val="auto"/>
          <w:sz w:val="24"/>
          <w:szCs w:val="24"/>
          <w:highlight w:val="none"/>
        </w:rPr>
      </w:pPr>
    </w:p>
    <w:p w14:paraId="3986868E">
      <w:pPr>
        <w:tabs>
          <w:tab w:val="left" w:pos="6300"/>
        </w:tabs>
        <w:snapToGrid w:val="0"/>
        <w:spacing w:line="480" w:lineRule="exact"/>
        <w:rPr>
          <w:rFonts w:hint="eastAsia" w:ascii="宋体" w:hAnsi="宋体" w:cs="宋体"/>
          <w:color w:val="auto"/>
          <w:sz w:val="21"/>
          <w:szCs w:val="21"/>
          <w:highlight w:val="none"/>
        </w:rPr>
      </w:pPr>
    </w:p>
    <w:p w14:paraId="78E4D365">
      <w:pPr>
        <w:tabs>
          <w:tab w:val="left" w:pos="6300"/>
        </w:tabs>
        <w:snapToGrid w:val="0"/>
        <w:spacing w:line="480" w:lineRule="exact"/>
        <w:jc w:val="center"/>
        <w:rPr>
          <w:rFonts w:hint="eastAsia" w:ascii="宋体" w:hAnsi="宋体" w:cs="宋体"/>
          <w:color w:val="auto"/>
          <w:sz w:val="24"/>
          <w:szCs w:val="24"/>
          <w:highlight w:val="none"/>
        </w:rPr>
      </w:pPr>
      <w:r>
        <w:rPr>
          <w:rFonts w:hint="eastAsia" w:ascii="宋体" w:hAnsi="宋体" w:cs="宋体"/>
          <w:color w:val="auto"/>
          <w:sz w:val="21"/>
          <w:szCs w:val="21"/>
          <w:highlight w:val="none"/>
        </w:rPr>
        <w:br w:type="page"/>
      </w:r>
      <w:r>
        <w:rPr>
          <w:rFonts w:hint="eastAsia" w:ascii="宋体" w:hAnsi="宋体" w:cs="宋体"/>
          <w:color w:val="auto"/>
          <w:sz w:val="24"/>
          <w:szCs w:val="24"/>
          <w:highlight w:val="none"/>
        </w:rPr>
        <w:t>3.法定代表人授权委托书（格式）</w:t>
      </w:r>
    </w:p>
    <w:p w14:paraId="7D8EB369">
      <w:pPr>
        <w:tabs>
          <w:tab w:val="left" w:pos="6300"/>
        </w:tabs>
        <w:snapToGrid w:val="0"/>
        <w:spacing w:line="480" w:lineRule="exact"/>
        <w:rPr>
          <w:rFonts w:hint="eastAsia" w:ascii="宋体" w:hAnsi="宋体" w:cs="宋体"/>
          <w:color w:val="auto"/>
          <w:sz w:val="24"/>
          <w:szCs w:val="24"/>
          <w:highlight w:val="none"/>
        </w:rPr>
      </w:pPr>
    </w:p>
    <w:p w14:paraId="6685CEBC">
      <w:pPr>
        <w:tabs>
          <w:tab w:val="left" w:pos="6300"/>
        </w:tabs>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项目名称：_____________________</w:t>
      </w:r>
    </w:p>
    <w:p w14:paraId="3658EB6C">
      <w:pPr>
        <w:tabs>
          <w:tab w:val="left" w:pos="6300"/>
        </w:tabs>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日    期：_______________</w:t>
      </w:r>
    </w:p>
    <w:p w14:paraId="0C4C6202">
      <w:pPr>
        <w:tabs>
          <w:tab w:val="left" w:pos="6300"/>
        </w:tabs>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致：_____________________（比选代理机构名称）</w:t>
      </w:r>
    </w:p>
    <w:p w14:paraId="69589D0C">
      <w:pPr>
        <w:tabs>
          <w:tab w:val="left" w:pos="6300"/>
        </w:tabs>
        <w:snapToGrid w:val="0"/>
        <w:spacing w:line="480" w:lineRule="exact"/>
        <w:ind w:firstLine="555"/>
        <w:rPr>
          <w:rFonts w:hint="eastAsia" w:ascii="宋体" w:hAnsi="宋体" w:cs="宋体"/>
          <w:color w:val="auto"/>
          <w:sz w:val="24"/>
          <w:szCs w:val="24"/>
          <w:highlight w:val="none"/>
        </w:rPr>
      </w:pPr>
      <w:r>
        <w:rPr>
          <w:rFonts w:hint="eastAsia" w:ascii="宋体" w:hAnsi="宋体" w:cs="宋体"/>
          <w:color w:val="auto"/>
          <w:sz w:val="24"/>
          <w:szCs w:val="24"/>
          <w:highlight w:val="none"/>
        </w:rPr>
        <w:t>_____________________（竞选人名称）是中华人民共和国合法企业，法定地址______________________________。</w:t>
      </w:r>
    </w:p>
    <w:p w14:paraId="078DC9A7">
      <w:pPr>
        <w:tabs>
          <w:tab w:val="left" w:pos="6300"/>
        </w:tabs>
        <w:snapToGrid w:val="0"/>
        <w:spacing w:line="480" w:lineRule="exact"/>
        <w:ind w:firstLine="555"/>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_________（竞选人法定代表人姓名）特授权_________（被授权人姓名及身份证代码）代表我单位全权办理对上述项目的谈判、签约等具体工作，并签署全部有关的文件、协议及合同。</w:t>
      </w:r>
    </w:p>
    <w:p w14:paraId="657DBB8C">
      <w:pPr>
        <w:tabs>
          <w:tab w:val="left" w:pos="6300"/>
        </w:tabs>
        <w:snapToGrid w:val="0"/>
        <w:spacing w:line="480" w:lineRule="exact"/>
        <w:ind w:firstLine="555"/>
        <w:rPr>
          <w:rFonts w:hint="eastAsia" w:ascii="宋体" w:hAnsi="宋体" w:cs="宋体"/>
          <w:color w:val="auto"/>
          <w:sz w:val="24"/>
          <w:szCs w:val="24"/>
          <w:highlight w:val="none"/>
        </w:rPr>
      </w:pPr>
      <w:r>
        <w:rPr>
          <w:rFonts w:hint="eastAsia" w:ascii="宋体" w:hAnsi="宋体" w:cs="宋体"/>
          <w:color w:val="auto"/>
          <w:sz w:val="24"/>
          <w:szCs w:val="24"/>
          <w:highlight w:val="none"/>
        </w:rPr>
        <w:t>我单位对被授权人的签字负全部责任。</w:t>
      </w:r>
    </w:p>
    <w:p w14:paraId="2390C653">
      <w:pPr>
        <w:tabs>
          <w:tab w:val="left" w:pos="6300"/>
        </w:tabs>
        <w:snapToGrid w:val="0"/>
        <w:spacing w:line="480" w:lineRule="exact"/>
        <w:ind w:firstLine="555"/>
        <w:rPr>
          <w:rFonts w:hint="eastAsia" w:ascii="宋体" w:hAnsi="宋体" w:cs="宋体"/>
          <w:color w:val="auto"/>
          <w:sz w:val="24"/>
          <w:szCs w:val="24"/>
          <w:highlight w:val="none"/>
        </w:rPr>
      </w:pPr>
      <w:r>
        <w:rPr>
          <w:rFonts w:hint="eastAsia" w:ascii="宋体" w:hAnsi="宋体" w:cs="宋体"/>
          <w:color w:val="auto"/>
          <w:sz w:val="24"/>
          <w:szCs w:val="24"/>
          <w:highlight w:val="none"/>
        </w:rPr>
        <w:t>在撤消授权的书面通知以前，本授权书一直有效。被授权人签署的所有文件（在授权书有效期内签署的）不因授权的撤消而失效。</w:t>
      </w:r>
    </w:p>
    <w:p w14:paraId="0415172D">
      <w:pPr>
        <w:tabs>
          <w:tab w:val="left" w:pos="6300"/>
        </w:tabs>
        <w:snapToGrid w:val="0"/>
        <w:spacing w:line="480" w:lineRule="exact"/>
        <w:rPr>
          <w:rFonts w:hint="eastAsia" w:ascii="宋体" w:hAnsi="宋体" w:cs="宋体"/>
          <w:color w:val="auto"/>
          <w:sz w:val="24"/>
          <w:szCs w:val="24"/>
          <w:highlight w:val="none"/>
        </w:rPr>
      </w:pPr>
    </w:p>
    <w:p w14:paraId="3826D597">
      <w:pPr>
        <w:tabs>
          <w:tab w:val="left" w:pos="6300"/>
        </w:tabs>
        <w:snapToGrid w:val="0"/>
        <w:spacing w:line="480" w:lineRule="exact"/>
        <w:rPr>
          <w:rFonts w:hint="eastAsia" w:ascii="宋体" w:hAnsi="宋体" w:cs="宋体"/>
          <w:color w:val="auto"/>
          <w:sz w:val="24"/>
          <w:szCs w:val="24"/>
          <w:highlight w:val="none"/>
        </w:rPr>
      </w:pPr>
    </w:p>
    <w:p w14:paraId="44DCDD31">
      <w:pPr>
        <w:tabs>
          <w:tab w:val="left" w:pos="6300"/>
        </w:tabs>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被授权人：                                  竞选人法定代表人：</w:t>
      </w:r>
    </w:p>
    <w:p w14:paraId="681E8ABF">
      <w:pPr>
        <w:tabs>
          <w:tab w:val="left" w:pos="6300"/>
        </w:tabs>
        <w:snapToGrid w:val="0"/>
        <w:spacing w:line="48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（签字或盖章）                                （签字或盖章）：</w:t>
      </w:r>
    </w:p>
    <w:p w14:paraId="76BDBB71">
      <w:pPr>
        <w:tabs>
          <w:tab w:val="left" w:pos="6300"/>
        </w:tabs>
        <w:snapToGrid w:val="0"/>
        <w:spacing w:line="480" w:lineRule="exact"/>
        <w:ind w:firstLine="570"/>
        <w:rPr>
          <w:rFonts w:hint="eastAsia" w:ascii="宋体" w:hAnsi="宋体" w:cs="宋体"/>
          <w:color w:val="auto"/>
          <w:sz w:val="24"/>
          <w:szCs w:val="24"/>
          <w:highlight w:val="none"/>
        </w:rPr>
      </w:pPr>
    </w:p>
    <w:p w14:paraId="67CCDA21">
      <w:pPr>
        <w:tabs>
          <w:tab w:val="left" w:pos="6300"/>
        </w:tabs>
        <w:snapToGrid w:val="0"/>
        <w:spacing w:line="480" w:lineRule="exact"/>
        <w:ind w:firstLine="570"/>
        <w:rPr>
          <w:rFonts w:hint="eastAsia" w:ascii="宋体" w:hAnsi="宋体" w:cs="宋体"/>
          <w:color w:val="auto"/>
          <w:sz w:val="24"/>
          <w:szCs w:val="24"/>
          <w:highlight w:val="none"/>
        </w:rPr>
      </w:pPr>
      <w:r>
        <w:rPr>
          <w:rFonts w:hint="eastAsia" w:ascii="宋体" w:hAnsi="宋体" w:cs="宋体"/>
          <w:color w:val="auto"/>
          <w:sz w:val="24"/>
          <w:szCs w:val="24"/>
          <w:highlight w:val="none"/>
        </w:rPr>
        <w:t>（附：被授权人身份证复印件）</w:t>
      </w:r>
    </w:p>
    <w:p w14:paraId="38D91C66">
      <w:pPr>
        <w:tabs>
          <w:tab w:val="left" w:pos="6300"/>
        </w:tabs>
        <w:snapToGrid w:val="0"/>
        <w:spacing w:line="480" w:lineRule="exact"/>
        <w:rPr>
          <w:rFonts w:hint="eastAsia" w:ascii="宋体" w:hAnsi="宋体" w:cs="宋体"/>
          <w:color w:val="auto"/>
          <w:sz w:val="24"/>
          <w:szCs w:val="24"/>
          <w:highlight w:val="none"/>
        </w:rPr>
      </w:pPr>
    </w:p>
    <w:p w14:paraId="7C234AEB">
      <w:pPr>
        <w:tabs>
          <w:tab w:val="left" w:pos="6300"/>
        </w:tabs>
        <w:snapToGrid w:val="0"/>
        <w:spacing w:line="480" w:lineRule="exact"/>
        <w:rPr>
          <w:rFonts w:hint="eastAsia" w:ascii="宋体" w:hAnsi="宋体" w:cs="宋体"/>
          <w:color w:val="auto"/>
          <w:sz w:val="24"/>
          <w:szCs w:val="24"/>
          <w:highlight w:val="none"/>
        </w:rPr>
      </w:pPr>
    </w:p>
    <w:p w14:paraId="70FE1FB7">
      <w:pPr>
        <w:tabs>
          <w:tab w:val="left" w:pos="6300"/>
        </w:tabs>
        <w:snapToGrid w:val="0"/>
        <w:spacing w:line="480" w:lineRule="exact"/>
        <w:rPr>
          <w:rFonts w:hint="eastAsia" w:ascii="宋体" w:hAnsi="宋体" w:cs="宋体"/>
          <w:color w:val="auto"/>
          <w:sz w:val="24"/>
          <w:szCs w:val="24"/>
          <w:highlight w:val="none"/>
        </w:rPr>
      </w:pPr>
    </w:p>
    <w:p w14:paraId="6013A38B">
      <w:pPr>
        <w:tabs>
          <w:tab w:val="left" w:pos="6300"/>
        </w:tabs>
        <w:snapToGrid w:val="0"/>
        <w:spacing w:line="480" w:lineRule="exact"/>
        <w:rPr>
          <w:rFonts w:hint="eastAsia" w:ascii="宋体" w:hAnsi="宋体" w:cs="宋体"/>
          <w:color w:val="auto"/>
          <w:sz w:val="24"/>
          <w:szCs w:val="24"/>
          <w:highlight w:val="none"/>
        </w:rPr>
      </w:pPr>
    </w:p>
    <w:p w14:paraId="6C75F345">
      <w:pPr>
        <w:tabs>
          <w:tab w:val="left" w:pos="6300"/>
        </w:tabs>
        <w:snapToGrid w:val="0"/>
        <w:spacing w:line="480" w:lineRule="exact"/>
        <w:rPr>
          <w:rFonts w:hint="eastAsia" w:ascii="宋体" w:hAnsi="宋体" w:cs="宋体"/>
          <w:color w:val="auto"/>
          <w:sz w:val="24"/>
          <w:szCs w:val="24"/>
          <w:highlight w:val="none"/>
        </w:rPr>
      </w:pPr>
    </w:p>
    <w:p w14:paraId="04028DDD">
      <w:pPr>
        <w:tabs>
          <w:tab w:val="left" w:pos="6300"/>
        </w:tabs>
        <w:snapToGrid w:val="0"/>
        <w:spacing w:line="480" w:lineRule="exact"/>
        <w:rPr>
          <w:rFonts w:hint="eastAsia" w:ascii="宋体" w:hAnsi="宋体" w:cs="宋体"/>
          <w:color w:val="auto"/>
          <w:sz w:val="24"/>
          <w:szCs w:val="24"/>
          <w:highlight w:val="none"/>
        </w:rPr>
      </w:pPr>
    </w:p>
    <w:p w14:paraId="71090B0F">
      <w:pPr>
        <w:snapToGrid w:val="0"/>
        <w:spacing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（竞选人公章）</w:t>
      </w:r>
    </w:p>
    <w:p w14:paraId="02FA2C00">
      <w:pPr>
        <w:snapToGrid w:val="0"/>
        <w:spacing w:line="480" w:lineRule="exact"/>
        <w:ind w:firstLine="6480" w:firstLineChars="2700"/>
        <w:rPr>
          <w:rFonts w:hint="eastAsia" w:ascii="宋体" w:hAnsi="宋体" w:cs="宋体"/>
          <w:color w:val="auto"/>
          <w:sz w:val="24"/>
          <w:szCs w:val="24"/>
          <w:highlight w:val="none"/>
        </w:rPr>
      </w:pPr>
      <w:r>
        <w:rPr>
          <w:rFonts w:hint="eastAsia" w:ascii="宋体" w:hAnsi="宋体" w:cs="宋体"/>
          <w:color w:val="auto"/>
          <w:sz w:val="24"/>
          <w:szCs w:val="24"/>
          <w:highlight w:val="none"/>
        </w:rPr>
        <w:t>年   月   日</w:t>
      </w:r>
    </w:p>
    <w:p w14:paraId="52769EB1">
      <w:pPr>
        <w:tabs>
          <w:tab w:val="left" w:pos="6300"/>
        </w:tabs>
        <w:snapToGrid w:val="0"/>
        <w:spacing w:line="480" w:lineRule="exact"/>
        <w:ind w:firstLine="600" w:firstLineChars="250"/>
        <w:rPr>
          <w:rFonts w:hint="eastAsia" w:ascii="宋体" w:hAnsi="宋体" w:cs="宋体"/>
          <w:color w:val="auto"/>
          <w:sz w:val="24"/>
          <w:szCs w:val="24"/>
          <w:highlight w:val="none"/>
        </w:rPr>
      </w:pPr>
    </w:p>
    <w:p w14:paraId="2BB2C9F7">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注：如竞选单位法定代表人亲自参加，则无须提供该授权委托书。</w:t>
      </w:r>
      <w:r>
        <w:rPr>
          <w:rFonts w:hint="eastAsia" w:ascii="宋体" w:hAnsi="宋体" w:cs="宋体"/>
          <w:color w:val="auto"/>
          <w:sz w:val="24"/>
          <w:szCs w:val="24"/>
          <w:highlight w:val="none"/>
        </w:rPr>
        <w:br w:type="page"/>
      </w:r>
    </w:p>
    <w:p w14:paraId="04FAD529">
      <w:pPr>
        <w:widowControl/>
        <w:jc w:val="left"/>
        <w:rPr>
          <w:rFonts w:hint="eastAsia" w:ascii="宋体" w:hAnsi="宋体" w:cs="宋体"/>
          <w:color w:val="auto"/>
          <w:sz w:val="24"/>
          <w:szCs w:val="24"/>
          <w:highlight w:val="none"/>
        </w:rPr>
      </w:pPr>
    </w:p>
    <w:p w14:paraId="25D043DD">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4.基本资格条件承诺函</w:t>
      </w:r>
    </w:p>
    <w:p w14:paraId="41C83114">
      <w:pPr>
        <w:widowControl/>
        <w:jc w:val="left"/>
        <w:rPr>
          <w:rFonts w:hint="eastAsia" w:ascii="宋体" w:hAnsi="宋体" w:cs="宋体"/>
          <w:color w:val="auto"/>
          <w:sz w:val="24"/>
          <w:szCs w:val="24"/>
          <w:highlight w:val="none"/>
        </w:rPr>
      </w:pPr>
    </w:p>
    <w:p w14:paraId="380FA428">
      <w:pPr>
        <w:widowControl/>
        <w:jc w:val="left"/>
        <w:rPr>
          <w:rFonts w:hint="eastAsia" w:ascii="宋体" w:hAnsi="宋体" w:cs="宋体"/>
          <w:color w:val="auto"/>
          <w:sz w:val="24"/>
          <w:szCs w:val="24"/>
          <w:highlight w:val="none"/>
        </w:rPr>
      </w:pPr>
    </w:p>
    <w:p w14:paraId="4B196ED8">
      <w:pPr>
        <w:widowControl/>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基本资格条件承诺函</w:t>
      </w:r>
    </w:p>
    <w:p w14:paraId="29BE25EB">
      <w:pPr>
        <w:widowControl/>
        <w:jc w:val="left"/>
        <w:rPr>
          <w:rFonts w:hint="eastAsia" w:ascii="宋体" w:hAnsi="宋体" w:cs="宋体"/>
          <w:color w:val="auto"/>
          <w:sz w:val="24"/>
          <w:szCs w:val="24"/>
          <w:highlight w:val="none"/>
        </w:rPr>
      </w:pPr>
    </w:p>
    <w:p w14:paraId="7EC16CDA">
      <w:pPr>
        <w:widowControl/>
        <w:jc w:val="left"/>
        <w:rPr>
          <w:rFonts w:hint="eastAsia" w:ascii="宋体" w:hAnsi="宋体" w:cs="宋体"/>
          <w:color w:val="auto"/>
          <w:sz w:val="24"/>
          <w:szCs w:val="24"/>
          <w:highlight w:val="none"/>
        </w:rPr>
      </w:pPr>
    </w:p>
    <w:p w14:paraId="5D79E825">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（比选人名称）：</w:t>
      </w:r>
    </w:p>
    <w:p w14:paraId="28CBC483">
      <w:pPr>
        <w:widowControl/>
        <w:jc w:val="left"/>
        <w:rPr>
          <w:rFonts w:hint="eastAsia" w:ascii="宋体" w:hAnsi="宋体" w:cs="宋体"/>
          <w:color w:val="auto"/>
          <w:sz w:val="24"/>
          <w:szCs w:val="24"/>
          <w:highlight w:val="none"/>
          <w:u w:val="single"/>
        </w:rPr>
      </w:pPr>
    </w:p>
    <w:p w14:paraId="2C3E8CBD">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（竞选人名称）郑重承诺：</w:t>
      </w:r>
    </w:p>
    <w:p w14:paraId="76A9FC82">
      <w:pPr>
        <w:widowControl/>
        <w:spacing w:line="360" w:lineRule="auto"/>
        <w:ind w:firstLine="480" w:firstLineChars="200"/>
        <w:jc w:val="left"/>
        <w:rPr>
          <w:rFonts w:hint="eastAsia" w:ascii="宋体" w:hAnsi="宋体" w:cs="宋体"/>
          <w:color w:val="auto"/>
          <w:sz w:val="24"/>
          <w:szCs w:val="24"/>
          <w:highlight w:val="none"/>
        </w:rPr>
      </w:pPr>
    </w:p>
    <w:p w14:paraId="7248FCDC">
      <w:pPr>
        <w:widowControl/>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1．我方具有良好的商业信誉和健全的财务会计制度，具有履行合同所必需的设备和专业技术能力，具</w:t>
      </w:r>
      <w:r>
        <w:rPr>
          <w:rFonts w:hint="eastAsia" w:ascii="宋体" w:hAnsi="宋体" w:cs="宋体"/>
          <w:color w:val="auto"/>
          <w:sz w:val="24"/>
          <w:szCs w:val="24"/>
          <w:highlight w:val="none"/>
          <w:lang w:val="zh-CN"/>
        </w:rPr>
        <w:t>有依法缴纳税收和社会保障金的良好记录</w:t>
      </w:r>
      <w:r>
        <w:rPr>
          <w:rFonts w:hint="eastAsia" w:ascii="宋体" w:hAnsi="宋体" w:cs="宋体"/>
          <w:color w:val="auto"/>
          <w:sz w:val="24"/>
          <w:szCs w:val="24"/>
          <w:highlight w:val="none"/>
        </w:rPr>
        <w:t>，参加本项目采购活动前三年内无重大违法活动记录。</w:t>
      </w:r>
    </w:p>
    <w:p w14:paraId="75198B04">
      <w:pPr>
        <w:widowControl/>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6FF70579">
      <w:pPr>
        <w:widowControl/>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3．我方在采购项目评审（评标）环节结束后，随时接受比选人、比选代理机构的检查验证，配合提供相关证明材料，证明符合本项目规定的基本资格条件。</w:t>
      </w:r>
    </w:p>
    <w:p w14:paraId="7299D7E2">
      <w:pPr>
        <w:widowControl/>
        <w:spacing w:line="360" w:lineRule="auto"/>
        <w:ind w:firstLine="480" w:firstLineChars="200"/>
        <w:jc w:val="left"/>
        <w:rPr>
          <w:rFonts w:hint="eastAsia" w:ascii="宋体" w:hAnsi="宋体" w:cs="宋体"/>
          <w:color w:val="auto"/>
          <w:sz w:val="24"/>
          <w:szCs w:val="24"/>
          <w:highlight w:val="none"/>
        </w:rPr>
      </w:pPr>
    </w:p>
    <w:p w14:paraId="12FBECB8">
      <w:pPr>
        <w:widowControl/>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65B50CCF">
      <w:pPr>
        <w:widowControl/>
        <w:spacing w:line="360" w:lineRule="auto"/>
        <w:ind w:firstLine="480" w:firstLineChars="200"/>
        <w:jc w:val="left"/>
        <w:rPr>
          <w:rFonts w:hint="eastAsia" w:ascii="宋体" w:hAnsi="宋体" w:cs="宋体"/>
          <w:color w:val="auto"/>
          <w:sz w:val="24"/>
          <w:szCs w:val="24"/>
          <w:highlight w:val="none"/>
        </w:rPr>
      </w:pPr>
    </w:p>
    <w:p w14:paraId="6DB9435A">
      <w:pPr>
        <w:widowControl/>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7759D1F2">
      <w:pPr>
        <w:widowControl/>
        <w:jc w:val="left"/>
        <w:rPr>
          <w:rFonts w:hint="eastAsia" w:ascii="宋体" w:hAnsi="宋体" w:cs="宋体"/>
          <w:color w:val="auto"/>
          <w:sz w:val="24"/>
          <w:szCs w:val="24"/>
          <w:highlight w:val="none"/>
        </w:rPr>
      </w:pPr>
    </w:p>
    <w:p w14:paraId="4BD833AA">
      <w:pPr>
        <w:widowControl/>
        <w:jc w:val="left"/>
        <w:rPr>
          <w:rFonts w:hint="eastAsia" w:ascii="宋体" w:hAnsi="宋体" w:cs="宋体"/>
          <w:color w:val="auto"/>
          <w:sz w:val="24"/>
          <w:szCs w:val="24"/>
          <w:highlight w:val="none"/>
        </w:rPr>
      </w:pPr>
    </w:p>
    <w:p w14:paraId="4042D940">
      <w:pPr>
        <w:widowControl/>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（竞选人公章）</w:t>
      </w:r>
    </w:p>
    <w:p w14:paraId="5F953395">
      <w:pPr>
        <w:widowControl/>
        <w:jc w:val="right"/>
        <w:rPr>
          <w:rFonts w:hint="eastAsia" w:ascii="宋体" w:hAnsi="宋体" w:cs="宋体"/>
          <w:color w:val="auto"/>
          <w:sz w:val="24"/>
          <w:szCs w:val="24"/>
          <w:highlight w:val="none"/>
        </w:rPr>
      </w:pPr>
    </w:p>
    <w:p w14:paraId="79E8B1F8">
      <w:pPr>
        <w:widowControl/>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年   月   日</w:t>
      </w:r>
    </w:p>
    <w:p w14:paraId="6F0064F0">
      <w:pPr>
        <w:widowControl/>
        <w:jc w:val="left"/>
        <w:rPr>
          <w:rFonts w:hint="eastAsia" w:ascii="宋体" w:hAnsi="宋体" w:cs="宋体"/>
          <w:color w:val="auto"/>
          <w:sz w:val="24"/>
          <w:szCs w:val="24"/>
          <w:highlight w:val="none"/>
        </w:rPr>
        <w:sectPr>
          <w:pgSz w:w="11907" w:h="16840"/>
          <w:pgMar w:top="850" w:right="850" w:bottom="850" w:left="850" w:header="851" w:footer="992" w:gutter="0"/>
          <w:cols w:space="720" w:num="1"/>
          <w:docGrid w:linePitch="380" w:charSpace="-5735"/>
        </w:sectPr>
      </w:pPr>
    </w:p>
    <w:p w14:paraId="7D2D301D">
      <w:pPr>
        <w:widowControl/>
        <w:jc w:val="left"/>
        <w:rPr>
          <w:rFonts w:hint="eastAsia" w:ascii="宋体" w:hAnsi="宋体" w:cs="宋体"/>
          <w:color w:val="auto"/>
          <w:sz w:val="24"/>
          <w:szCs w:val="24"/>
          <w:highlight w:val="none"/>
        </w:rPr>
      </w:pPr>
    </w:p>
    <w:p w14:paraId="499BBC26">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（二）其他应提供的资料</w:t>
      </w:r>
    </w:p>
    <w:p w14:paraId="768DE221">
      <w:pPr>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1.其他与项目有关的资料（如有，自附。） </w:t>
      </w:r>
    </w:p>
    <w:p w14:paraId="3C291482">
      <w:pPr>
        <w:spacing w:line="480" w:lineRule="exact"/>
        <w:ind w:firstLine="480" w:firstLineChars="200"/>
        <w:rPr>
          <w:rFonts w:hint="eastAsia" w:ascii="宋体" w:hAnsi="宋体" w:cs="宋体"/>
          <w:color w:val="auto"/>
          <w:sz w:val="24"/>
          <w:szCs w:val="24"/>
          <w:highlight w:val="none"/>
        </w:rPr>
      </w:pPr>
    </w:p>
    <w:p w14:paraId="0F049745">
      <w:pPr>
        <w:spacing w:line="480" w:lineRule="exact"/>
        <w:ind w:firstLine="420" w:firstLineChars="200"/>
        <w:jc w:val="center"/>
        <w:rPr>
          <w:rFonts w:hint="eastAsia" w:ascii="宋体" w:hAnsi="宋体" w:cs="宋体"/>
          <w:color w:val="auto"/>
          <w:sz w:val="21"/>
          <w:szCs w:val="21"/>
          <w:highlight w:val="none"/>
        </w:rPr>
      </w:pPr>
    </w:p>
    <w:p w14:paraId="3E2BF5F4">
      <w:pPr>
        <w:spacing w:line="480" w:lineRule="exact"/>
        <w:ind w:firstLine="420" w:firstLineChars="200"/>
        <w:jc w:val="center"/>
        <w:rPr>
          <w:rFonts w:hint="eastAsia" w:ascii="宋体" w:hAnsi="宋体" w:cs="宋体"/>
          <w:color w:val="auto"/>
          <w:sz w:val="21"/>
          <w:szCs w:val="21"/>
          <w:highlight w:val="none"/>
        </w:rPr>
      </w:pPr>
    </w:p>
    <w:p w14:paraId="37875AD9">
      <w:pPr>
        <w:spacing w:line="480" w:lineRule="exact"/>
        <w:ind w:firstLine="420" w:firstLineChars="200"/>
        <w:jc w:val="center"/>
        <w:rPr>
          <w:rFonts w:hint="eastAsia" w:ascii="宋体" w:hAnsi="宋体" w:cs="宋体"/>
          <w:color w:val="auto"/>
          <w:sz w:val="21"/>
          <w:szCs w:val="21"/>
          <w:highlight w:val="none"/>
        </w:rPr>
      </w:pPr>
    </w:p>
    <w:p w14:paraId="5EB4FC10">
      <w:pPr>
        <w:spacing w:line="480" w:lineRule="exact"/>
        <w:ind w:firstLine="420" w:firstLineChars="200"/>
        <w:jc w:val="center"/>
        <w:rPr>
          <w:rFonts w:hint="eastAsia" w:ascii="宋体" w:hAnsi="宋体" w:cs="宋体"/>
          <w:color w:val="auto"/>
          <w:sz w:val="21"/>
          <w:szCs w:val="21"/>
          <w:highlight w:val="none"/>
        </w:rPr>
      </w:pPr>
    </w:p>
    <w:p w14:paraId="6036EBB8">
      <w:pPr>
        <w:spacing w:line="480" w:lineRule="exact"/>
        <w:ind w:firstLine="420" w:firstLineChars="200"/>
        <w:jc w:val="center"/>
        <w:rPr>
          <w:rFonts w:hint="eastAsia" w:ascii="宋体" w:hAnsi="宋体" w:cs="宋体"/>
          <w:color w:val="auto"/>
          <w:sz w:val="21"/>
          <w:szCs w:val="21"/>
          <w:highlight w:val="none"/>
        </w:rPr>
      </w:pPr>
    </w:p>
    <w:p w14:paraId="35FDDFFD">
      <w:pPr>
        <w:spacing w:line="480" w:lineRule="exact"/>
        <w:ind w:firstLine="420" w:firstLineChars="200"/>
        <w:jc w:val="center"/>
        <w:rPr>
          <w:rFonts w:hint="eastAsia" w:ascii="宋体" w:hAnsi="宋体" w:cs="宋体"/>
          <w:color w:val="auto"/>
          <w:sz w:val="21"/>
          <w:szCs w:val="21"/>
          <w:highlight w:val="none"/>
        </w:rPr>
      </w:pPr>
    </w:p>
    <w:p w14:paraId="6786C732">
      <w:pPr>
        <w:spacing w:line="480" w:lineRule="exact"/>
        <w:ind w:firstLine="420" w:firstLineChars="200"/>
        <w:jc w:val="center"/>
        <w:rPr>
          <w:rFonts w:hint="eastAsia" w:ascii="宋体" w:hAnsi="宋体" w:cs="宋体"/>
          <w:color w:val="auto"/>
          <w:sz w:val="21"/>
          <w:szCs w:val="21"/>
          <w:highlight w:val="none"/>
        </w:rPr>
      </w:pPr>
    </w:p>
    <w:p w14:paraId="3894C4A6">
      <w:pPr>
        <w:spacing w:line="480" w:lineRule="exact"/>
        <w:ind w:firstLine="420" w:firstLineChars="200"/>
        <w:jc w:val="center"/>
        <w:rPr>
          <w:rFonts w:hint="eastAsia" w:ascii="宋体" w:hAnsi="宋体" w:cs="宋体"/>
          <w:color w:val="auto"/>
          <w:sz w:val="21"/>
          <w:szCs w:val="21"/>
          <w:highlight w:val="none"/>
        </w:rPr>
      </w:pPr>
    </w:p>
    <w:p w14:paraId="3E48D4F8">
      <w:pPr>
        <w:spacing w:line="480" w:lineRule="exact"/>
        <w:ind w:firstLine="420" w:firstLineChars="200"/>
        <w:jc w:val="center"/>
        <w:rPr>
          <w:rFonts w:hint="eastAsia" w:ascii="宋体" w:hAnsi="宋体" w:cs="宋体"/>
          <w:color w:val="auto"/>
          <w:sz w:val="21"/>
          <w:szCs w:val="21"/>
          <w:highlight w:val="none"/>
        </w:rPr>
      </w:pPr>
    </w:p>
    <w:p w14:paraId="0B1EFE92">
      <w:pPr>
        <w:spacing w:line="480" w:lineRule="exact"/>
        <w:ind w:firstLine="420" w:firstLineChars="200"/>
        <w:jc w:val="center"/>
        <w:rPr>
          <w:rFonts w:hint="eastAsia" w:ascii="宋体" w:hAnsi="宋体" w:cs="宋体"/>
          <w:color w:val="auto"/>
          <w:sz w:val="21"/>
          <w:szCs w:val="21"/>
          <w:highlight w:val="none"/>
        </w:rPr>
      </w:pPr>
    </w:p>
    <w:p w14:paraId="3F18DDAA">
      <w:pPr>
        <w:spacing w:line="480" w:lineRule="exact"/>
        <w:ind w:firstLine="420" w:firstLineChars="200"/>
        <w:jc w:val="center"/>
        <w:rPr>
          <w:rFonts w:hint="eastAsia" w:ascii="宋体" w:hAnsi="宋体" w:cs="宋体"/>
          <w:color w:val="auto"/>
          <w:sz w:val="21"/>
          <w:szCs w:val="21"/>
          <w:highlight w:val="none"/>
        </w:rPr>
      </w:pPr>
    </w:p>
    <w:p w14:paraId="37FC8632">
      <w:pPr>
        <w:spacing w:line="480" w:lineRule="exact"/>
        <w:ind w:firstLine="420" w:firstLineChars="200"/>
        <w:jc w:val="center"/>
        <w:rPr>
          <w:rFonts w:hint="eastAsia" w:ascii="宋体" w:hAnsi="宋体" w:cs="宋体"/>
          <w:color w:val="auto"/>
          <w:sz w:val="21"/>
          <w:szCs w:val="21"/>
          <w:highlight w:val="none"/>
        </w:rPr>
      </w:pPr>
    </w:p>
    <w:p w14:paraId="6DB4F1EB">
      <w:pPr>
        <w:spacing w:line="480" w:lineRule="exact"/>
        <w:ind w:firstLine="420" w:firstLineChars="200"/>
        <w:jc w:val="center"/>
        <w:rPr>
          <w:rFonts w:hint="eastAsia" w:ascii="宋体" w:hAnsi="宋体" w:cs="宋体"/>
          <w:color w:val="auto"/>
          <w:sz w:val="21"/>
          <w:szCs w:val="21"/>
          <w:highlight w:val="none"/>
        </w:rPr>
      </w:pPr>
    </w:p>
    <w:p w14:paraId="51B1C8B2">
      <w:pPr>
        <w:spacing w:line="480" w:lineRule="exact"/>
        <w:ind w:firstLine="420" w:firstLineChars="200"/>
        <w:jc w:val="center"/>
        <w:rPr>
          <w:rFonts w:hint="eastAsia" w:ascii="宋体" w:hAnsi="宋体" w:cs="宋体"/>
          <w:color w:val="auto"/>
          <w:sz w:val="21"/>
          <w:szCs w:val="21"/>
          <w:highlight w:val="none"/>
        </w:rPr>
      </w:pPr>
    </w:p>
    <w:p w14:paraId="2C6D261D">
      <w:pPr>
        <w:spacing w:line="480" w:lineRule="exact"/>
        <w:ind w:firstLine="420" w:firstLineChars="200"/>
        <w:jc w:val="center"/>
        <w:rPr>
          <w:rFonts w:hint="eastAsia" w:ascii="宋体" w:hAnsi="宋体" w:cs="宋体"/>
          <w:color w:val="auto"/>
          <w:sz w:val="21"/>
          <w:szCs w:val="21"/>
          <w:highlight w:val="none"/>
        </w:rPr>
      </w:pPr>
    </w:p>
    <w:p w14:paraId="725BEB04">
      <w:pPr>
        <w:spacing w:line="480" w:lineRule="exact"/>
        <w:ind w:firstLine="420" w:firstLineChars="200"/>
        <w:jc w:val="center"/>
        <w:rPr>
          <w:rFonts w:hint="eastAsia" w:ascii="宋体" w:hAnsi="宋体" w:cs="宋体"/>
          <w:color w:val="auto"/>
          <w:sz w:val="21"/>
          <w:szCs w:val="21"/>
          <w:highlight w:val="none"/>
        </w:rPr>
      </w:pPr>
    </w:p>
    <w:p w14:paraId="4B53F968">
      <w:pPr>
        <w:spacing w:line="480" w:lineRule="exact"/>
        <w:ind w:firstLine="420" w:firstLineChars="200"/>
        <w:jc w:val="center"/>
        <w:rPr>
          <w:rFonts w:hint="eastAsia" w:ascii="宋体" w:hAnsi="宋体" w:cs="宋体"/>
          <w:color w:val="auto"/>
          <w:sz w:val="21"/>
          <w:szCs w:val="21"/>
          <w:highlight w:val="none"/>
        </w:rPr>
      </w:pPr>
    </w:p>
    <w:p w14:paraId="6F93D57B">
      <w:pPr>
        <w:spacing w:line="480" w:lineRule="exact"/>
        <w:ind w:firstLine="420" w:firstLineChars="200"/>
        <w:jc w:val="center"/>
        <w:rPr>
          <w:rFonts w:hint="eastAsia" w:ascii="宋体" w:hAnsi="宋体" w:cs="宋体"/>
          <w:color w:val="auto"/>
          <w:sz w:val="21"/>
          <w:szCs w:val="21"/>
          <w:highlight w:val="none"/>
        </w:rPr>
      </w:pPr>
    </w:p>
    <w:p w14:paraId="1571D38F">
      <w:pPr>
        <w:spacing w:line="480" w:lineRule="exact"/>
        <w:ind w:firstLine="420" w:firstLineChars="200"/>
        <w:jc w:val="center"/>
        <w:rPr>
          <w:rFonts w:hint="eastAsia" w:ascii="宋体" w:hAnsi="宋体" w:cs="宋体"/>
          <w:color w:val="auto"/>
          <w:sz w:val="21"/>
          <w:szCs w:val="21"/>
          <w:highlight w:val="none"/>
        </w:rPr>
      </w:pPr>
    </w:p>
    <w:p w14:paraId="4ACDE2CD">
      <w:pPr>
        <w:spacing w:line="480" w:lineRule="exact"/>
        <w:ind w:firstLine="420" w:firstLineChars="200"/>
        <w:jc w:val="center"/>
        <w:rPr>
          <w:rFonts w:hint="eastAsia" w:ascii="宋体" w:hAnsi="宋体" w:cs="宋体"/>
          <w:color w:val="auto"/>
          <w:sz w:val="21"/>
          <w:szCs w:val="21"/>
          <w:highlight w:val="none"/>
        </w:rPr>
      </w:pPr>
    </w:p>
    <w:p w14:paraId="5782A1BF">
      <w:pPr>
        <w:spacing w:line="480" w:lineRule="exact"/>
        <w:ind w:firstLine="420" w:firstLineChars="200"/>
        <w:jc w:val="center"/>
        <w:rPr>
          <w:rFonts w:hint="eastAsia" w:ascii="宋体" w:hAnsi="宋体" w:cs="宋体"/>
          <w:color w:val="auto"/>
          <w:sz w:val="21"/>
          <w:szCs w:val="21"/>
          <w:highlight w:val="none"/>
        </w:rPr>
      </w:pPr>
    </w:p>
    <w:p w14:paraId="4983FCF8">
      <w:pPr>
        <w:spacing w:line="480" w:lineRule="exact"/>
        <w:ind w:firstLine="420" w:firstLineChars="200"/>
        <w:jc w:val="center"/>
        <w:rPr>
          <w:rFonts w:hint="eastAsia" w:ascii="宋体" w:hAnsi="宋体" w:cs="宋体"/>
          <w:color w:val="auto"/>
          <w:sz w:val="21"/>
          <w:szCs w:val="21"/>
          <w:highlight w:val="none"/>
        </w:rPr>
      </w:pPr>
    </w:p>
    <w:p w14:paraId="678C951A">
      <w:pPr>
        <w:spacing w:line="480" w:lineRule="exact"/>
        <w:rPr>
          <w:rFonts w:hint="eastAsia" w:ascii="宋体" w:hAnsi="宋体" w:cs="宋体"/>
          <w:color w:val="auto"/>
          <w:sz w:val="21"/>
          <w:szCs w:val="21"/>
          <w:highlight w:val="none"/>
        </w:rPr>
      </w:pPr>
    </w:p>
    <w:p w14:paraId="1740EC93">
      <w:pPr>
        <w:spacing w:line="480" w:lineRule="exact"/>
        <w:ind w:firstLine="420" w:firstLineChars="20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（结束）</w:t>
      </w:r>
    </w:p>
    <w:sectPr>
      <w:pgSz w:w="11907" w:h="16840"/>
      <w:pgMar w:top="850" w:right="850" w:bottom="850" w:left="850" w:header="851" w:footer="992" w:gutter="0"/>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Bookshelf Symbol 7">
    <w:altName w:val="Symbol"/>
    <w:panose1 w:val="05010101010101010101"/>
    <w:charset w:val="02"/>
    <w:family w:val="auto"/>
    <w:pitch w:val="default"/>
    <w:sig w:usb0="00000000" w:usb1="00000000" w:usb2="00000000" w:usb3="00000000" w:csb0="80000000" w:csb1="00000000"/>
  </w:font>
  <w:font w:name="汉仪楷体S">
    <w:altName w:val="宋体"/>
    <w:panose1 w:val="00020600040101010101"/>
    <w:charset w:val="86"/>
    <w:family w:val="auto"/>
    <w:pitch w:val="default"/>
    <w:sig w:usb0="00000000" w:usb1="00000000" w:usb2="00000016"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晶栩粗黑">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E99ED">
    <w:pPr>
      <w:pStyle w:val="3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6456">
    <w:pPr>
      <w:pStyle w:val="3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D258">
    <w:pPr>
      <w:pStyle w:val="3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770D3">
    <w:pPr>
      <w:pStyle w:val="3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A0347">
                          <w:pPr>
                            <w:pStyle w:val="39"/>
                            <w:jc w:val="center"/>
                          </w:pPr>
                          <w:r>
                            <w:fldChar w:fldCharType="begin"/>
                          </w:r>
                          <w:r>
                            <w:instrText xml:space="preserve"> PAGE   \* MERGEFORMAT </w:instrText>
                          </w:r>
                          <w:r>
                            <w:fldChar w:fldCharType="separate"/>
                          </w:r>
                          <w:r>
                            <w:t>6</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36A0347">
                    <w:pPr>
                      <w:pStyle w:val="39"/>
                      <w:jc w:val="center"/>
                    </w:pPr>
                    <w:r>
                      <w:fldChar w:fldCharType="begin"/>
                    </w:r>
                    <w:r>
                      <w:instrText xml:space="preserve"> PAGE   \* MERGEFORMAT </w:instrText>
                    </w:r>
                    <w:r>
                      <w:fldChar w:fldCharType="separate"/>
                    </w:r>
                    <w:r>
                      <w:t>6</w:t>
                    </w:r>
                    <w:r>
                      <w:rPr>
                        <w:lang w:val="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6AA9B">
    <w:pPr>
      <w:pStyle w:val="39"/>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6686B">
                          <w:pPr>
                            <w:pStyle w:val="39"/>
                            <w:jc w:val="center"/>
                          </w:pPr>
                          <w:r>
                            <w:fldChar w:fldCharType="begin"/>
                          </w:r>
                          <w:r>
                            <w:instrText xml:space="preserve"> PAGE   \* MERGEFORMAT </w:instrText>
                          </w:r>
                          <w:r>
                            <w:fldChar w:fldCharType="separate"/>
                          </w:r>
                          <w:r>
                            <w:t>8</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DA6686B">
                    <w:pPr>
                      <w:pStyle w:val="39"/>
                      <w:jc w:val="center"/>
                    </w:pPr>
                    <w:r>
                      <w:fldChar w:fldCharType="begin"/>
                    </w:r>
                    <w:r>
                      <w:instrText xml:space="preserve"> PAGE   \* MERGEFORMAT </w:instrText>
                    </w:r>
                    <w:r>
                      <w:fldChar w:fldCharType="separate"/>
                    </w:r>
                    <w:r>
                      <w:t>8</w:t>
                    </w:r>
                    <w:r>
                      <w:rPr>
                        <w:lang w:val="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A26C0">
    <w:pPr>
      <w:pStyle w:val="39"/>
      <w:framePr w:wrap="around" w:vAnchor="text" w:hAnchor="margin" w:xAlign="center" w:y="1"/>
      <w:rPr>
        <w:rStyle w:val="65"/>
      </w:rPr>
    </w:pPr>
    <w:r>
      <w:fldChar w:fldCharType="begin"/>
    </w:r>
    <w:r>
      <w:rPr>
        <w:rStyle w:val="65"/>
      </w:rPr>
      <w:instrText xml:space="preserve">PAGE  </w:instrText>
    </w:r>
    <w:r>
      <w:fldChar w:fldCharType="separate"/>
    </w:r>
    <w:r>
      <w:rPr>
        <w:rStyle w:val="65"/>
      </w:rPr>
      <w:t>3</w:t>
    </w:r>
    <w:r>
      <w:fldChar w:fldCharType="end"/>
    </w:r>
  </w:p>
  <w:p w14:paraId="22BD8C50">
    <w:pPr>
      <w:pStyle w:val="39"/>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706A2">
    <w:pPr>
      <w:pStyle w:val="3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88FCC">
                          <w:pPr>
                            <w:pStyle w:val="39"/>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A88FCC">
                    <w:pPr>
                      <w:pStyle w:val="39"/>
                    </w:pPr>
                    <w:r>
                      <w:fldChar w:fldCharType="begin"/>
                    </w:r>
                    <w:r>
                      <w:instrText xml:space="preserve"> PAGE  \* MERGEFORMAT </w:instrText>
                    </w:r>
                    <w:r>
                      <w:fldChar w:fldCharType="separate"/>
                    </w:r>
                    <w:r>
                      <w:t>22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4785">
    <w:pPr>
      <w:pStyle w:val="40"/>
      <w:ind w:firstLine="800" w:firstLineChars="400"/>
      <w:jc w:val="both"/>
      <w:rPr>
        <w:szCs w:val="21"/>
      </w:rPr>
    </w:pPr>
    <w:r>
      <w:rPr>
        <w:rFonts w:hint="eastAsia"/>
        <w:sz w:val="20"/>
        <w:szCs w:val="22"/>
      </w:rPr>
      <w:drawing>
        <wp:anchor distT="0" distB="0" distL="114300" distR="114300" simplePos="0" relativeHeight="251659264" behindDoc="0" locked="0" layoutInCell="1" allowOverlap="1">
          <wp:simplePos x="0" y="0"/>
          <wp:positionH relativeFrom="column">
            <wp:posOffset>-285750</wp:posOffset>
          </wp:positionH>
          <wp:positionV relativeFrom="paragraph">
            <wp:posOffset>-127635</wp:posOffset>
          </wp:positionV>
          <wp:extent cx="656590" cy="423545"/>
          <wp:effectExtent l="0" t="0" r="10160" b="14605"/>
          <wp:wrapNone/>
          <wp:docPr id="1" name="图片 2" descr="2018.6.25瀚景新LOGO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018.6.25瀚景新LOGO大图"/>
                  <pic:cNvPicPr>
                    <a:picLocks noChangeAspect="1"/>
                  </pic:cNvPicPr>
                </pic:nvPicPr>
                <pic:blipFill>
                  <a:blip r:embed="rId1"/>
                  <a:stretch>
                    <a:fillRect/>
                  </a:stretch>
                </pic:blipFill>
                <pic:spPr>
                  <a:xfrm>
                    <a:off x="0" y="0"/>
                    <a:ext cx="656590" cy="423545"/>
                  </a:xfrm>
                  <a:prstGeom prst="rect">
                    <a:avLst/>
                  </a:prstGeom>
                  <a:noFill/>
                  <a:ln>
                    <a:noFill/>
                  </a:ln>
                </pic:spPr>
              </pic:pic>
            </a:graphicData>
          </a:graphic>
        </wp:anchor>
      </w:drawing>
    </w:r>
    <w:r>
      <w:rPr>
        <w:rFonts w:hint="eastAsia" w:ascii="宋体" w:hAnsi="宋体"/>
        <w:color w:val="000000"/>
        <w:sz w:val="20"/>
        <w:szCs w:val="32"/>
      </w:rPr>
      <w:t>瀚景项目管理有限公司</w:t>
    </w:r>
    <w:r>
      <w:rPr>
        <w:rFonts w:hint="eastAsia" w:ascii="宋体" w:hAnsi="宋体"/>
        <w:color w:val="000000"/>
        <w:szCs w:val="28"/>
      </w:rPr>
      <w:t xml:space="preserve">                                                                 </w:t>
    </w:r>
    <w:r>
      <w:rPr>
        <w:rFonts w:hint="eastAsia" w:ascii="宋体" w:hAnsi="宋体"/>
        <w:sz w:val="21"/>
        <w:szCs w:val="21"/>
      </w:rPr>
      <w:t>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BFF7B">
    <w:pPr>
      <w:pStyle w:val="40"/>
      <w:ind w:firstLine="900" w:firstLineChars="500"/>
      <w:jc w:val="both"/>
      <w:rPr>
        <w:rFonts w:hint="eastAsia" w:ascii="宋体" w:hAnsi="宋体"/>
        <w:sz w:val="21"/>
        <w:szCs w:val="21"/>
      </w:rPr>
    </w:pPr>
    <w:r>
      <w:rPr>
        <w:rFonts w:hint="eastAsia"/>
        <w:szCs w:val="21"/>
      </w:rPr>
      <w:drawing>
        <wp:anchor distT="0" distB="0" distL="114300" distR="114300" simplePos="0" relativeHeight="251660288" behindDoc="0" locked="0" layoutInCell="1" allowOverlap="1">
          <wp:simplePos x="0" y="0"/>
          <wp:positionH relativeFrom="column">
            <wp:posOffset>-224155</wp:posOffset>
          </wp:positionH>
          <wp:positionV relativeFrom="paragraph">
            <wp:posOffset>-287020</wp:posOffset>
          </wp:positionV>
          <wp:extent cx="656590" cy="423545"/>
          <wp:effectExtent l="0" t="0" r="10160" b="14605"/>
          <wp:wrapNone/>
          <wp:docPr id="2" name="图片 1" descr="2018.6.25瀚景新LOGO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2018.6.25瀚景新LOGO大图"/>
                  <pic:cNvPicPr>
                    <a:picLocks noChangeAspect="1"/>
                  </pic:cNvPicPr>
                </pic:nvPicPr>
                <pic:blipFill>
                  <a:blip r:embed="rId1"/>
                  <a:stretch>
                    <a:fillRect/>
                  </a:stretch>
                </pic:blipFill>
                <pic:spPr>
                  <a:xfrm>
                    <a:off x="0" y="0"/>
                    <a:ext cx="656590" cy="423545"/>
                  </a:xfrm>
                  <a:prstGeom prst="rect">
                    <a:avLst/>
                  </a:prstGeom>
                  <a:noFill/>
                  <a:ln>
                    <a:noFill/>
                  </a:ln>
                </pic:spPr>
              </pic:pic>
            </a:graphicData>
          </a:graphic>
        </wp:anchor>
      </w:drawing>
    </w:r>
    <w:r>
      <w:rPr>
        <w:rFonts w:hint="eastAsia"/>
        <w:sz w:val="21"/>
        <w:szCs w:val="21"/>
      </w:rPr>
      <w:t xml:space="preserve">瀚景项目管理有限公司                                                     </w:t>
    </w:r>
    <w:r>
      <w:rPr>
        <w:rFonts w:hint="eastAsia" w:ascii="宋体" w:hAnsi="宋体"/>
        <w:sz w:val="21"/>
        <w:szCs w:val="21"/>
      </w:rPr>
      <w:t>竞争性比选文件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B7543">
    <w:pPr>
      <w:pStyle w:val="40"/>
      <w:ind w:firstLine="900" w:firstLineChars="500"/>
      <w:jc w:val="both"/>
      <w:rPr>
        <w:szCs w:val="18"/>
      </w:rPr>
    </w:pPr>
    <w:r>
      <w:rPr>
        <w:rFonts w:hint="eastAsia"/>
        <w:szCs w:val="21"/>
      </w:rPr>
      <w:drawing>
        <wp:anchor distT="0" distB="0" distL="114300" distR="114300" simplePos="0" relativeHeight="251661312" behindDoc="0" locked="0" layoutInCell="1" allowOverlap="1">
          <wp:simplePos x="0" y="0"/>
          <wp:positionH relativeFrom="column">
            <wp:posOffset>-102870</wp:posOffset>
          </wp:positionH>
          <wp:positionV relativeFrom="paragraph">
            <wp:posOffset>-219710</wp:posOffset>
          </wp:positionV>
          <wp:extent cx="656590" cy="423545"/>
          <wp:effectExtent l="0" t="0" r="10160" b="14605"/>
          <wp:wrapNone/>
          <wp:docPr id="3" name="图片 2" descr="2018.6.25瀚景新LOGO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018.6.25瀚景新LOGO大图"/>
                  <pic:cNvPicPr>
                    <a:picLocks noChangeAspect="1"/>
                  </pic:cNvPicPr>
                </pic:nvPicPr>
                <pic:blipFill>
                  <a:blip r:embed="rId1"/>
                  <a:stretch>
                    <a:fillRect/>
                  </a:stretch>
                </pic:blipFill>
                <pic:spPr>
                  <a:xfrm>
                    <a:off x="0" y="0"/>
                    <a:ext cx="656590" cy="423545"/>
                  </a:xfrm>
                  <a:prstGeom prst="rect">
                    <a:avLst/>
                  </a:prstGeom>
                  <a:noFill/>
                  <a:ln>
                    <a:noFill/>
                  </a:ln>
                </pic:spPr>
              </pic:pic>
            </a:graphicData>
          </a:graphic>
        </wp:anchor>
      </w:drawing>
    </w:r>
    <w:r>
      <w:rPr>
        <w:rFonts w:hint="eastAsia"/>
        <w:sz w:val="21"/>
        <w:szCs w:val="21"/>
      </w:rPr>
      <w:t xml:space="preserve">瀚景项目管理有限公司                                    </w:t>
    </w:r>
    <w:r>
      <w:rPr>
        <w:rFonts w:hint="eastAsia" w:ascii="宋体" w:hAnsi="宋体"/>
        <w:sz w:val="21"/>
        <w:szCs w:val="21"/>
      </w:rPr>
      <w:t>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B1A676"/>
    <w:multiLevelType w:val="singleLevel"/>
    <w:tmpl w:val="C1B1A676"/>
    <w:lvl w:ilvl="0" w:tentative="0">
      <w:start w:val="2"/>
      <w:numFmt w:val="decimal"/>
      <w:suff w:val="nothing"/>
      <w:lvlText w:val="%1．"/>
      <w:lvlJc w:val="left"/>
    </w:lvl>
  </w:abstractNum>
  <w:abstractNum w:abstractNumId="1">
    <w:nsid w:val="00000005"/>
    <w:multiLevelType w:val="singleLevel"/>
    <w:tmpl w:val="00000005"/>
    <w:lvl w:ilvl="0" w:tentative="0">
      <w:start w:val="1"/>
      <w:numFmt w:val="chineseCounting"/>
      <w:suff w:val="nothing"/>
      <w:lvlText w:val="（%1）"/>
      <w:lvlJc w:val="left"/>
    </w:lvl>
  </w:abstractNum>
  <w:abstractNum w:abstractNumId="2">
    <w:nsid w:val="1779E827"/>
    <w:multiLevelType w:val="singleLevel"/>
    <w:tmpl w:val="1779E827"/>
    <w:lvl w:ilvl="0" w:tentative="0">
      <w:start w:val="3"/>
      <w:numFmt w:val="chineseCounting"/>
      <w:suff w:val="nothing"/>
      <w:lvlText w:val="（%1）"/>
      <w:lvlJc w:val="left"/>
      <w:rPr>
        <w:rFonts w:hint="eastAsia"/>
      </w:rPr>
    </w:lvl>
  </w:abstractNum>
  <w:abstractNum w:abstractNumId="3">
    <w:nsid w:val="5259C276"/>
    <w:multiLevelType w:val="multilevel"/>
    <w:tmpl w:val="5259C276"/>
    <w:lvl w:ilvl="0" w:tentative="0">
      <w:start w:val="1"/>
      <w:numFmt w:val="japaneseCounting"/>
      <w:suff w:val="nothing"/>
      <w:lvlText w:val="（%1）"/>
      <w:lvlJc w:val="left"/>
      <w:pPr>
        <w:ind w:left="1185" w:hanging="720"/>
      </w:pPr>
      <w:rPr>
        <w:rFonts w:hint="eastAsia"/>
      </w:rPr>
    </w:lvl>
    <w:lvl w:ilvl="1" w:tentative="0">
      <w:start w:val="1"/>
      <w:numFmt w:val="lowerLetter"/>
      <w:lvlText w:val="%2)"/>
      <w:lvlJc w:val="left"/>
      <w:pPr>
        <w:ind w:left="1305" w:hanging="420"/>
      </w:pPr>
      <w:rPr>
        <w:rFonts w:hint="eastAsia"/>
      </w:rPr>
    </w:lvl>
    <w:lvl w:ilvl="2" w:tentative="0">
      <w:start w:val="1"/>
      <w:numFmt w:val="lowerRoman"/>
      <w:lvlText w:val="%3."/>
      <w:lvlJc w:val="right"/>
      <w:pPr>
        <w:ind w:left="1725" w:hanging="420"/>
      </w:pPr>
      <w:rPr>
        <w:rFonts w:hint="eastAsia"/>
      </w:rPr>
    </w:lvl>
    <w:lvl w:ilvl="3" w:tentative="0">
      <w:start w:val="1"/>
      <w:numFmt w:val="decimal"/>
      <w:lvlText w:val="%4."/>
      <w:lvlJc w:val="left"/>
      <w:pPr>
        <w:ind w:left="2145" w:hanging="420"/>
      </w:pPr>
      <w:rPr>
        <w:rFonts w:hint="eastAsia"/>
      </w:rPr>
    </w:lvl>
    <w:lvl w:ilvl="4" w:tentative="0">
      <w:start w:val="1"/>
      <w:numFmt w:val="lowerLetter"/>
      <w:lvlText w:val="%5)"/>
      <w:lvlJc w:val="left"/>
      <w:pPr>
        <w:ind w:left="2565" w:hanging="420"/>
      </w:pPr>
      <w:rPr>
        <w:rFonts w:hint="eastAsia"/>
      </w:rPr>
    </w:lvl>
    <w:lvl w:ilvl="5" w:tentative="0">
      <w:start w:val="1"/>
      <w:numFmt w:val="lowerRoman"/>
      <w:lvlText w:val="%6."/>
      <w:lvlJc w:val="right"/>
      <w:pPr>
        <w:ind w:left="2985" w:hanging="420"/>
      </w:pPr>
      <w:rPr>
        <w:rFonts w:hint="eastAsia"/>
      </w:rPr>
    </w:lvl>
    <w:lvl w:ilvl="6" w:tentative="0">
      <w:start w:val="1"/>
      <w:numFmt w:val="decimal"/>
      <w:lvlText w:val="%7."/>
      <w:lvlJc w:val="left"/>
      <w:pPr>
        <w:ind w:left="3405" w:hanging="420"/>
      </w:pPr>
      <w:rPr>
        <w:rFonts w:hint="eastAsia"/>
      </w:rPr>
    </w:lvl>
    <w:lvl w:ilvl="7" w:tentative="0">
      <w:start w:val="1"/>
      <w:numFmt w:val="lowerLetter"/>
      <w:lvlText w:val="%8)"/>
      <w:lvlJc w:val="left"/>
      <w:pPr>
        <w:ind w:left="3825" w:hanging="420"/>
      </w:pPr>
      <w:rPr>
        <w:rFonts w:hint="eastAsia"/>
      </w:rPr>
    </w:lvl>
    <w:lvl w:ilvl="8" w:tentative="0">
      <w:start w:val="1"/>
      <w:numFmt w:val="lowerRoman"/>
      <w:lvlText w:val="%9."/>
      <w:lvlJc w:val="right"/>
      <w:pPr>
        <w:ind w:left="4245" w:hanging="420"/>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hOWY1ODkwZjczMjNmNjk5ODBhNWM4Y2JmYTBmZWYifQ=="/>
  </w:docVars>
  <w:rsids>
    <w:rsidRoot w:val="00172A27"/>
    <w:rsid w:val="00003108"/>
    <w:rsid w:val="00003878"/>
    <w:rsid w:val="00004E4E"/>
    <w:rsid w:val="000066B3"/>
    <w:rsid w:val="00010138"/>
    <w:rsid w:val="00010A29"/>
    <w:rsid w:val="00015AFC"/>
    <w:rsid w:val="00015D37"/>
    <w:rsid w:val="00016B79"/>
    <w:rsid w:val="00017FFB"/>
    <w:rsid w:val="00021C89"/>
    <w:rsid w:val="000239D5"/>
    <w:rsid w:val="00023AB4"/>
    <w:rsid w:val="00025885"/>
    <w:rsid w:val="000267D0"/>
    <w:rsid w:val="0002748A"/>
    <w:rsid w:val="0002777A"/>
    <w:rsid w:val="000351C4"/>
    <w:rsid w:val="0003632F"/>
    <w:rsid w:val="00036DFB"/>
    <w:rsid w:val="000378BE"/>
    <w:rsid w:val="00037CAC"/>
    <w:rsid w:val="00042252"/>
    <w:rsid w:val="00042603"/>
    <w:rsid w:val="00042890"/>
    <w:rsid w:val="00043D72"/>
    <w:rsid w:val="0005193C"/>
    <w:rsid w:val="0005298B"/>
    <w:rsid w:val="00052ACB"/>
    <w:rsid w:val="00053369"/>
    <w:rsid w:val="00053989"/>
    <w:rsid w:val="00054C6C"/>
    <w:rsid w:val="00056556"/>
    <w:rsid w:val="0005659E"/>
    <w:rsid w:val="00056EDD"/>
    <w:rsid w:val="000576E1"/>
    <w:rsid w:val="00060CA1"/>
    <w:rsid w:val="00061233"/>
    <w:rsid w:val="0006275F"/>
    <w:rsid w:val="00063981"/>
    <w:rsid w:val="000648E2"/>
    <w:rsid w:val="00064A74"/>
    <w:rsid w:val="00065A95"/>
    <w:rsid w:val="00065CA2"/>
    <w:rsid w:val="00065D91"/>
    <w:rsid w:val="00066E2D"/>
    <w:rsid w:val="00067699"/>
    <w:rsid w:val="00070016"/>
    <w:rsid w:val="000707EE"/>
    <w:rsid w:val="00070C73"/>
    <w:rsid w:val="00071AF3"/>
    <w:rsid w:val="00071E1F"/>
    <w:rsid w:val="00072165"/>
    <w:rsid w:val="00073A1F"/>
    <w:rsid w:val="00076250"/>
    <w:rsid w:val="000774BA"/>
    <w:rsid w:val="00083D53"/>
    <w:rsid w:val="00083F15"/>
    <w:rsid w:val="000846B1"/>
    <w:rsid w:val="00084BC2"/>
    <w:rsid w:val="000851E7"/>
    <w:rsid w:val="000852C8"/>
    <w:rsid w:val="00086755"/>
    <w:rsid w:val="000869C3"/>
    <w:rsid w:val="00092272"/>
    <w:rsid w:val="0009379C"/>
    <w:rsid w:val="00094CFD"/>
    <w:rsid w:val="00094E42"/>
    <w:rsid w:val="00094F3C"/>
    <w:rsid w:val="00096EF7"/>
    <w:rsid w:val="000A1488"/>
    <w:rsid w:val="000A164E"/>
    <w:rsid w:val="000A1A40"/>
    <w:rsid w:val="000A1EC6"/>
    <w:rsid w:val="000A6E58"/>
    <w:rsid w:val="000A7A4F"/>
    <w:rsid w:val="000A7F91"/>
    <w:rsid w:val="000B04D5"/>
    <w:rsid w:val="000B1955"/>
    <w:rsid w:val="000B4E18"/>
    <w:rsid w:val="000B6B93"/>
    <w:rsid w:val="000B6F61"/>
    <w:rsid w:val="000B7377"/>
    <w:rsid w:val="000B7871"/>
    <w:rsid w:val="000B7F54"/>
    <w:rsid w:val="000C029A"/>
    <w:rsid w:val="000C303D"/>
    <w:rsid w:val="000C4E78"/>
    <w:rsid w:val="000C6A13"/>
    <w:rsid w:val="000D53CC"/>
    <w:rsid w:val="000E04A1"/>
    <w:rsid w:val="000E1979"/>
    <w:rsid w:val="000E2856"/>
    <w:rsid w:val="000E30EA"/>
    <w:rsid w:val="000E3259"/>
    <w:rsid w:val="000E3AA3"/>
    <w:rsid w:val="000E451B"/>
    <w:rsid w:val="000E47B0"/>
    <w:rsid w:val="000E7675"/>
    <w:rsid w:val="000E7B15"/>
    <w:rsid w:val="000F03F7"/>
    <w:rsid w:val="000F04BC"/>
    <w:rsid w:val="000F0A30"/>
    <w:rsid w:val="000F34CF"/>
    <w:rsid w:val="000F3550"/>
    <w:rsid w:val="000F5B6E"/>
    <w:rsid w:val="000F7DBF"/>
    <w:rsid w:val="00100639"/>
    <w:rsid w:val="00100684"/>
    <w:rsid w:val="001020C8"/>
    <w:rsid w:val="001047A2"/>
    <w:rsid w:val="0010645A"/>
    <w:rsid w:val="00106CE8"/>
    <w:rsid w:val="00106F72"/>
    <w:rsid w:val="001103B7"/>
    <w:rsid w:val="001115B4"/>
    <w:rsid w:val="00113810"/>
    <w:rsid w:val="00115B7D"/>
    <w:rsid w:val="00115BFD"/>
    <w:rsid w:val="00116547"/>
    <w:rsid w:val="00116856"/>
    <w:rsid w:val="00116D20"/>
    <w:rsid w:val="00120002"/>
    <w:rsid w:val="00120259"/>
    <w:rsid w:val="001204CB"/>
    <w:rsid w:val="001207FE"/>
    <w:rsid w:val="00123129"/>
    <w:rsid w:val="00123970"/>
    <w:rsid w:val="001259A1"/>
    <w:rsid w:val="00131B1D"/>
    <w:rsid w:val="00131C13"/>
    <w:rsid w:val="001333B3"/>
    <w:rsid w:val="00133D16"/>
    <w:rsid w:val="00134207"/>
    <w:rsid w:val="00134DF2"/>
    <w:rsid w:val="001359F7"/>
    <w:rsid w:val="00136482"/>
    <w:rsid w:val="001404C1"/>
    <w:rsid w:val="00140574"/>
    <w:rsid w:val="0014081C"/>
    <w:rsid w:val="001423BF"/>
    <w:rsid w:val="001427EB"/>
    <w:rsid w:val="001436CD"/>
    <w:rsid w:val="00144071"/>
    <w:rsid w:val="00144751"/>
    <w:rsid w:val="00147FB4"/>
    <w:rsid w:val="0015011C"/>
    <w:rsid w:val="001503AA"/>
    <w:rsid w:val="00150429"/>
    <w:rsid w:val="00151D39"/>
    <w:rsid w:val="0015276E"/>
    <w:rsid w:val="00152C89"/>
    <w:rsid w:val="00153FE9"/>
    <w:rsid w:val="00154619"/>
    <w:rsid w:val="00155471"/>
    <w:rsid w:val="00155D32"/>
    <w:rsid w:val="00155E3B"/>
    <w:rsid w:val="001565B1"/>
    <w:rsid w:val="00156647"/>
    <w:rsid w:val="00160A78"/>
    <w:rsid w:val="0016252C"/>
    <w:rsid w:val="00163360"/>
    <w:rsid w:val="001653FD"/>
    <w:rsid w:val="001656EB"/>
    <w:rsid w:val="00165BEA"/>
    <w:rsid w:val="001675F5"/>
    <w:rsid w:val="00167D0E"/>
    <w:rsid w:val="00170622"/>
    <w:rsid w:val="00170E69"/>
    <w:rsid w:val="001711F5"/>
    <w:rsid w:val="00171F12"/>
    <w:rsid w:val="00172A27"/>
    <w:rsid w:val="00174CDF"/>
    <w:rsid w:val="001753F8"/>
    <w:rsid w:val="00175F08"/>
    <w:rsid w:val="0017640C"/>
    <w:rsid w:val="00180ACB"/>
    <w:rsid w:val="00180BFD"/>
    <w:rsid w:val="00181522"/>
    <w:rsid w:val="00182AC7"/>
    <w:rsid w:val="00183A34"/>
    <w:rsid w:val="00185C19"/>
    <w:rsid w:val="00186B14"/>
    <w:rsid w:val="00190398"/>
    <w:rsid w:val="0019083C"/>
    <w:rsid w:val="00191354"/>
    <w:rsid w:val="00191986"/>
    <w:rsid w:val="00191DE8"/>
    <w:rsid w:val="00193113"/>
    <w:rsid w:val="001941E8"/>
    <w:rsid w:val="001952FA"/>
    <w:rsid w:val="00195CA9"/>
    <w:rsid w:val="00195D6B"/>
    <w:rsid w:val="00197087"/>
    <w:rsid w:val="0019734A"/>
    <w:rsid w:val="00197785"/>
    <w:rsid w:val="00197D14"/>
    <w:rsid w:val="00197E81"/>
    <w:rsid w:val="001A37C3"/>
    <w:rsid w:val="001A462A"/>
    <w:rsid w:val="001A5630"/>
    <w:rsid w:val="001A5640"/>
    <w:rsid w:val="001A5D66"/>
    <w:rsid w:val="001A607D"/>
    <w:rsid w:val="001A6DCC"/>
    <w:rsid w:val="001B0E41"/>
    <w:rsid w:val="001B2FEB"/>
    <w:rsid w:val="001B31A9"/>
    <w:rsid w:val="001B3BCC"/>
    <w:rsid w:val="001B3DBD"/>
    <w:rsid w:val="001B4377"/>
    <w:rsid w:val="001B46B1"/>
    <w:rsid w:val="001B59E1"/>
    <w:rsid w:val="001B611C"/>
    <w:rsid w:val="001B625E"/>
    <w:rsid w:val="001B651F"/>
    <w:rsid w:val="001B742C"/>
    <w:rsid w:val="001C0439"/>
    <w:rsid w:val="001C1A80"/>
    <w:rsid w:val="001C25E5"/>
    <w:rsid w:val="001C2935"/>
    <w:rsid w:val="001C50CB"/>
    <w:rsid w:val="001D2445"/>
    <w:rsid w:val="001D2DCD"/>
    <w:rsid w:val="001D2EA3"/>
    <w:rsid w:val="001D3B9E"/>
    <w:rsid w:val="001D406C"/>
    <w:rsid w:val="001D5055"/>
    <w:rsid w:val="001D6CC0"/>
    <w:rsid w:val="001D6E73"/>
    <w:rsid w:val="001E3B80"/>
    <w:rsid w:val="001E4E17"/>
    <w:rsid w:val="001E5CAC"/>
    <w:rsid w:val="001E669C"/>
    <w:rsid w:val="001E725F"/>
    <w:rsid w:val="001F1AF7"/>
    <w:rsid w:val="001F3561"/>
    <w:rsid w:val="001F3BA9"/>
    <w:rsid w:val="001F3FA5"/>
    <w:rsid w:val="001F4814"/>
    <w:rsid w:val="001F4964"/>
    <w:rsid w:val="001F517F"/>
    <w:rsid w:val="001F5315"/>
    <w:rsid w:val="001F54CD"/>
    <w:rsid w:val="001F555A"/>
    <w:rsid w:val="001F5E9C"/>
    <w:rsid w:val="001F608A"/>
    <w:rsid w:val="001F621F"/>
    <w:rsid w:val="001F7063"/>
    <w:rsid w:val="00202B04"/>
    <w:rsid w:val="00204936"/>
    <w:rsid w:val="002072D2"/>
    <w:rsid w:val="002100EE"/>
    <w:rsid w:val="0021028C"/>
    <w:rsid w:val="002102C1"/>
    <w:rsid w:val="00210B85"/>
    <w:rsid w:val="0021112D"/>
    <w:rsid w:val="00213D93"/>
    <w:rsid w:val="00216623"/>
    <w:rsid w:val="0021716E"/>
    <w:rsid w:val="00217BB7"/>
    <w:rsid w:val="00217C52"/>
    <w:rsid w:val="0022115F"/>
    <w:rsid w:val="00222097"/>
    <w:rsid w:val="0022247D"/>
    <w:rsid w:val="00224123"/>
    <w:rsid w:val="002242E9"/>
    <w:rsid w:val="00224C03"/>
    <w:rsid w:val="00225B20"/>
    <w:rsid w:val="0022600F"/>
    <w:rsid w:val="0023134A"/>
    <w:rsid w:val="00231A71"/>
    <w:rsid w:val="0023409B"/>
    <w:rsid w:val="00234938"/>
    <w:rsid w:val="00235914"/>
    <w:rsid w:val="002359BA"/>
    <w:rsid w:val="002403BD"/>
    <w:rsid w:val="00245664"/>
    <w:rsid w:val="00245A25"/>
    <w:rsid w:val="00247215"/>
    <w:rsid w:val="0024785E"/>
    <w:rsid w:val="00247FB5"/>
    <w:rsid w:val="0025032A"/>
    <w:rsid w:val="0025184A"/>
    <w:rsid w:val="00251C4C"/>
    <w:rsid w:val="00251DB0"/>
    <w:rsid w:val="00251E35"/>
    <w:rsid w:val="00252F5C"/>
    <w:rsid w:val="00253817"/>
    <w:rsid w:val="00255103"/>
    <w:rsid w:val="00255876"/>
    <w:rsid w:val="00256534"/>
    <w:rsid w:val="002570F1"/>
    <w:rsid w:val="00257CF1"/>
    <w:rsid w:val="0026157F"/>
    <w:rsid w:val="0026202E"/>
    <w:rsid w:val="002626D7"/>
    <w:rsid w:val="00263626"/>
    <w:rsid w:val="002643C1"/>
    <w:rsid w:val="00264E4D"/>
    <w:rsid w:val="00266874"/>
    <w:rsid w:val="002675DD"/>
    <w:rsid w:val="0026771D"/>
    <w:rsid w:val="00267879"/>
    <w:rsid w:val="00267A7A"/>
    <w:rsid w:val="0027055C"/>
    <w:rsid w:val="00270A24"/>
    <w:rsid w:val="0027104F"/>
    <w:rsid w:val="002715DC"/>
    <w:rsid w:val="002716B3"/>
    <w:rsid w:val="00271D47"/>
    <w:rsid w:val="002721EA"/>
    <w:rsid w:val="002721EB"/>
    <w:rsid w:val="0027374C"/>
    <w:rsid w:val="00273E4B"/>
    <w:rsid w:val="00274D2E"/>
    <w:rsid w:val="002751CA"/>
    <w:rsid w:val="00275650"/>
    <w:rsid w:val="002756DB"/>
    <w:rsid w:val="0027647E"/>
    <w:rsid w:val="0027722B"/>
    <w:rsid w:val="00280E8A"/>
    <w:rsid w:val="00280EF2"/>
    <w:rsid w:val="002824BB"/>
    <w:rsid w:val="00282D6C"/>
    <w:rsid w:val="00284BED"/>
    <w:rsid w:val="00285164"/>
    <w:rsid w:val="002852D2"/>
    <w:rsid w:val="00286817"/>
    <w:rsid w:val="0028700E"/>
    <w:rsid w:val="00287AF0"/>
    <w:rsid w:val="0029049C"/>
    <w:rsid w:val="00291719"/>
    <w:rsid w:val="00292FD0"/>
    <w:rsid w:val="00294C7D"/>
    <w:rsid w:val="00294F24"/>
    <w:rsid w:val="002961D0"/>
    <w:rsid w:val="00296B81"/>
    <w:rsid w:val="002A1716"/>
    <w:rsid w:val="002A4956"/>
    <w:rsid w:val="002A49D9"/>
    <w:rsid w:val="002A5179"/>
    <w:rsid w:val="002A53D3"/>
    <w:rsid w:val="002A5B12"/>
    <w:rsid w:val="002A5F69"/>
    <w:rsid w:val="002A6710"/>
    <w:rsid w:val="002B22D8"/>
    <w:rsid w:val="002B2623"/>
    <w:rsid w:val="002B2668"/>
    <w:rsid w:val="002B3033"/>
    <w:rsid w:val="002B41B5"/>
    <w:rsid w:val="002B4A8F"/>
    <w:rsid w:val="002B4A90"/>
    <w:rsid w:val="002B584B"/>
    <w:rsid w:val="002B7904"/>
    <w:rsid w:val="002C2E6E"/>
    <w:rsid w:val="002C3467"/>
    <w:rsid w:val="002C379A"/>
    <w:rsid w:val="002C4F10"/>
    <w:rsid w:val="002C55A1"/>
    <w:rsid w:val="002C74A0"/>
    <w:rsid w:val="002C7A81"/>
    <w:rsid w:val="002C7B0A"/>
    <w:rsid w:val="002D187B"/>
    <w:rsid w:val="002D278D"/>
    <w:rsid w:val="002D2822"/>
    <w:rsid w:val="002D66C9"/>
    <w:rsid w:val="002E04D4"/>
    <w:rsid w:val="002E28E9"/>
    <w:rsid w:val="002E40AC"/>
    <w:rsid w:val="002E4EE4"/>
    <w:rsid w:val="002E7481"/>
    <w:rsid w:val="002F3DE3"/>
    <w:rsid w:val="002F4A1E"/>
    <w:rsid w:val="002F55AB"/>
    <w:rsid w:val="002F632E"/>
    <w:rsid w:val="002F684F"/>
    <w:rsid w:val="002F6F6A"/>
    <w:rsid w:val="002F7128"/>
    <w:rsid w:val="0030073E"/>
    <w:rsid w:val="003010FC"/>
    <w:rsid w:val="00304F39"/>
    <w:rsid w:val="00305514"/>
    <w:rsid w:val="00305827"/>
    <w:rsid w:val="00310AF9"/>
    <w:rsid w:val="00311613"/>
    <w:rsid w:val="00313C77"/>
    <w:rsid w:val="00315742"/>
    <w:rsid w:val="003163B3"/>
    <w:rsid w:val="00316646"/>
    <w:rsid w:val="0032020F"/>
    <w:rsid w:val="00321E88"/>
    <w:rsid w:val="00323498"/>
    <w:rsid w:val="00324A6C"/>
    <w:rsid w:val="00326866"/>
    <w:rsid w:val="00330983"/>
    <w:rsid w:val="00330CD1"/>
    <w:rsid w:val="003311A4"/>
    <w:rsid w:val="00331D0F"/>
    <w:rsid w:val="003320DA"/>
    <w:rsid w:val="003342C4"/>
    <w:rsid w:val="00335FC7"/>
    <w:rsid w:val="00341DEB"/>
    <w:rsid w:val="00343835"/>
    <w:rsid w:val="003452AE"/>
    <w:rsid w:val="00345665"/>
    <w:rsid w:val="00345738"/>
    <w:rsid w:val="00345CA6"/>
    <w:rsid w:val="00346A3D"/>
    <w:rsid w:val="00347BC5"/>
    <w:rsid w:val="00347E30"/>
    <w:rsid w:val="00350735"/>
    <w:rsid w:val="00350C20"/>
    <w:rsid w:val="0035128B"/>
    <w:rsid w:val="00352980"/>
    <w:rsid w:val="00353515"/>
    <w:rsid w:val="00353641"/>
    <w:rsid w:val="00353902"/>
    <w:rsid w:val="00353F72"/>
    <w:rsid w:val="003548FA"/>
    <w:rsid w:val="0035504F"/>
    <w:rsid w:val="00357147"/>
    <w:rsid w:val="00357A8C"/>
    <w:rsid w:val="00361427"/>
    <w:rsid w:val="00363420"/>
    <w:rsid w:val="0036401F"/>
    <w:rsid w:val="0036458B"/>
    <w:rsid w:val="00365129"/>
    <w:rsid w:val="00365572"/>
    <w:rsid w:val="003664A9"/>
    <w:rsid w:val="0036674D"/>
    <w:rsid w:val="00367C43"/>
    <w:rsid w:val="00367D87"/>
    <w:rsid w:val="0037099A"/>
    <w:rsid w:val="003713EA"/>
    <w:rsid w:val="003716A4"/>
    <w:rsid w:val="00371D2F"/>
    <w:rsid w:val="003723D0"/>
    <w:rsid w:val="00376511"/>
    <w:rsid w:val="00376749"/>
    <w:rsid w:val="00376EC6"/>
    <w:rsid w:val="00381919"/>
    <w:rsid w:val="00384161"/>
    <w:rsid w:val="00385582"/>
    <w:rsid w:val="00387469"/>
    <w:rsid w:val="00387610"/>
    <w:rsid w:val="003910F4"/>
    <w:rsid w:val="00391272"/>
    <w:rsid w:val="0039349B"/>
    <w:rsid w:val="003936D9"/>
    <w:rsid w:val="00393B4B"/>
    <w:rsid w:val="00393CAD"/>
    <w:rsid w:val="003946A3"/>
    <w:rsid w:val="00395D07"/>
    <w:rsid w:val="003973D3"/>
    <w:rsid w:val="003A0892"/>
    <w:rsid w:val="003A3268"/>
    <w:rsid w:val="003A38D2"/>
    <w:rsid w:val="003A449E"/>
    <w:rsid w:val="003A46FB"/>
    <w:rsid w:val="003A4DCE"/>
    <w:rsid w:val="003A60F5"/>
    <w:rsid w:val="003A71F3"/>
    <w:rsid w:val="003B12EB"/>
    <w:rsid w:val="003B1414"/>
    <w:rsid w:val="003B19F5"/>
    <w:rsid w:val="003B3974"/>
    <w:rsid w:val="003B5183"/>
    <w:rsid w:val="003B5620"/>
    <w:rsid w:val="003B5F12"/>
    <w:rsid w:val="003B6F30"/>
    <w:rsid w:val="003B7299"/>
    <w:rsid w:val="003B7339"/>
    <w:rsid w:val="003C0132"/>
    <w:rsid w:val="003C1102"/>
    <w:rsid w:val="003C30B5"/>
    <w:rsid w:val="003C3F11"/>
    <w:rsid w:val="003C4AB4"/>
    <w:rsid w:val="003C4D32"/>
    <w:rsid w:val="003C5B0C"/>
    <w:rsid w:val="003D030B"/>
    <w:rsid w:val="003D0E0A"/>
    <w:rsid w:val="003D0F24"/>
    <w:rsid w:val="003D16FA"/>
    <w:rsid w:val="003D222B"/>
    <w:rsid w:val="003D2F82"/>
    <w:rsid w:val="003D38C6"/>
    <w:rsid w:val="003D3B3F"/>
    <w:rsid w:val="003D4970"/>
    <w:rsid w:val="003D4B1F"/>
    <w:rsid w:val="003D4EEA"/>
    <w:rsid w:val="003D7C02"/>
    <w:rsid w:val="003E057A"/>
    <w:rsid w:val="003E2E06"/>
    <w:rsid w:val="003E3B72"/>
    <w:rsid w:val="003E4958"/>
    <w:rsid w:val="003E5956"/>
    <w:rsid w:val="003E5AD9"/>
    <w:rsid w:val="003E5FCA"/>
    <w:rsid w:val="003E6CDF"/>
    <w:rsid w:val="003F07A0"/>
    <w:rsid w:val="003F1741"/>
    <w:rsid w:val="003F1C7A"/>
    <w:rsid w:val="003F2C37"/>
    <w:rsid w:val="003F3821"/>
    <w:rsid w:val="003F3EB8"/>
    <w:rsid w:val="003F4656"/>
    <w:rsid w:val="003F4F05"/>
    <w:rsid w:val="003F58D5"/>
    <w:rsid w:val="003F6AD5"/>
    <w:rsid w:val="00401B6A"/>
    <w:rsid w:val="00402238"/>
    <w:rsid w:val="0040250F"/>
    <w:rsid w:val="0040286A"/>
    <w:rsid w:val="00402B32"/>
    <w:rsid w:val="00402DBA"/>
    <w:rsid w:val="004045A1"/>
    <w:rsid w:val="00407B73"/>
    <w:rsid w:val="00410C93"/>
    <w:rsid w:val="00411129"/>
    <w:rsid w:val="00411808"/>
    <w:rsid w:val="00411B4A"/>
    <w:rsid w:val="00412227"/>
    <w:rsid w:val="00413E74"/>
    <w:rsid w:val="00414C02"/>
    <w:rsid w:val="00414E8D"/>
    <w:rsid w:val="00415ECA"/>
    <w:rsid w:val="00417567"/>
    <w:rsid w:val="0042060D"/>
    <w:rsid w:val="0042121E"/>
    <w:rsid w:val="00422CE5"/>
    <w:rsid w:val="004230F0"/>
    <w:rsid w:val="00424B7E"/>
    <w:rsid w:val="00424C7F"/>
    <w:rsid w:val="00425964"/>
    <w:rsid w:val="00425E9A"/>
    <w:rsid w:val="00425EAC"/>
    <w:rsid w:val="00426DF4"/>
    <w:rsid w:val="004271FB"/>
    <w:rsid w:val="00427554"/>
    <w:rsid w:val="004279BA"/>
    <w:rsid w:val="00427E4A"/>
    <w:rsid w:val="00430625"/>
    <w:rsid w:val="00431305"/>
    <w:rsid w:val="00435724"/>
    <w:rsid w:val="00437777"/>
    <w:rsid w:val="00437CC6"/>
    <w:rsid w:val="004411B6"/>
    <w:rsid w:val="0044540C"/>
    <w:rsid w:val="004461B1"/>
    <w:rsid w:val="0045162B"/>
    <w:rsid w:val="004538A6"/>
    <w:rsid w:val="00455E2F"/>
    <w:rsid w:val="004565A2"/>
    <w:rsid w:val="00456B55"/>
    <w:rsid w:val="004578A3"/>
    <w:rsid w:val="00461073"/>
    <w:rsid w:val="0046141C"/>
    <w:rsid w:val="00461CEC"/>
    <w:rsid w:val="00462878"/>
    <w:rsid w:val="00465B10"/>
    <w:rsid w:val="00467E85"/>
    <w:rsid w:val="00471DDC"/>
    <w:rsid w:val="004723ED"/>
    <w:rsid w:val="00472EFD"/>
    <w:rsid w:val="00473B64"/>
    <w:rsid w:val="00474E32"/>
    <w:rsid w:val="00475018"/>
    <w:rsid w:val="004762C3"/>
    <w:rsid w:val="00476F67"/>
    <w:rsid w:val="004813C8"/>
    <w:rsid w:val="00483C95"/>
    <w:rsid w:val="00484C95"/>
    <w:rsid w:val="00484E73"/>
    <w:rsid w:val="0048605B"/>
    <w:rsid w:val="004867A2"/>
    <w:rsid w:val="004920D9"/>
    <w:rsid w:val="004936C1"/>
    <w:rsid w:val="004953EC"/>
    <w:rsid w:val="00497786"/>
    <w:rsid w:val="004A0C77"/>
    <w:rsid w:val="004A0DE1"/>
    <w:rsid w:val="004A1CAA"/>
    <w:rsid w:val="004A2410"/>
    <w:rsid w:val="004A27AC"/>
    <w:rsid w:val="004A339B"/>
    <w:rsid w:val="004A409E"/>
    <w:rsid w:val="004A4ECC"/>
    <w:rsid w:val="004A647A"/>
    <w:rsid w:val="004A6484"/>
    <w:rsid w:val="004A6983"/>
    <w:rsid w:val="004A75BD"/>
    <w:rsid w:val="004B043A"/>
    <w:rsid w:val="004B34F0"/>
    <w:rsid w:val="004B3B81"/>
    <w:rsid w:val="004B3BB4"/>
    <w:rsid w:val="004B43FF"/>
    <w:rsid w:val="004B7BED"/>
    <w:rsid w:val="004C1DD0"/>
    <w:rsid w:val="004C1F11"/>
    <w:rsid w:val="004C3DE4"/>
    <w:rsid w:val="004C521C"/>
    <w:rsid w:val="004C64E4"/>
    <w:rsid w:val="004D08DF"/>
    <w:rsid w:val="004D10E1"/>
    <w:rsid w:val="004D42AD"/>
    <w:rsid w:val="004D5E68"/>
    <w:rsid w:val="004D5F4E"/>
    <w:rsid w:val="004D78BE"/>
    <w:rsid w:val="004D78DC"/>
    <w:rsid w:val="004D7C8D"/>
    <w:rsid w:val="004E0E79"/>
    <w:rsid w:val="004E1560"/>
    <w:rsid w:val="004E2741"/>
    <w:rsid w:val="004E394B"/>
    <w:rsid w:val="004E4D65"/>
    <w:rsid w:val="004E536A"/>
    <w:rsid w:val="004E55DB"/>
    <w:rsid w:val="004E597F"/>
    <w:rsid w:val="004E5FB3"/>
    <w:rsid w:val="004E6668"/>
    <w:rsid w:val="004E785F"/>
    <w:rsid w:val="004E799A"/>
    <w:rsid w:val="004F0030"/>
    <w:rsid w:val="004F6EBD"/>
    <w:rsid w:val="004F6EBF"/>
    <w:rsid w:val="004F7DB3"/>
    <w:rsid w:val="005009DF"/>
    <w:rsid w:val="00502B2F"/>
    <w:rsid w:val="00502B8B"/>
    <w:rsid w:val="005043E9"/>
    <w:rsid w:val="00504A46"/>
    <w:rsid w:val="00505207"/>
    <w:rsid w:val="00505F49"/>
    <w:rsid w:val="005066AB"/>
    <w:rsid w:val="00507E9E"/>
    <w:rsid w:val="0051101D"/>
    <w:rsid w:val="00511B27"/>
    <w:rsid w:val="00511D48"/>
    <w:rsid w:val="00512D00"/>
    <w:rsid w:val="00514179"/>
    <w:rsid w:val="00514361"/>
    <w:rsid w:val="005151BA"/>
    <w:rsid w:val="00515ABC"/>
    <w:rsid w:val="00517EAF"/>
    <w:rsid w:val="005209FE"/>
    <w:rsid w:val="00520A91"/>
    <w:rsid w:val="00520E12"/>
    <w:rsid w:val="00521630"/>
    <w:rsid w:val="005228D3"/>
    <w:rsid w:val="0052350D"/>
    <w:rsid w:val="005252A8"/>
    <w:rsid w:val="00525626"/>
    <w:rsid w:val="005269C1"/>
    <w:rsid w:val="0053185E"/>
    <w:rsid w:val="00531A95"/>
    <w:rsid w:val="00534316"/>
    <w:rsid w:val="005400B8"/>
    <w:rsid w:val="005404B1"/>
    <w:rsid w:val="00540CD4"/>
    <w:rsid w:val="00540FC8"/>
    <w:rsid w:val="0054197A"/>
    <w:rsid w:val="00541DC8"/>
    <w:rsid w:val="00542951"/>
    <w:rsid w:val="00542AD0"/>
    <w:rsid w:val="005460D5"/>
    <w:rsid w:val="0054653F"/>
    <w:rsid w:val="00547E18"/>
    <w:rsid w:val="00550216"/>
    <w:rsid w:val="005520FD"/>
    <w:rsid w:val="005524B5"/>
    <w:rsid w:val="0056102F"/>
    <w:rsid w:val="00561980"/>
    <w:rsid w:val="00562381"/>
    <w:rsid w:val="00563DCD"/>
    <w:rsid w:val="005646DA"/>
    <w:rsid w:val="00564B1E"/>
    <w:rsid w:val="005652A3"/>
    <w:rsid w:val="00566A85"/>
    <w:rsid w:val="00567E35"/>
    <w:rsid w:val="00567FBA"/>
    <w:rsid w:val="00567FDE"/>
    <w:rsid w:val="00570BC6"/>
    <w:rsid w:val="00570BD9"/>
    <w:rsid w:val="00570F65"/>
    <w:rsid w:val="00571B04"/>
    <w:rsid w:val="0057354C"/>
    <w:rsid w:val="00573AE3"/>
    <w:rsid w:val="00573F6E"/>
    <w:rsid w:val="005800A7"/>
    <w:rsid w:val="00580318"/>
    <w:rsid w:val="0058043F"/>
    <w:rsid w:val="005807A2"/>
    <w:rsid w:val="005814FE"/>
    <w:rsid w:val="0058449C"/>
    <w:rsid w:val="00584FEF"/>
    <w:rsid w:val="00585AC6"/>
    <w:rsid w:val="005902D9"/>
    <w:rsid w:val="005903BA"/>
    <w:rsid w:val="00590AEC"/>
    <w:rsid w:val="00590CBA"/>
    <w:rsid w:val="00590F76"/>
    <w:rsid w:val="00590FD2"/>
    <w:rsid w:val="0059116B"/>
    <w:rsid w:val="00592915"/>
    <w:rsid w:val="00592F20"/>
    <w:rsid w:val="00593ABB"/>
    <w:rsid w:val="00596775"/>
    <w:rsid w:val="00596AB7"/>
    <w:rsid w:val="00596B8A"/>
    <w:rsid w:val="00597A5C"/>
    <w:rsid w:val="005A05B0"/>
    <w:rsid w:val="005A1B8C"/>
    <w:rsid w:val="005A1D1B"/>
    <w:rsid w:val="005A1EA7"/>
    <w:rsid w:val="005A2E10"/>
    <w:rsid w:val="005A6F76"/>
    <w:rsid w:val="005B1E46"/>
    <w:rsid w:val="005B226A"/>
    <w:rsid w:val="005B299E"/>
    <w:rsid w:val="005B3632"/>
    <w:rsid w:val="005B3A2E"/>
    <w:rsid w:val="005B3E6E"/>
    <w:rsid w:val="005B413F"/>
    <w:rsid w:val="005B4703"/>
    <w:rsid w:val="005C03C3"/>
    <w:rsid w:val="005C3875"/>
    <w:rsid w:val="005C3D1A"/>
    <w:rsid w:val="005C42AC"/>
    <w:rsid w:val="005C4F84"/>
    <w:rsid w:val="005C5B62"/>
    <w:rsid w:val="005C5DBD"/>
    <w:rsid w:val="005D10FF"/>
    <w:rsid w:val="005D23FB"/>
    <w:rsid w:val="005D30D9"/>
    <w:rsid w:val="005D324C"/>
    <w:rsid w:val="005D3321"/>
    <w:rsid w:val="005D3C89"/>
    <w:rsid w:val="005D3CDD"/>
    <w:rsid w:val="005D3F14"/>
    <w:rsid w:val="005D416B"/>
    <w:rsid w:val="005D5230"/>
    <w:rsid w:val="005D613B"/>
    <w:rsid w:val="005D6CDD"/>
    <w:rsid w:val="005D703E"/>
    <w:rsid w:val="005E0565"/>
    <w:rsid w:val="005E194F"/>
    <w:rsid w:val="005E2C4E"/>
    <w:rsid w:val="005E3725"/>
    <w:rsid w:val="005E43E1"/>
    <w:rsid w:val="005E46D2"/>
    <w:rsid w:val="005E47D1"/>
    <w:rsid w:val="005E7BF9"/>
    <w:rsid w:val="005F176A"/>
    <w:rsid w:val="005F2471"/>
    <w:rsid w:val="005F3397"/>
    <w:rsid w:val="005F73AA"/>
    <w:rsid w:val="005F79B8"/>
    <w:rsid w:val="00600203"/>
    <w:rsid w:val="0060026B"/>
    <w:rsid w:val="00600954"/>
    <w:rsid w:val="00604C3A"/>
    <w:rsid w:val="0060583B"/>
    <w:rsid w:val="00605D4F"/>
    <w:rsid w:val="006071B2"/>
    <w:rsid w:val="0061190C"/>
    <w:rsid w:val="00612E94"/>
    <w:rsid w:val="00613410"/>
    <w:rsid w:val="0061399C"/>
    <w:rsid w:val="006139EB"/>
    <w:rsid w:val="0061419A"/>
    <w:rsid w:val="0061438E"/>
    <w:rsid w:val="006145B0"/>
    <w:rsid w:val="00616022"/>
    <w:rsid w:val="00616198"/>
    <w:rsid w:val="00616642"/>
    <w:rsid w:val="00617184"/>
    <w:rsid w:val="0061784A"/>
    <w:rsid w:val="00617986"/>
    <w:rsid w:val="00621636"/>
    <w:rsid w:val="0062182C"/>
    <w:rsid w:val="00622786"/>
    <w:rsid w:val="00623AD1"/>
    <w:rsid w:val="00623BDE"/>
    <w:rsid w:val="00630DA5"/>
    <w:rsid w:val="0063186F"/>
    <w:rsid w:val="0063325F"/>
    <w:rsid w:val="00633523"/>
    <w:rsid w:val="00635327"/>
    <w:rsid w:val="00635AF2"/>
    <w:rsid w:val="00636CF1"/>
    <w:rsid w:val="00641AD4"/>
    <w:rsid w:val="00641D50"/>
    <w:rsid w:val="00642026"/>
    <w:rsid w:val="0064299B"/>
    <w:rsid w:val="00647233"/>
    <w:rsid w:val="00652E7F"/>
    <w:rsid w:val="00654A48"/>
    <w:rsid w:val="0065508F"/>
    <w:rsid w:val="006551A2"/>
    <w:rsid w:val="0065651B"/>
    <w:rsid w:val="00657AFE"/>
    <w:rsid w:val="00657C04"/>
    <w:rsid w:val="00657DBC"/>
    <w:rsid w:val="00661A57"/>
    <w:rsid w:val="00661DBE"/>
    <w:rsid w:val="00662981"/>
    <w:rsid w:val="00662D31"/>
    <w:rsid w:val="00664607"/>
    <w:rsid w:val="00664C22"/>
    <w:rsid w:val="00666C56"/>
    <w:rsid w:val="00667110"/>
    <w:rsid w:val="006671A3"/>
    <w:rsid w:val="00670089"/>
    <w:rsid w:val="00670339"/>
    <w:rsid w:val="0067273C"/>
    <w:rsid w:val="00672AAB"/>
    <w:rsid w:val="00684E51"/>
    <w:rsid w:val="00690598"/>
    <w:rsid w:val="00690F1F"/>
    <w:rsid w:val="00691DCC"/>
    <w:rsid w:val="00691DE8"/>
    <w:rsid w:val="00692804"/>
    <w:rsid w:val="00693408"/>
    <w:rsid w:val="006940FB"/>
    <w:rsid w:val="00694CA3"/>
    <w:rsid w:val="006A04D1"/>
    <w:rsid w:val="006A100B"/>
    <w:rsid w:val="006A1E14"/>
    <w:rsid w:val="006A20C7"/>
    <w:rsid w:val="006A29B3"/>
    <w:rsid w:val="006A31F9"/>
    <w:rsid w:val="006A3285"/>
    <w:rsid w:val="006A3B70"/>
    <w:rsid w:val="006A7D68"/>
    <w:rsid w:val="006B02C3"/>
    <w:rsid w:val="006B04E7"/>
    <w:rsid w:val="006B1116"/>
    <w:rsid w:val="006B14A9"/>
    <w:rsid w:val="006B2362"/>
    <w:rsid w:val="006B2496"/>
    <w:rsid w:val="006B2878"/>
    <w:rsid w:val="006B72DE"/>
    <w:rsid w:val="006C0492"/>
    <w:rsid w:val="006C0660"/>
    <w:rsid w:val="006C193D"/>
    <w:rsid w:val="006C5639"/>
    <w:rsid w:val="006C57B9"/>
    <w:rsid w:val="006C5FC1"/>
    <w:rsid w:val="006C6769"/>
    <w:rsid w:val="006C6CD3"/>
    <w:rsid w:val="006D01FB"/>
    <w:rsid w:val="006D04C7"/>
    <w:rsid w:val="006D1E93"/>
    <w:rsid w:val="006D266F"/>
    <w:rsid w:val="006D44E1"/>
    <w:rsid w:val="006D4646"/>
    <w:rsid w:val="006D4B87"/>
    <w:rsid w:val="006E08B4"/>
    <w:rsid w:val="006E0BB6"/>
    <w:rsid w:val="006E17F4"/>
    <w:rsid w:val="006E20AE"/>
    <w:rsid w:val="006E21FA"/>
    <w:rsid w:val="006E44C4"/>
    <w:rsid w:val="006E5711"/>
    <w:rsid w:val="006E6440"/>
    <w:rsid w:val="006E6943"/>
    <w:rsid w:val="006E7699"/>
    <w:rsid w:val="006F0D60"/>
    <w:rsid w:val="006F0FB7"/>
    <w:rsid w:val="006F12C0"/>
    <w:rsid w:val="006F1C10"/>
    <w:rsid w:val="006F1E96"/>
    <w:rsid w:val="006F2100"/>
    <w:rsid w:val="006F2536"/>
    <w:rsid w:val="006F40DA"/>
    <w:rsid w:val="006F45C3"/>
    <w:rsid w:val="006F4684"/>
    <w:rsid w:val="006F4ADA"/>
    <w:rsid w:val="006F4CFF"/>
    <w:rsid w:val="006F58B5"/>
    <w:rsid w:val="006F5B46"/>
    <w:rsid w:val="006F7A4D"/>
    <w:rsid w:val="00700D37"/>
    <w:rsid w:val="00701453"/>
    <w:rsid w:val="00702B76"/>
    <w:rsid w:val="00703129"/>
    <w:rsid w:val="007036D1"/>
    <w:rsid w:val="00704BF0"/>
    <w:rsid w:val="00704E5D"/>
    <w:rsid w:val="00705739"/>
    <w:rsid w:val="0071020C"/>
    <w:rsid w:val="00710949"/>
    <w:rsid w:val="00711C23"/>
    <w:rsid w:val="0071291F"/>
    <w:rsid w:val="00713940"/>
    <w:rsid w:val="00714E5B"/>
    <w:rsid w:val="0071544B"/>
    <w:rsid w:val="007154CC"/>
    <w:rsid w:val="00720077"/>
    <w:rsid w:val="00722E80"/>
    <w:rsid w:val="007233CE"/>
    <w:rsid w:val="0072399D"/>
    <w:rsid w:val="00726088"/>
    <w:rsid w:val="007265D0"/>
    <w:rsid w:val="00727B09"/>
    <w:rsid w:val="00730B6A"/>
    <w:rsid w:val="007317BA"/>
    <w:rsid w:val="007320C7"/>
    <w:rsid w:val="00733972"/>
    <w:rsid w:val="00734B38"/>
    <w:rsid w:val="00736D88"/>
    <w:rsid w:val="00736DD2"/>
    <w:rsid w:val="00737E81"/>
    <w:rsid w:val="00746552"/>
    <w:rsid w:val="0074681C"/>
    <w:rsid w:val="00746C6A"/>
    <w:rsid w:val="00746EC2"/>
    <w:rsid w:val="007500C9"/>
    <w:rsid w:val="00750799"/>
    <w:rsid w:val="0075646B"/>
    <w:rsid w:val="007625D8"/>
    <w:rsid w:val="007639FE"/>
    <w:rsid w:val="007668C7"/>
    <w:rsid w:val="00767E88"/>
    <w:rsid w:val="00770EBB"/>
    <w:rsid w:val="00771938"/>
    <w:rsid w:val="0077227C"/>
    <w:rsid w:val="0077242A"/>
    <w:rsid w:val="00773820"/>
    <w:rsid w:val="00773BE6"/>
    <w:rsid w:val="00775B04"/>
    <w:rsid w:val="007766AB"/>
    <w:rsid w:val="0077783D"/>
    <w:rsid w:val="0077784C"/>
    <w:rsid w:val="007828CC"/>
    <w:rsid w:val="00784443"/>
    <w:rsid w:val="007865BE"/>
    <w:rsid w:val="00786835"/>
    <w:rsid w:val="007934A4"/>
    <w:rsid w:val="007959AC"/>
    <w:rsid w:val="00795D5F"/>
    <w:rsid w:val="00796EAA"/>
    <w:rsid w:val="007978BD"/>
    <w:rsid w:val="007A017C"/>
    <w:rsid w:val="007A0212"/>
    <w:rsid w:val="007A1064"/>
    <w:rsid w:val="007A1DCC"/>
    <w:rsid w:val="007A20E0"/>
    <w:rsid w:val="007A520F"/>
    <w:rsid w:val="007A5271"/>
    <w:rsid w:val="007A5336"/>
    <w:rsid w:val="007A7EAD"/>
    <w:rsid w:val="007B0CC4"/>
    <w:rsid w:val="007B2204"/>
    <w:rsid w:val="007B2379"/>
    <w:rsid w:val="007B35CC"/>
    <w:rsid w:val="007B502E"/>
    <w:rsid w:val="007B5814"/>
    <w:rsid w:val="007B5A7D"/>
    <w:rsid w:val="007B5CAC"/>
    <w:rsid w:val="007B6100"/>
    <w:rsid w:val="007C0652"/>
    <w:rsid w:val="007C0F4D"/>
    <w:rsid w:val="007C1C63"/>
    <w:rsid w:val="007C2C76"/>
    <w:rsid w:val="007C7925"/>
    <w:rsid w:val="007D1E7C"/>
    <w:rsid w:val="007D26AE"/>
    <w:rsid w:val="007D2884"/>
    <w:rsid w:val="007D4460"/>
    <w:rsid w:val="007D5816"/>
    <w:rsid w:val="007D5D58"/>
    <w:rsid w:val="007D6D94"/>
    <w:rsid w:val="007D7829"/>
    <w:rsid w:val="007E11F0"/>
    <w:rsid w:val="007E1763"/>
    <w:rsid w:val="007E2DC9"/>
    <w:rsid w:val="007E5732"/>
    <w:rsid w:val="007F1567"/>
    <w:rsid w:val="007F178B"/>
    <w:rsid w:val="007F409B"/>
    <w:rsid w:val="007F4D69"/>
    <w:rsid w:val="007F63FD"/>
    <w:rsid w:val="007F7177"/>
    <w:rsid w:val="007F7E38"/>
    <w:rsid w:val="0080150E"/>
    <w:rsid w:val="008016A9"/>
    <w:rsid w:val="008019D8"/>
    <w:rsid w:val="008023B5"/>
    <w:rsid w:val="00803BC3"/>
    <w:rsid w:val="008061D9"/>
    <w:rsid w:val="00810CCE"/>
    <w:rsid w:val="0081156A"/>
    <w:rsid w:val="008126B2"/>
    <w:rsid w:val="00813D7E"/>
    <w:rsid w:val="00815A2E"/>
    <w:rsid w:val="0082283E"/>
    <w:rsid w:val="008245E8"/>
    <w:rsid w:val="008263BA"/>
    <w:rsid w:val="00827398"/>
    <w:rsid w:val="00827587"/>
    <w:rsid w:val="0083072B"/>
    <w:rsid w:val="0083120E"/>
    <w:rsid w:val="008314C9"/>
    <w:rsid w:val="008317DD"/>
    <w:rsid w:val="00834770"/>
    <w:rsid w:val="00836145"/>
    <w:rsid w:val="008374AB"/>
    <w:rsid w:val="008404BF"/>
    <w:rsid w:val="008419F0"/>
    <w:rsid w:val="00842974"/>
    <w:rsid w:val="00843FE7"/>
    <w:rsid w:val="008441F1"/>
    <w:rsid w:val="00844437"/>
    <w:rsid w:val="008445EC"/>
    <w:rsid w:val="00845E3A"/>
    <w:rsid w:val="00846DD2"/>
    <w:rsid w:val="008472DB"/>
    <w:rsid w:val="0085220F"/>
    <w:rsid w:val="00852264"/>
    <w:rsid w:val="0085249A"/>
    <w:rsid w:val="0085550A"/>
    <w:rsid w:val="00856BCE"/>
    <w:rsid w:val="00856FB7"/>
    <w:rsid w:val="008616EF"/>
    <w:rsid w:val="00862392"/>
    <w:rsid w:val="0086349D"/>
    <w:rsid w:val="00863C25"/>
    <w:rsid w:val="00866132"/>
    <w:rsid w:val="008672C0"/>
    <w:rsid w:val="00867620"/>
    <w:rsid w:val="00871AD2"/>
    <w:rsid w:val="00872407"/>
    <w:rsid w:val="00872977"/>
    <w:rsid w:val="00873394"/>
    <w:rsid w:val="008735D0"/>
    <w:rsid w:val="00874543"/>
    <w:rsid w:val="00874792"/>
    <w:rsid w:val="00875A42"/>
    <w:rsid w:val="008767A3"/>
    <w:rsid w:val="00876DB5"/>
    <w:rsid w:val="00881AFA"/>
    <w:rsid w:val="008822D3"/>
    <w:rsid w:val="008825BA"/>
    <w:rsid w:val="00882633"/>
    <w:rsid w:val="0088418B"/>
    <w:rsid w:val="008841F2"/>
    <w:rsid w:val="0088447A"/>
    <w:rsid w:val="008851F5"/>
    <w:rsid w:val="00885B49"/>
    <w:rsid w:val="008871F9"/>
    <w:rsid w:val="008904A8"/>
    <w:rsid w:val="00890AA4"/>
    <w:rsid w:val="00891FC7"/>
    <w:rsid w:val="00894079"/>
    <w:rsid w:val="00894F4E"/>
    <w:rsid w:val="0089516C"/>
    <w:rsid w:val="00896022"/>
    <w:rsid w:val="008A1F1F"/>
    <w:rsid w:val="008A2E8A"/>
    <w:rsid w:val="008A3AA4"/>
    <w:rsid w:val="008A73BB"/>
    <w:rsid w:val="008B0081"/>
    <w:rsid w:val="008B270F"/>
    <w:rsid w:val="008B2B1A"/>
    <w:rsid w:val="008B49E8"/>
    <w:rsid w:val="008C0060"/>
    <w:rsid w:val="008C051A"/>
    <w:rsid w:val="008C2C6F"/>
    <w:rsid w:val="008C385B"/>
    <w:rsid w:val="008C4523"/>
    <w:rsid w:val="008C510F"/>
    <w:rsid w:val="008C6D40"/>
    <w:rsid w:val="008D01B0"/>
    <w:rsid w:val="008D05CE"/>
    <w:rsid w:val="008D2338"/>
    <w:rsid w:val="008D324D"/>
    <w:rsid w:val="008D4826"/>
    <w:rsid w:val="008D62E9"/>
    <w:rsid w:val="008E0F0D"/>
    <w:rsid w:val="008E19C4"/>
    <w:rsid w:val="008E24B3"/>
    <w:rsid w:val="008E2A16"/>
    <w:rsid w:val="008E3634"/>
    <w:rsid w:val="008E38D0"/>
    <w:rsid w:val="008E39EA"/>
    <w:rsid w:val="008E4C6A"/>
    <w:rsid w:val="008E4DE3"/>
    <w:rsid w:val="008E5B3C"/>
    <w:rsid w:val="008E66B8"/>
    <w:rsid w:val="008E6EAC"/>
    <w:rsid w:val="008F1988"/>
    <w:rsid w:val="008F2163"/>
    <w:rsid w:val="008F48F9"/>
    <w:rsid w:val="008F6F79"/>
    <w:rsid w:val="008F770B"/>
    <w:rsid w:val="00900EDD"/>
    <w:rsid w:val="00902366"/>
    <w:rsid w:val="009023F3"/>
    <w:rsid w:val="00902ED7"/>
    <w:rsid w:val="009036AD"/>
    <w:rsid w:val="0090383C"/>
    <w:rsid w:val="009051FB"/>
    <w:rsid w:val="00906588"/>
    <w:rsid w:val="00907DED"/>
    <w:rsid w:val="00911E31"/>
    <w:rsid w:val="00911E48"/>
    <w:rsid w:val="00912132"/>
    <w:rsid w:val="009125AC"/>
    <w:rsid w:val="0091543E"/>
    <w:rsid w:val="00915989"/>
    <w:rsid w:val="00917EBF"/>
    <w:rsid w:val="00922FAD"/>
    <w:rsid w:val="00924F0A"/>
    <w:rsid w:val="009264FE"/>
    <w:rsid w:val="0092708B"/>
    <w:rsid w:val="009278DD"/>
    <w:rsid w:val="00934673"/>
    <w:rsid w:val="00935A30"/>
    <w:rsid w:val="00935D28"/>
    <w:rsid w:val="009362DC"/>
    <w:rsid w:val="009373BA"/>
    <w:rsid w:val="009374EB"/>
    <w:rsid w:val="00937713"/>
    <w:rsid w:val="0094155D"/>
    <w:rsid w:val="009425D7"/>
    <w:rsid w:val="009432FC"/>
    <w:rsid w:val="00944372"/>
    <w:rsid w:val="00946356"/>
    <w:rsid w:val="009469B3"/>
    <w:rsid w:val="009503E6"/>
    <w:rsid w:val="00950706"/>
    <w:rsid w:val="00950983"/>
    <w:rsid w:val="0095156E"/>
    <w:rsid w:val="00955357"/>
    <w:rsid w:val="00955FCD"/>
    <w:rsid w:val="0096017E"/>
    <w:rsid w:val="00962BAF"/>
    <w:rsid w:val="00963556"/>
    <w:rsid w:val="00963E7F"/>
    <w:rsid w:val="00966090"/>
    <w:rsid w:val="00966177"/>
    <w:rsid w:val="00966820"/>
    <w:rsid w:val="00967C4A"/>
    <w:rsid w:val="009718B2"/>
    <w:rsid w:val="009729CB"/>
    <w:rsid w:val="00974355"/>
    <w:rsid w:val="00976195"/>
    <w:rsid w:val="00980037"/>
    <w:rsid w:val="009810AB"/>
    <w:rsid w:val="009820C8"/>
    <w:rsid w:val="00983880"/>
    <w:rsid w:val="00983B43"/>
    <w:rsid w:val="009840EA"/>
    <w:rsid w:val="009847F7"/>
    <w:rsid w:val="009862E6"/>
    <w:rsid w:val="00986D0A"/>
    <w:rsid w:val="0099054C"/>
    <w:rsid w:val="00993CEB"/>
    <w:rsid w:val="0099682B"/>
    <w:rsid w:val="00996D2A"/>
    <w:rsid w:val="009A0479"/>
    <w:rsid w:val="009A4D8A"/>
    <w:rsid w:val="009A4D8E"/>
    <w:rsid w:val="009A4DE9"/>
    <w:rsid w:val="009A5EF9"/>
    <w:rsid w:val="009A62D6"/>
    <w:rsid w:val="009B090B"/>
    <w:rsid w:val="009B230B"/>
    <w:rsid w:val="009B2481"/>
    <w:rsid w:val="009B3739"/>
    <w:rsid w:val="009B4ABB"/>
    <w:rsid w:val="009B5656"/>
    <w:rsid w:val="009B7531"/>
    <w:rsid w:val="009C0217"/>
    <w:rsid w:val="009C2901"/>
    <w:rsid w:val="009C2A34"/>
    <w:rsid w:val="009C2B99"/>
    <w:rsid w:val="009C2F4D"/>
    <w:rsid w:val="009C3034"/>
    <w:rsid w:val="009C47AC"/>
    <w:rsid w:val="009C5948"/>
    <w:rsid w:val="009C5E49"/>
    <w:rsid w:val="009C6042"/>
    <w:rsid w:val="009C67EF"/>
    <w:rsid w:val="009D16CA"/>
    <w:rsid w:val="009D1900"/>
    <w:rsid w:val="009D1D3E"/>
    <w:rsid w:val="009D2FCA"/>
    <w:rsid w:val="009D319F"/>
    <w:rsid w:val="009D3283"/>
    <w:rsid w:val="009D3CFC"/>
    <w:rsid w:val="009D3EAC"/>
    <w:rsid w:val="009D5376"/>
    <w:rsid w:val="009D67E3"/>
    <w:rsid w:val="009E003B"/>
    <w:rsid w:val="009E1758"/>
    <w:rsid w:val="009E23B9"/>
    <w:rsid w:val="009E486A"/>
    <w:rsid w:val="009E4FDD"/>
    <w:rsid w:val="009E6604"/>
    <w:rsid w:val="009E669C"/>
    <w:rsid w:val="009E737D"/>
    <w:rsid w:val="009E7B28"/>
    <w:rsid w:val="009F0767"/>
    <w:rsid w:val="009F210E"/>
    <w:rsid w:val="009F3357"/>
    <w:rsid w:val="009F4E1D"/>
    <w:rsid w:val="00A01854"/>
    <w:rsid w:val="00A03732"/>
    <w:rsid w:val="00A03977"/>
    <w:rsid w:val="00A058AF"/>
    <w:rsid w:val="00A067DF"/>
    <w:rsid w:val="00A1049F"/>
    <w:rsid w:val="00A13898"/>
    <w:rsid w:val="00A13B6A"/>
    <w:rsid w:val="00A14BB7"/>
    <w:rsid w:val="00A15FC4"/>
    <w:rsid w:val="00A165B2"/>
    <w:rsid w:val="00A1744B"/>
    <w:rsid w:val="00A21252"/>
    <w:rsid w:val="00A223C3"/>
    <w:rsid w:val="00A2272B"/>
    <w:rsid w:val="00A23FAB"/>
    <w:rsid w:val="00A24759"/>
    <w:rsid w:val="00A26FF7"/>
    <w:rsid w:val="00A302BE"/>
    <w:rsid w:val="00A3210F"/>
    <w:rsid w:val="00A32ABB"/>
    <w:rsid w:val="00A32E20"/>
    <w:rsid w:val="00A33C45"/>
    <w:rsid w:val="00A35EFE"/>
    <w:rsid w:val="00A36917"/>
    <w:rsid w:val="00A404F8"/>
    <w:rsid w:val="00A415AF"/>
    <w:rsid w:val="00A4334D"/>
    <w:rsid w:val="00A4349B"/>
    <w:rsid w:val="00A445DC"/>
    <w:rsid w:val="00A44642"/>
    <w:rsid w:val="00A44BEA"/>
    <w:rsid w:val="00A461FB"/>
    <w:rsid w:val="00A46FC2"/>
    <w:rsid w:val="00A474F0"/>
    <w:rsid w:val="00A47F2E"/>
    <w:rsid w:val="00A5022A"/>
    <w:rsid w:val="00A509A5"/>
    <w:rsid w:val="00A51FBD"/>
    <w:rsid w:val="00A52BDC"/>
    <w:rsid w:val="00A531FE"/>
    <w:rsid w:val="00A53572"/>
    <w:rsid w:val="00A53B8C"/>
    <w:rsid w:val="00A55BAF"/>
    <w:rsid w:val="00A55F94"/>
    <w:rsid w:val="00A5604B"/>
    <w:rsid w:val="00A562EA"/>
    <w:rsid w:val="00A6108F"/>
    <w:rsid w:val="00A61679"/>
    <w:rsid w:val="00A6208F"/>
    <w:rsid w:val="00A6653E"/>
    <w:rsid w:val="00A6668D"/>
    <w:rsid w:val="00A67738"/>
    <w:rsid w:val="00A70B9A"/>
    <w:rsid w:val="00A711C6"/>
    <w:rsid w:val="00A74B5E"/>
    <w:rsid w:val="00A752CC"/>
    <w:rsid w:val="00A76120"/>
    <w:rsid w:val="00A76816"/>
    <w:rsid w:val="00A80DB2"/>
    <w:rsid w:val="00A81F90"/>
    <w:rsid w:val="00A820EE"/>
    <w:rsid w:val="00A84863"/>
    <w:rsid w:val="00A84B17"/>
    <w:rsid w:val="00A84CC9"/>
    <w:rsid w:val="00A850A9"/>
    <w:rsid w:val="00A868E4"/>
    <w:rsid w:val="00A9006F"/>
    <w:rsid w:val="00A95542"/>
    <w:rsid w:val="00A95D95"/>
    <w:rsid w:val="00A965EE"/>
    <w:rsid w:val="00A977EC"/>
    <w:rsid w:val="00A97D9B"/>
    <w:rsid w:val="00AA1382"/>
    <w:rsid w:val="00AA2988"/>
    <w:rsid w:val="00AA3FD1"/>
    <w:rsid w:val="00AA4366"/>
    <w:rsid w:val="00AA658F"/>
    <w:rsid w:val="00AB00EE"/>
    <w:rsid w:val="00AB0FA7"/>
    <w:rsid w:val="00AB371D"/>
    <w:rsid w:val="00AB4F14"/>
    <w:rsid w:val="00AB5ED3"/>
    <w:rsid w:val="00AB6B0C"/>
    <w:rsid w:val="00AB6F5F"/>
    <w:rsid w:val="00AB70CD"/>
    <w:rsid w:val="00AB7541"/>
    <w:rsid w:val="00AC0E59"/>
    <w:rsid w:val="00AC2145"/>
    <w:rsid w:val="00AC2AC3"/>
    <w:rsid w:val="00AC2E36"/>
    <w:rsid w:val="00AC419C"/>
    <w:rsid w:val="00AC48B3"/>
    <w:rsid w:val="00AC569F"/>
    <w:rsid w:val="00AC6CB3"/>
    <w:rsid w:val="00AC70DA"/>
    <w:rsid w:val="00AC74B3"/>
    <w:rsid w:val="00AC7AC9"/>
    <w:rsid w:val="00AD669F"/>
    <w:rsid w:val="00AD6A5A"/>
    <w:rsid w:val="00AE0D3F"/>
    <w:rsid w:val="00AE1082"/>
    <w:rsid w:val="00AE1920"/>
    <w:rsid w:val="00AE222F"/>
    <w:rsid w:val="00AE3AA5"/>
    <w:rsid w:val="00AE3FE0"/>
    <w:rsid w:val="00AE5B85"/>
    <w:rsid w:val="00AE7442"/>
    <w:rsid w:val="00AE7804"/>
    <w:rsid w:val="00AE788D"/>
    <w:rsid w:val="00AE79D9"/>
    <w:rsid w:val="00AE7F0A"/>
    <w:rsid w:val="00AF01B3"/>
    <w:rsid w:val="00AF04C3"/>
    <w:rsid w:val="00AF0F13"/>
    <w:rsid w:val="00AF2549"/>
    <w:rsid w:val="00AF29EA"/>
    <w:rsid w:val="00AF38CA"/>
    <w:rsid w:val="00AF3E15"/>
    <w:rsid w:val="00AF4065"/>
    <w:rsid w:val="00AF46C1"/>
    <w:rsid w:val="00AF47D7"/>
    <w:rsid w:val="00AF7992"/>
    <w:rsid w:val="00B00AB3"/>
    <w:rsid w:val="00B018AE"/>
    <w:rsid w:val="00B020A0"/>
    <w:rsid w:val="00B03029"/>
    <w:rsid w:val="00B04153"/>
    <w:rsid w:val="00B05351"/>
    <w:rsid w:val="00B07D61"/>
    <w:rsid w:val="00B109B4"/>
    <w:rsid w:val="00B10F63"/>
    <w:rsid w:val="00B11E3D"/>
    <w:rsid w:val="00B13192"/>
    <w:rsid w:val="00B13480"/>
    <w:rsid w:val="00B13E62"/>
    <w:rsid w:val="00B14C52"/>
    <w:rsid w:val="00B1621A"/>
    <w:rsid w:val="00B170A4"/>
    <w:rsid w:val="00B200AA"/>
    <w:rsid w:val="00B217E7"/>
    <w:rsid w:val="00B22E24"/>
    <w:rsid w:val="00B25FED"/>
    <w:rsid w:val="00B26423"/>
    <w:rsid w:val="00B26E82"/>
    <w:rsid w:val="00B26EE8"/>
    <w:rsid w:val="00B278D6"/>
    <w:rsid w:val="00B27C6A"/>
    <w:rsid w:val="00B310F6"/>
    <w:rsid w:val="00B31E79"/>
    <w:rsid w:val="00B3240D"/>
    <w:rsid w:val="00B33CC7"/>
    <w:rsid w:val="00B35068"/>
    <w:rsid w:val="00B3571F"/>
    <w:rsid w:val="00B37691"/>
    <w:rsid w:val="00B406C3"/>
    <w:rsid w:val="00B4157B"/>
    <w:rsid w:val="00B4174B"/>
    <w:rsid w:val="00B42052"/>
    <w:rsid w:val="00B4260F"/>
    <w:rsid w:val="00B43291"/>
    <w:rsid w:val="00B44CC7"/>
    <w:rsid w:val="00B45B43"/>
    <w:rsid w:val="00B475E2"/>
    <w:rsid w:val="00B478C3"/>
    <w:rsid w:val="00B5067C"/>
    <w:rsid w:val="00B5384E"/>
    <w:rsid w:val="00B53AF5"/>
    <w:rsid w:val="00B543FF"/>
    <w:rsid w:val="00B54D6B"/>
    <w:rsid w:val="00B56F0F"/>
    <w:rsid w:val="00B57C64"/>
    <w:rsid w:val="00B60B49"/>
    <w:rsid w:val="00B60FC9"/>
    <w:rsid w:val="00B61348"/>
    <w:rsid w:val="00B6263F"/>
    <w:rsid w:val="00B64FC1"/>
    <w:rsid w:val="00B66655"/>
    <w:rsid w:val="00B67114"/>
    <w:rsid w:val="00B671CD"/>
    <w:rsid w:val="00B700BE"/>
    <w:rsid w:val="00B71DFC"/>
    <w:rsid w:val="00B71E9E"/>
    <w:rsid w:val="00B71F85"/>
    <w:rsid w:val="00B723C1"/>
    <w:rsid w:val="00B7488A"/>
    <w:rsid w:val="00B75449"/>
    <w:rsid w:val="00B76DCA"/>
    <w:rsid w:val="00B81CC9"/>
    <w:rsid w:val="00B82704"/>
    <w:rsid w:val="00B83A10"/>
    <w:rsid w:val="00B84051"/>
    <w:rsid w:val="00B8418F"/>
    <w:rsid w:val="00B84D1F"/>
    <w:rsid w:val="00B85945"/>
    <w:rsid w:val="00B874B4"/>
    <w:rsid w:val="00B9295A"/>
    <w:rsid w:val="00B92A49"/>
    <w:rsid w:val="00B93219"/>
    <w:rsid w:val="00B9479F"/>
    <w:rsid w:val="00B94E1F"/>
    <w:rsid w:val="00B96265"/>
    <w:rsid w:val="00BA0F46"/>
    <w:rsid w:val="00BA162D"/>
    <w:rsid w:val="00BA1F78"/>
    <w:rsid w:val="00BA3E06"/>
    <w:rsid w:val="00BA4823"/>
    <w:rsid w:val="00BA4825"/>
    <w:rsid w:val="00BA527C"/>
    <w:rsid w:val="00BA6671"/>
    <w:rsid w:val="00BB38B1"/>
    <w:rsid w:val="00BB3DAE"/>
    <w:rsid w:val="00BB46C0"/>
    <w:rsid w:val="00BB7494"/>
    <w:rsid w:val="00BC0AA2"/>
    <w:rsid w:val="00BC1AB8"/>
    <w:rsid w:val="00BC2DBE"/>
    <w:rsid w:val="00BC32FE"/>
    <w:rsid w:val="00BC43EF"/>
    <w:rsid w:val="00BC4616"/>
    <w:rsid w:val="00BC5E2F"/>
    <w:rsid w:val="00BC619F"/>
    <w:rsid w:val="00BC6FCC"/>
    <w:rsid w:val="00BC75AB"/>
    <w:rsid w:val="00BC78B9"/>
    <w:rsid w:val="00BD113C"/>
    <w:rsid w:val="00BD1512"/>
    <w:rsid w:val="00BD1DB9"/>
    <w:rsid w:val="00BD360F"/>
    <w:rsid w:val="00BE028E"/>
    <w:rsid w:val="00BE05E0"/>
    <w:rsid w:val="00BE07A9"/>
    <w:rsid w:val="00BE2990"/>
    <w:rsid w:val="00BE2AFF"/>
    <w:rsid w:val="00BE3732"/>
    <w:rsid w:val="00BE3E23"/>
    <w:rsid w:val="00BE4E28"/>
    <w:rsid w:val="00BE6EB8"/>
    <w:rsid w:val="00BF0376"/>
    <w:rsid w:val="00BF21D2"/>
    <w:rsid w:val="00BF2867"/>
    <w:rsid w:val="00BF42D6"/>
    <w:rsid w:val="00BF5230"/>
    <w:rsid w:val="00BF617B"/>
    <w:rsid w:val="00C0297E"/>
    <w:rsid w:val="00C036DA"/>
    <w:rsid w:val="00C0422E"/>
    <w:rsid w:val="00C0533E"/>
    <w:rsid w:val="00C06000"/>
    <w:rsid w:val="00C06F4E"/>
    <w:rsid w:val="00C0719C"/>
    <w:rsid w:val="00C076D0"/>
    <w:rsid w:val="00C108CB"/>
    <w:rsid w:val="00C1090C"/>
    <w:rsid w:val="00C11E4B"/>
    <w:rsid w:val="00C12534"/>
    <w:rsid w:val="00C130CD"/>
    <w:rsid w:val="00C14DA3"/>
    <w:rsid w:val="00C15F5E"/>
    <w:rsid w:val="00C2198D"/>
    <w:rsid w:val="00C23ACC"/>
    <w:rsid w:val="00C240C8"/>
    <w:rsid w:val="00C2565E"/>
    <w:rsid w:val="00C2583E"/>
    <w:rsid w:val="00C25FA2"/>
    <w:rsid w:val="00C26227"/>
    <w:rsid w:val="00C26513"/>
    <w:rsid w:val="00C27691"/>
    <w:rsid w:val="00C304F8"/>
    <w:rsid w:val="00C305E6"/>
    <w:rsid w:val="00C306AA"/>
    <w:rsid w:val="00C31769"/>
    <w:rsid w:val="00C3335D"/>
    <w:rsid w:val="00C333E0"/>
    <w:rsid w:val="00C34652"/>
    <w:rsid w:val="00C354DA"/>
    <w:rsid w:val="00C35963"/>
    <w:rsid w:val="00C35D08"/>
    <w:rsid w:val="00C360F8"/>
    <w:rsid w:val="00C36706"/>
    <w:rsid w:val="00C367AA"/>
    <w:rsid w:val="00C367F7"/>
    <w:rsid w:val="00C37F72"/>
    <w:rsid w:val="00C40707"/>
    <w:rsid w:val="00C4172B"/>
    <w:rsid w:val="00C420C1"/>
    <w:rsid w:val="00C42932"/>
    <w:rsid w:val="00C43352"/>
    <w:rsid w:val="00C43748"/>
    <w:rsid w:val="00C452E5"/>
    <w:rsid w:val="00C45963"/>
    <w:rsid w:val="00C47138"/>
    <w:rsid w:val="00C472B8"/>
    <w:rsid w:val="00C47B4E"/>
    <w:rsid w:val="00C50B01"/>
    <w:rsid w:val="00C52397"/>
    <w:rsid w:val="00C52B06"/>
    <w:rsid w:val="00C53124"/>
    <w:rsid w:val="00C53B2E"/>
    <w:rsid w:val="00C53B7E"/>
    <w:rsid w:val="00C53E6A"/>
    <w:rsid w:val="00C54581"/>
    <w:rsid w:val="00C5476F"/>
    <w:rsid w:val="00C6019B"/>
    <w:rsid w:val="00C611AF"/>
    <w:rsid w:val="00C6160A"/>
    <w:rsid w:val="00C626A8"/>
    <w:rsid w:val="00C646F8"/>
    <w:rsid w:val="00C64AEC"/>
    <w:rsid w:val="00C65E06"/>
    <w:rsid w:val="00C70C3D"/>
    <w:rsid w:val="00C72FE1"/>
    <w:rsid w:val="00C74645"/>
    <w:rsid w:val="00C74C20"/>
    <w:rsid w:val="00C80D3A"/>
    <w:rsid w:val="00C812F4"/>
    <w:rsid w:val="00C83385"/>
    <w:rsid w:val="00C834F5"/>
    <w:rsid w:val="00C83782"/>
    <w:rsid w:val="00C84064"/>
    <w:rsid w:val="00C8434B"/>
    <w:rsid w:val="00C84E04"/>
    <w:rsid w:val="00C864A5"/>
    <w:rsid w:val="00C910BE"/>
    <w:rsid w:val="00C922BE"/>
    <w:rsid w:val="00C927E8"/>
    <w:rsid w:val="00C939DD"/>
    <w:rsid w:val="00C95A5E"/>
    <w:rsid w:val="00CA0B88"/>
    <w:rsid w:val="00CA117F"/>
    <w:rsid w:val="00CA4BA3"/>
    <w:rsid w:val="00CA5CA6"/>
    <w:rsid w:val="00CA6B30"/>
    <w:rsid w:val="00CA7415"/>
    <w:rsid w:val="00CB00FC"/>
    <w:rsid w:val="00CB0A17"/>
    <w:rsid w:val="00CB1F3A"/>
    <w:rsid w:val="00CB22E8"/>
    <w:rsid w:val="00CB265C"/>
    <w:rsid w:val="00CB41C7"/>
    <w:rsid w:val="00CB5751"/>
    <w:rsid w:val="00CB5EA9"/>
    <w:rsid w:val="00CB7536"/>
    <w:rsid w:val="00CB7A07"/>
    <w:rsid w:val="00CC1E99"/>
    <w:rsid w:val="00CC2FE9"/>
    <w:rsid w:val="00CC3B89"/>
    <w:rsid w:val="00CC4805"/>
    <w:rsid w:val="00CC4D4D"/>
    <w:rsid w:val="00CC54ED"/>
    <w:rsid w:val="00CC59BB"/>
    <w:rsid w:val="00CC5B6E"/>
    <w:rsid w:val="00CC6419"/>
    <w:rsid w:val="00CC7CFC"/>
    <w:rsid w:val="00CC7E14"/>
    <w:rsid w:val="00CC7F0E"/>
    <w:rsid w:val="00CD0EB6"/>
    <w:rsid w:val="00CD2390"/>
    <w:rsid w:val="00CD2DAB"/>
    <w:rsid w:val="00CD3CC5"/>
    <w:rsid w:val="00CD3D02"/>
    <w:rsid w:val="00CD427E"/>
    <w:rsid w:val="00CD58DD"/>
    <w:rsid w:val="00CD635D"/>
    <w:rsid w:val="00CD6C6D"/>
    <w:rsid w:val="00CD7476"/>
    <w:rsid w:val="00CD7CED"/>
    <w:rsid w:val="00CE03D0"/>
    <w:rsid w:val="00CE04C7"/>
    <w:rsid w:val="00CE1D4C"/>
    <w:rsid w:val="00CE2517"/>
    <w:rsid w:val="00CE3709"/>
    <w:rsid w:val="00CE531B"/>
    <w:rsid w:val="00CE54C9"/>
    <w:rsid w:val="00CE63C5"/>
    <w:rsid w:val="00CE6549"/>
    <w:rsid w:val="00CE68B5"/>
    <w:rsid w:val="00CF156B"/>
    <w:rsid w:val="00CF1E02"/>
    <w:rsid w:val="00CF3463"/>
    <w:rsid w:val="00CF597A"/>
    <w:rsid w:val="00CF5E0E"/>
    <w:rsid w:val="00CF6238"/>
    <w:rsid w:val="00CF7555"/>
    <w:rsid w:val="00D01464"/>
    <w:rsid w:val="00D032B4"/>
    <w:rsid w:val="00D038CB"/>
    <w:rsid w:val="00D05BAA"/>
    <w:rsid w:val="00D05FD7"/>
    <w:rsid w:val="00D061CB"/>
    <w:rsid w:val="00D06755"/>
    <w:rsid w:val="00D06825"/>
    <w:rsid w:val="00D069D2"/>
    <w:rsid w:val="00D073B1"/>
    <w:rsid w:val="00D10469"/>
    <w:rsid w:val="00D132C7"/>
    <w:rsid w:val="00D13329"/>
    <w:rsid w:val="00D1378E"/>
    <w:rsid w:val="00D13B7A"/>
    <w:rsid w:val="00D1594B"/>
    <w:rsid w:val="00D15AB1"/>
    <w:rsid w:val="00D1709E"/>
    <w:rsid w:val="00D21257"/>
    <w:rsid w:val="00D2172A"/>
    <w:rsid w:val="00D220C4"/>
    <w:rsid w:val="00D2251C"/>
    <w:rsid w:val="00D22BF8"/>
    <w:rsid w:val="00D22C4B"/>
    <w:rsid w:val="00D230C7"/>
    <w:rsid w:val="00D23E7D"/>
    <w:rsid w:val="00D2405F"/>
    <w:rsid w:val="00D24548"/>
    <w:rsid w:val="00D246E7"/>
    <w:rsid w:val="00D25C00"/>
    <w:rsid w:val="00D2725F"/>
    <w:rsid w:val="00D30AE1"/>
    <w:rsid w:val="00D30C7F"/>
    <w:rsid w:val="00D326DB"/>
    <w:rsid w:val="00D34D05"/>
    <w:rsid w:val="00D36F79"/>
    <w:rsid w:val="00D41B0D"/>
    <w:rsid w:val="00D41BA9"/>
    <w:rsid w:val="00D42096"/>
    <w:rsid w:val="00D42662"/>
    <w:rsid w:val="00D43B99"/>
    <w:rsid w:val="00D43DF6"/>
    <w:rsid w:val="00D456DF"/>
    <w:rsid w:val="00D460CD"/>
    <w:rsid w:val="00D467EC"/>
    <w:rsid w:val="00D475E4"/>
    <w:rsid w:val="00D50E30"/>
    <w:rsid w:val="00D56663"/>
    <w:rsid w:val="00D612C2"/>
    <w:rsid w:val="00D61B93"/>
    <w:rsid w:val="00D62658"/>
    <w:rsid w:val="00D62CCE"/>
    <w:rsid w:val="00D651BE"/>
    <w:rsid w:val="00D65E0E"/>
    <w:rsid w:val="00D662C3"/>
    <w:rsid w:val="00D71F4F"/>
    <w:rsid w:val="00D73A32"/>
    <w:rsid w:val="00D7434D"/>
    <w:rsid w:val="00D745E0"/>
    <w:rsid w:val="00D748DF"/>
    <w:rsid w:val="00D7538B"/>
    <w:rsid w:val="00D76AA3"/>
    <w:rsid w:val="00D80604"/>
    <w:rsid w:val="00D8255C"/>
    <w:rsid w:val="00D85A7D"/>
    <w:rsid w:val="00D90830"/>
    <w:rsid w:val="00D91C0D"/>
    <w:rsid w:val="00D927C3"/>
    <w:rsid w:val="00D92924"/>
    <w:rsid w:val="00D93603"/>
    <w:rsid w:val="00D9612C"/>
    <w:rsid w:val="00DA0765"/>
    <w:rsid w:val="00DA086B"/>
    <w:rsid w:val="00DA3F97"/>
    <w:rsid w:val="00DA419D"/>
    <w:rsid w:val="00DA5148"/>
    <w:rsid w:val="00DA7E05"/>
    <w:rsid w:val="00DB07BA"/>
    <w:rsid w:val="00DB1B1D"/>
    <w:rsid w:val="00DB2F2C"/>
    <w:rsid w:val="00DB30F7"/>
    <w:rsid w:val="00DB33D6"/>
    <w:rsid w:val="00DB354C"/>
    <w:rsid w:val="00DB4041"/>
    <w:rsid w:val="00DB4794"/>
    <w:rsid w:val="00DB499D"/>
    <w:rsid w:val="00DB5C3E"/>
    <w:rsid w:val="00DB628E"/>
    <w:rsid w:val="00DB6C0A"/>
    <w:rsid w:val="00DB7646"/>
    <w:rsid w:val="00DC050B"/>
    <w:rsid w:val="00DC26BB"/>
    <w:rsid w:val="00DC2B14"/>
    <w:rsid w:val="00DC2D76"/>
    <w:rsid w:val="00DC445E"/>
    <w:rsid w:val="00DC5A7C"/>
    <w:rsid w:val="00DC705F"/>
    <w:rsid w:val="00DD0EA1"/>
    <w:rsid w:val="00DD1446"/>
    <w:rsid w:val="00DD19DE"/>
    <w:rsid w:val="00DD7E0F"/>
    <w:rsid w:val="00DE02B4"/>
    <w:rsid w:val="00DE084F"/>
    <w:rsid w:val="00DE0FC0"/>
    <w:rsid w:val="00DE3DED"/>
    <w:rsid w:val="00DE5DA7"/>
    <w:rsid w:val="00DF06E8"/>
    <w:rsid w:val="00DF0A80"/>
    <w:rsid w:val="00DF12A4"/>
    <w:rsid w:val="00DF2392"/>
    <w:rsid w:val="00DF36C4"/>
    <w:rsid w:val="00DF57B3"/>
    <w:rsid w:val="00DF5900"/>
    <w:rsid w:val="00DF6C7C"/>
    <w:rsid w:val="00DF782C"/>
    <w:rsid w:val="00DF7B54"/>
    <w:rsid w:val="00E00A6A"/>
    <w:rsid w:val="00E0168D"/>
    <w:rsid w:val="00E01F79"/>
    <w:rsid w:val="00E030A0"/>
    <w:rsid w:val="00E03B2C"/>
    <w:rsid w:val="00E03C32"/>
    <w:rsid w:val="00E077FD"/>
    <w:rsid w:val="00E07F00"/>
    <w:rsid w:val="00E10B23"/>
    <w:rsid w:val="00E10F54"/>
    <w:rsid w:val="00E12483"/>
    <w:rsid w:val="00E124E3"/>
    <w:rsid w:val="00E12F70"/>
    <w:rsid w:val="00E14812"/>
    <w:rsid w:val="00E15DDE"/>
    <w:rsid w:val="00E17622"/>
    <w:rsid w:val="00E2042E"/>
    <w:rsid w:val="00E2120B"/>
    <w:rsid w:val="00E2239A"/>
    <w:rsid w:val="00E22863"/>
    <w:rsid w:val="00E22D24"/>
    <w:rsid w:val="00E2339E"/>
    <w:rsid w:val="00E23E49"/>
    <w:rsid w:val="00E24780"/>
    <w:rsid w:val="00E25BAD"/>
    <w:rsid w:val="00E2715D"/>
    <w:rsid w:val="00E30CEA"/>
    <w:rsid w:val="00E3245B"/>
    <w:rsid w:val="00E3317E"/>
    <w:rsid w:val="00E346BD"/>
    <w:rsid w:val="00E366C9"/>
    <w:rsid w:val="00E3707B"/>
    <w:rsid w:val="00E4039B"/>
    <w:rsid w:val="00E42126"/>
    <w:rsid w:val="00E42FEB"/>
    <w:rsid w:val="00E458A2"/>
    <w:rsid w:val="00E45A2C"/>
    <w:rsid w:val="00E505AD"/>
    <w:rsid w:val="00E50685"/>
    <w:rsid w:val="00E50809"/>
    <w:rsid w:val="00E50A33"/>
    <w:rsid w:val="00E50B18"/>
    <w:rsid w:val="00E51D7E"/>
    <w:rsid w:val="00E53BAF"/>
    <w:rsid w:val="00E53FD6"/>
    <w:rsid w:val="00E56F4A"/>
    <w:rsid w:val="00E575C8"/>
    <w:rsid w:val="00E57AD4"/>
    <w:rsid w:val="00E57F6B"/>
    <w:rsid w:val="00E62BF1"/>
    <w:rsid w:val="00E63823"/>
    <w:rsid w:val="00E64313"/>
    <w:rsid w:val="00E65215"/>
    <w:rsid w:val="00E65644"/>
    <w:rsid w:val="00E66DD9"/>
    <w:rsid w:val="00E67265"/>
    <w:rsid w:val="00E711A6"/>
    <w:rsid w:val="00E71747"/>
    <w:rsid w:val="00E71FF2"/>
    <w:rsid w:val="00E7203A"/>
    <w:rsid w:val="00E723A3"/>
    <w:rsid w:val="00E72904"/>
    <w:rsid w:val="00E730AB"/>
    <w:rsid w:val="00E7342C"/>
    <w:rsid w:val="00E73E4B"/>
    <w:rsid w:val="00E752A0"/>
    <w:rsid w:val="00E7566F"/>
    <w:rsid w:val="00E76472"/>
    <w:rsid w:val="00E7727E"/>
    <w:rsid w:val="00E772C4"/>
    <w:rsid w:val="00E772E9"/>
    <w:rsid w:val="00E80B52"/>
    <w:rsid w:val="00E81D51"/>
    <w:rsid w:val="00E81F4C"/>
    <w:rsid w:val="00E8469E"/>
    <w:rsid w:val="00E86C0C"/>
    <w:rsid w:val="00E86D4F"/>
    <w:rsid w:val="00E90BAC"/>
    <w:rsid w:val="00E90E09"/>
    <w:rsid w:val="00E92EB8"/>
    <w:rsid w:val="00E938C0"/>
    <w:rsid w:val="00E967EC"/>
    <w:rsid w:val="00E96D81"/>
    <w:rsid w:val="00E9786E"/>
    <w:rsid w:val="00EA010E"/>
    <w:rsid w:val="00EA0194"/>
    <w:rsid w:val="00EA1363"/>
    <w:rsid w:val="00EA1789"/>
    <w:rsid w:val="00EA19FE"/>
    <w:rsid w:val="00EA1C50"/>
    <w:rsid w:val="00EA1FC8"/>
    <w:rsid w:val="00EA2428"/>
    <w:rsid w:val="00EA26E3"/>
    <w:rsid w:val="00EA3F0F"/>
    <w:rsid w:val="00EA4A6A"/>
    <w:rsid w:val="00EA5F63"/>
    <w:rsid w:val="00EA710C"/>
    <w:rsid w:val="00EA7BC3"/>
    <w:rsid w:val="00EA7CC4"/>
    <w:rsid w:val="00EA7DA4"/>
    <w:rsid w:val="00EB03A8"/>
    <w:rsid w:val="00EB0E51"/>
    <w:rsid w:val="00EB13B2"/>
    <w:rsid w:val="00EB1CB7"/>
    <w:rsid w:val="00EB1E33"/>
    <w:rsid w:val="00EB2811"/>
    <w:rsid w:val="00EB4CD5"/>
    <w:rsid w:val="00EB5A79"/>
    <w:rsid w:val="00EB6C81"/>
    <w:rsid w:val="00EC0881"/>
    <w:rsid w:val="00EC0D81"/>
    <w:rsid w:val="00EC1CBC"/>
    <w:rsid w:val="00EC291F"/>
    <w:rsid w:val="00EC2ADE"/>
    <w:rsid w:val="00EC2E19"/>
    <w:rsid w:val="00EC3063"/>
    <w:rsid w:val="00EC3778"/>
    <w:rsid w:val="00EC5EC0"/>
    <w:rsid w:val="00EC653B"/>
    <w:rsid w:val="00EC68B0"/>
    <w:rsid w:val="00EC6EAC"/>
    <w:rsid w:val="00ED1B02"/>
    <w:rsid w:val="00ED4719"/>
    <w:rsid w:val="00ED501C"/>
    <w:rsid w:val="00EE0A26"/>
    <w:rsid w:val="00EE1C96"/>
    <w:rsid w:val="00EE38BA"/>
    <w:rsid w:val="00EE7505"/>
    <w:rsid w:val="00EE797F"/>
    <w:rsid w:val="00EF1088"/>
    <w:rsid w:val="00EF1DAB"/>
    <w:rsid w:val="00EF457B"/>
    <w:rsid w:val="00EF4F96"/>
    <w:rsid w:val="00EF7B36"/>
    <w:rsid w:val="00F00609"/>
    <w:rsid w:val="00F0568D"/>
    <w:rsid w:val="00F06A43"/>
    <w:rsid w:val="00F07468"/>
    <w:rsid w:val="00F11E39"/>
    <w:rsid w:val="00F125D9"/>
    <w:rsid w:val="00F1273B"/>
    <w:rsid w:val="00F12C8D"/>
    <w:rsid w:val="00F1403D"/>
    <w:rsid w:val="00F14FA3"/>
    <w:rsid w:val="00F16B83"/>
    <w:rsid w:val="00F179B8"/>
    <w:rsid w:val="00F20B57"/>
    <w:rsid w:val="00F214AD"/>
    <w:rsid w:val="00F23B70"/>
    <w:rsid w:val="00F24827"/>
    <w:rsid w:val="00F259F8"/>
    <w:rsid w:val="00F26765"/>
    <w:rsid w:val="00F34416"/>
    <w:rsid w:val="00F35457"/>
    <w:rsid w:val="00F3590B"/>
    <w:rsid w:val="00F3595B"/>
    <w:rsid w:val="00F365F4"/>
    <w:rsid w:val="00F37B27"/>
    <w:rsid w:val="00F426A6"/>
    <w:rsid w:val="00F429FD"/>
    <w:rsid w:val="00F43D19"/>
    <w:rsid w:val="00F4700F"/>
    <w:rsid w:val="00F517AF"/>
    <w:rsid w:val="00F51A7C"/>
    <w:rsid w:val="00F526B0"/>
    <w:rsid w:val="00F53473"/>
    <w:rsid w:val="00F543F1"/>
    <w:rsid w:val="00F55E71"/>
    <w:rsid w:val="00F56399"/>
    <w:rsid w:val="00F5643B"/>
    <w:rsid w:val="00F60521"/>
    <w:rsid w:val="00F61ADC"/>
    <w:rsid w:val="00F62900"/>
    <w:rsid w:val="00F661F2"/>
    <w:rsid w:val="00F66857"/>
    <w:rsid w:val="00F66DE0"/>
    <w:rsid w:val="00F6720D"/>
    <w:rsid w:val="00F672BF"/>
    <w:rsid w:val="00F701CB"/>
    <w:rsid w:val="00F74FE6"/>
    <w:rsid w:val="00F75745"/>
    <w:rsid w:val="00F7746A"/>
    <w:rsid w:val="00F7750A"/>
    <w:rsid w:val="00F80006"/>
    <w:rsid w:val="00F80084"/>
    <w:rsid w:val="00F810BD"/>
    <w:rsid w:val="00F82D51"/>
    <w:rsid w:val="00F84D4F"/>
    <w:rsid w:val="00F86257"/>
    <w:rsid w:val="00F87107"/>
    <w:rsid w:val="00F8753E"/>
    <w:rsid w:val="00F90A67"/>
    <w:rsid w:val="00F91324"/>
    <w:rsid w:val="00F92A03"/>
    <w:rsid w:val="00F93903"/>
    <w:rsid w:val="00F9483C"/>
    <w:rsid w:val="00F95676"/>
    <w:rsid w:val="00F95721"/>
    <w:rsid w:val="00F959BB"/>
    <w:rsid w:val="00F95F63"/>
    <w:rsid w:val="00F96E79"/>
    <w:rsid w:val="00FA02C4"/>
    <w:rsid w:val="00FA063C"/>
    <w:rsid w:val="00FA07C5"/>
    <w:rsid w:val="00FA095D"/>
    <w:rsid w:val="00FA0BE6"/>
    <w:rsid w:val="00FA1FEE"/>
    <w:rsid w:val="00FA34D6"/>
    <w:rsid w:val="00FA3836"/>
    <w:rsid w:val="00FA47FA"/>
    <w:rsid w:val="00FA7B2E"/>
    <w:rsid w:val="00FA7EA5"/>
    <w:rsid w:val="00FB3354"/>
    <w:rsid w:val="00FB4E91"/>
    <w:rsid w:val="00FB5242"/>
    <w:rsid w:val="00FB57E5"/>
    <w:rsid w:val="00FB72F6"/>
    <w:rsid w:val="00FC06D2"/>
    <w:rsid w:val="00FC330F"/>
    <w:rsid w:val="00FC7C13"/>
    <w:rsid w:val="00FD2470"/>
    <w:rsid w:val="00FD48D1"/>
    <w:rsid w:val="00FD5823"/>
    <w:rsid w:val="00FD65D1"/>
    <w:rsid w:val="00FD68E5"/>
    <w:rsid w:val="00FE13E7"/>
    <w:rsid w:val="00FE1C27"/>
    <w:rsid w:val="00FE2F10"/>
    <w:rsid w:val="00FE2FF0"/>
    <w:rsid w:val="00FE3AB7"/>
    <w:rsid w:val="00FE486C"/>
    <w:rsid w:val="00FE5BFD"/>
    <w:rsid w:val="00FE5C31"/>
    <w:rsid w:val="00FE6F9F"/>
    <w:rsid w:val="00FF0B01"/>
    <w:rsid w:val="00FF1D69"/>
    <w:rsid w:val="00FF2487"/>
    <w:rsid w:val="00FF372F"/>
    <w:rsid w:val="00FF46D4"/>
    <w:rsid w:val="00FF605B"/>
    <w:rsid w:val="00FF7054"/>
    <w:rsid w:val="00FF748B"/>
    <w:rsid w:val="01052571"/>
    <w:rsid w:val="010A1D9C"/>
    <w:rsid w:val="01164354"/>
    <w:rsid w:val="01303D76"/>
    <w:rsid w:val="017A1C16"/>
    <w:rsid w:val="01913A58"/>
    <w:rsid w:val="019F309C"/>
    <w:rsid w:val="01A5040F"/>
    <w:rsid w:val="01B85FE2"/>
    <w:rsid w:val="01D43EEB"/>
    <w:rsid w:val="01D82159"/>
    <w:rsid w:val="01DB0466"/>
    <w:rsid w:val="02146AE4"/>
    <w:rsid w:val="023554C4"/>
    <w:rsid w:val="02421678"/>
    <w:rsid w:val="024D02DF"/>
    <w:rsid w:val="02822399"/>
    <w:rsid w:val="02AB6CB9"/>
    <w:rsid w:val="02AF283F"/>
    <w:rsid w:val="02EA1C73"/>
    <w:rsid w:val="02EA4873"/>
    <w:rsid w:val="02F746AF"/>
    <w:rsid w:val="03165543"/>
    <w:rsid w:val="032F17F8"/>
    <w:rsid w:val="033B4CB2"/>
    <w:rsid w:val="03630E18"/>
    <w:rsid w:val="03C437D1"/>
    <w:rsid w:val="03E36090"/>
    <w:rsid w:val="04381AB2"/>
    <w:rsid w:val="043F1D3E"/>
    <w:rsid w:val="04755359"/>
    <w:rsid w:val="047B6A67"/>
    <w:rsid w:val="049429CC"/>
    <w:rsid w:val="04CD1B34"/>
    <w:rsid w:val="0501545F"/>
    <w:rsid w:val="050215AD"/>
    <w:rsid w:val="050B7DE6"/>
    <w:rsid w:val="051200B1"/>
    <w:rsid w:val="05223F97"/>
    <w:rsid w:val="056722EE"/>
    <w:rsid w:val="05704DD8"/>
    <w:rsid w:val="05815FE6"/>
    <w:rsid w:val="05A760F4"/>
    <w:rsid w:val="05B33F76"/>
    <w:rsid w:val="05C339B5"/>
    <w:rsid w:val="06096315"/>
    <w:rsid w:val="0624609C"/>
    <w:rsid w:val="062B2D27"/>
    <w:rsid w:val="069906AB"/>
    <w:rsid w:val="069E24BC"/>
    <w:rsid w:val="06CF023E"/>
    <w:rsid w:val="06EB318B"/>
    <w:rsid w:val="070611B8"/>
    <w:rsid w:val="075936E4"/>
    <w:rsid w:val="076120D2"/>
    <w:rsid w:val="07EA2C20"/>
    <w:rsid w:val="07F77D7D"/>
    <w:rsid w:val="08117553"/>
    <w:rsid w:val="08154A73"/>
    <w:rsid w:val="081F41A5"/>
    <w:rsid w:val="083166B8"/>
    <w:rsid w:val="0842473D"/>
    <w:rsid w:val="08474F44"/>
    <w:rsid w:val="08B939E8"/>
    <w:rsid w:val="08BD6586"/>
    <w:rsid w:val="08C721AC"/>
    <w:rsid w:val="08E26C00"/>
    <w:rsid w:val="09093579"/>
    <w:rsid w:val="092645E3"/>
    <w:rsid w:val="09294E4C"/>
    <w:rsid w:val="09997799"/>
    <w:rsid w:val="09AF3A43"/>
    <w:rsid w:val="09B47989"/>
    <w:rsid w:val="09BB4FDC"/>
    <w:rsid w:val="0A071A1C"/>
    <w:rsid w:val="0A0D66CD"/>
    <w:rsid w:val="0A313645"/>
    <w:rsid w:val="0A5A7E97"/>
    <w:rsid w:val="0A840E0B"/>
    <w:rsid w:val="0A9B3638"/>
    <w:rsid w:val="0AEB6AB5"/>
    <w:rsid w:val="0B41505C"/>
    <w:rsid w:val="0B5A1227"/>
    <w:rsid w:val="0B831A6A"/>
    <w:rsid w:val="0B8C7102"/>
    <w:rsid w:val="0B903FB2"/>
    <w:rsid w:val="0BA650B0"/>
    <w:rsid w:val="0C257EEE"/>
    <w:rsid w:val="0C4E5663"/>
    <w:rsid w:val="0C57251C"/>
    <w:rsid w:val="0C674FB5"/>
    <w:rsid w:val="0C744411"/>
    <w:rsid w:val="0C753BF1"/>
    <w:rsid w:val="0C8D48A9"/>
    <w:rsid w:val="0C9E7DEC"/>
    <w:rsid w:val="0CB15A73"/>
    <w:rsid w:val="0CBB6CF2"/>
    <w:rsid w:val="0CEF2E65"/>
    <w:rsid w:val="0D7541A4"/>
    <w:rsid w:val="0D7E5BD5"/>
    <w:rsid w:val="0DF55AEE"/>
    <w:rsid w:val="0E016A62"/>
    <w:rsid w:val="0E1E0A98"/>
    <w:rsid w:val="0E5C32A1"/>
    <w:rsid w:val="0ED70EDA"/>
    <w:rsid w:val="0EDF56C6"/>
    <w:rsid w:val="0F057059"/>
    <w:rsid w:val="0F347DE4"/>
    <w:rsid w:val="0F395784"/>
    <w:rsid w:val="0F3A623D"/>
    <w:rsid w:val="0F3E3FD8"/>
    <w:rsid w:val="0FA2001A"/>
    <w:rsid w:val="0FFB7B6A"/>
    <w:rsid w:val="10122C27"/>
    <w:rsid w:val="10CB5EB3"/>
    <w:rsid w:val="10F63EA9"/>
    <w:rsid w:val="10FB2F27"/>
    <w:rsid w:val="11122D4B"/>
    <w:rsid w:val="11367FF9"/>
    <w:rsid w:val="11641C95"/>
    <w:rsid w:val="116D3A58"/>
    <w:rsid w:val="117C2C1F"/>
    <w:rsid w:val="118019EE"/>
    <w:rsid w:val="118320E5"/>
    <w:rsid w:val="11A20C30"/>
    <w:rsid w:val="11AC7605"/>
    <w:rsid w:val="11BE69AD"/>
    <w:rsid w:val="11D04BF9"/>
    <w:rsid w:val="11D349A1"/>
    <w:rsid w:val="11E26360"/>
    <w:rsid w:val="11ED72D3"/>
    <w:rsid w:val="12314A32"/>
    <w:rsid w:val="12614D01"/>
    <w:rsid w:val="127B3912"/>
    <w:rsid w:val="12A60D0F"/>
    <w:rsid w:val="12AE585A"/>
    <w:rsid w:val="12B50112"/>
    <w:rsid w:val="12B750C5"/>
    <w:rsid w:val="12F00D73"/>
    <w:rsid w:val="13666AA1"/>
    <w:rsid w:val="136963FC"/>
    <w:rsid w:val="13F83F60"/>
    <w:rsid w:val="13FD766D"/>
    <w:rsid w:val="142E08BF"/>
    <w:rsid w:val="14491037"/>
    <w:rsid w:val="14640CFA"/>
    <w:rsid w:val="149D4B89"/>
    <w:rsid w:val="14B101D2"/>
    <w:rsid w:val="14B32312"/>
    <w:rsid w:val="15143A35"/>
    <w:rsid w:val="15253077"/>
    <w:rsid w:val="15263D47"/>
    <w:rsid w:val="153B1975"/>
    <w:rsid w:val="15567E5A"/>
    <w:rsid w:val="155930AC"/>
    <w:rsid w:val="1561661E"/>
    <w:rsid w:val="157652A6"/>
    <w:rsid w:val="15843D5B"/>
    <w:rsid w:val="15892C8F"/>
    <w:rsid w:val="15A436D8"/>
    <w:rsid w:val="15A85D52"/>
    <w:rsid w:val="15F248F6"/>
    <w:rsid w:val="162B6690"/>
    <w:rsid w:val="165846F4"/>
    <w:rsid w:val="167746BC"/>
    <w:rsid w:val="1690435D"/>
    <w:rsid w:val="16985257"/>
    <w:rsid w:val="169D194D"/>
    <w:rsid w:val="16AA3056"/>
    <w:rsid w:val="16D466EC"/>
    <w:rsid w:val="16E63C8B"/>
    <w:rsid w:val="16EA110D"/>
    <w:rsid w:val="16F16555"/>
    <w:rsid w:val="170074DF"/>
    <w:rsid w:val="17013AE2"/>
    <w:rsid w:val="17104390"/>
    <w:rsid w:val="1757450F"/>
    <w:rsid w:val="1784019A"/>
    <w:rsid w:val="17C4348D"/>
    <w:rsid w:val="17C70B18"/>
    <w:rsid w:val="17CD62C4"/>
    <w:rsid w:val="18141BCC"/>
    <w:rsid w:val="183B1002"/>
    <w:rsid w:val="18561885"/>
    <w:rsid w:val="18CF5E88"/>
    <w:rsid w:val="18E13B76"/>
    <w:rsid w:val="18ED2708"/>
    <w:rsid w:val="18F66476"/>
    <w:rsid w:val="18FF10E6"/>
    <w:rsid w:val="19906B90"/>
    <w:rsid w:val="19A4603F"/>
    <w:rsid w:val="19F63904"/>
    <w:rsid w:val="1A142624"/>
    <w:rsid w:val="1A1B6B56"/>
    <w:rsid w:val="1A211FE4"/>
    <w:rsid w:val="1A371FA3"/>
    <w:rsid w:val="1A49529C"/>
    <w:rsid w:val="1A4D2582"/>
    <w:rsid w:val="1A57335E"/>
    <w:rsid w:val="1A5B7BDE"/>
    <w:rsid w:val="1A68592C"/>
    <w:rsid w:val="1A717968"/>
    <w:rsid w:val="1A790138"/>
    <w:rsid w:val="1A947AB7"/>
    <w:rsid w:val="1A956E8A"/>
    <w:rsid w:val="1AB20D0B"/>
    <w:rsid w:val="1AC63078"/>
    <w:rsid w:val="1AFF5905"/>
    <w:rsid w:val="1B021991"/>
    <w:rsid w:val="1B0F082A"/>
    <w:rsid w:val="1B501F59"/>
    <w:rsid w:val="1B7F28A9"/>
    <w:rsid w:val="1BBB5845"/>
    <w:rsid w:val="1BCA71E9"/>
    <w:rsid w:val="1BFB0944"/>
    <w:rsid w:val="1C0818B6"/>
    <w:rsid w:val="1C166547"/>
    <w:rsid w:val="1C5F3784"/>
    <w:rsid w:val="1C6160D7"/>
    <w:rsid w:val="1C787915"/>
    <w:rsid w:val="1C7A47E3"/>
    <w:rsid w:val="1C7C0AD3"/>
    <w:rsid w:val="1CB411A2"/>
    <w:rsid w:val="1CD043FE"/>
    <w:rsid w:val="1CE056C7"/>
    <w:rsid w:val="1D071EEE"/>
    <w:rsid w:val="1D2A4FCC"/>
    <w:rsid w:val="1D3D42A2"/>
    <w:rsid w:val="1D5D60A0"/>
    <w:rsid w:val="1D897270"/>
    <w:rsid w:val="1D8D536F"/>
    <w:rsid w:val="1DAE4F9B"/>
    <w:rsid w:val="1DCF79B1"/>
    <w:rsid w:val="1DE15A99"/>
    <w:rsid w:val="1DEA6DA4"/>
    <w:rsid w:val="1E1E46CE"/>
    <w:rsid w:val="1E3A6FCA"/>
    <w:rsid w:val="1E531F63"/>
    <w:rsid w:val="1E6A218D"/>
    <w:rsid w:val="1E9F1DE8"/>
    <w:rsid w:val="1EC31478"/>
    <w:rsid w:val="1EE03B2A"/>
    <w:rsid w:val="1F377074"/>
    <w:rsid w:val="1F4A3464"/>
    <w:rsid w:val="1FA83A62"/>
    <w:rsid w:val="1FB16C12"/>
    <w:rsid w:val="1FCE2F89"/>
    <w:rsid w:val="20217AD1"/>
    <w:rsid w:val="202C5908"/>
    <w:rsid w:val="2040570D"/>
    <w:rsid w:val="20470B0E"/>
    <w:rsid w:val="2096175D"/>
    <w:rsid w:val="20A94A18"/>
    <w:rsid w:val="21166C51"/>
    <w:rsid w:val="2150290C"/>
    <w:rsid w:val="21683856"/>
    <w:rsid w:val="21BE7E7C"/>
    <w:rsid w:val="21C64BD7"/>
    <w:rsid w:val="2251786A"/>
    <w:rsid w:val="225A1D39"/>
    <w:rsid w:val="22741FC3"/>
    <w:rsid w:val="22EA59B0"/>
    <w:rsid w:val="22FC699C"/>
    <w:rsid w:val="231F3BCF"/>
    <w:rsid w:val="23533917"/>
    <w:rsid w:val="236476D2"/>
    <w:rsid w:val="236D07DB"/>
    <w:rsid w:val="23952658"/>
    <w:rsid w:val="23CB5512"/>
    <w:rsid w:val="23E35509"/>
    <w:rsid w:val="23EA0F81"/>
    <w:rsid w:val="23FF41ED"/>
    <w:rsid w:val="243A0CE1"/>
    <w:rsid w:val="245D7F81"/>
    <w:rsid w:val="24971009"/>
    <w:rsid w:val="25084F27"/>
    <w:rsid w:val="255A4E2F"/>
    <w:rsid w:val="255E4878"/>
    <w:rsid w:val="258A5FEE"/>
    <w:rsid w:val="259E2348"/>
    <w:rsid w:val="25A04FD1"/>
    <w:rsid w:val="25A320BB"/>
    <w:rsid w:val="25DA322F"/>
    <w:rsid w:val="25E703C8"/>
    <w:rsid w:val="2627653C"/>
    <w:rsid w:val="263B480B"/>
    <w:rsid w:val="26420D16"/>
    <w:rsid w:val="264E63BE"/>
    <w:rsid w:val="264F34B3"/>
    <w:rsid w:val="265B412C"/>
    <w:rsid w:val="26B412BF"/>
    <w:rsid w:val="26B55617"/>
    <w:rsid w:val="26E22465"/>
    <w:rsid w:val="27165905"/>
    <w:rsid w:val="272251CB"/>
    <w:rsid w:val="27451CD3"/>
    <w:rsid w:val="27BF2DF2"/>
    <w:rsid w:val="27DA50A9"/>
    <w:rsid w:val="27E95203"/>
    <w:rsid w:val="27F462A4"/>
    <w:rsid w:val="282E16F0"/>
    <w:rsid w:val="283B1FAD"/>
    <w:rsid w:val="283B44C5"/>
    <w:rsid w:val="28436695"/>
    <w:rsid w:val="285B7C41"/>
    <w:rsid w:val="285F4920"/>
    <w:rsid w:val="2861366E"/>
    <w:rsid w:val="28804104"/>
    <w:rsid w:val="2896057D"/>
    <w:rsid w:val="289F4F9A"/>
    <w:rsid w:val="28E41ED5"/>
    <w:rsid w:val="29222722"/>
    <w:rsid w:val="29266DF8"/>
    <w:rsid w:val="29447F2C"/>
    <w:rsid w:val="2957319F"/>
    <w:rsid w:val="298F26BA"/>
    <w:rsid w:val="29985BED"/>
    <w:rsid w:val="299A232D"/>
    <w:rsid w:val="299C597F"/>
    <w:rsid w:val="29A9191E"/>
    <w:rsid w:val="29B10DF9"/>
    <w:rsid w:val="29BE381B"/>
    <w:rsid w:val="29D57505"/>
    <w:rsid w:val="29F345BD"/>
    <w:rsid w:val="29F96B93"/>
    <w:rsid w:val="2A00631E"/>
    <w:rsid w:val="2A1F18C1"/>
    <w:rsid w:val="2A42445F"/>
    <w:rsid w:val="2A4530C8"/>
    <w:rsid w:val="2A772C20"/>
    <w:rsid w:val="2AC775BA"/>
    <w:rsid w:val="2ACD0A78"/>
    <w:rsid w:val="2ADC4329"/>
    <w:rsid w:val="2AED6FCE"/>
    <w:rsid w:val="2B142CE4"/>
    <w:rsid w:val="2B4754B4"/>
    <w:rsid w:val="2B530F2E"/>
    <w:rsid w:val="2B550DC3"/>
    <w:rsid w:val="2B854D14"/>
    <w:rsid w:val="2B8D2B50"/>
    <w:rsid w:val="2B9E7907"/>
    <w:rsid w:val="2BA36D9B"/>
    <w:rsid w:val="2BA431F0"/>
    <w:rsid w:val="2BB214EE"/>
    <w:rsid w:val="2BD458AF"/>
    <w:rsid w:val="2BF55156"/>
    <w:rsid w:val="2C51530D"/>
    <w:rsid w:val="2C6466A8"/>
    <w:rsid w:val="2C8A0A03"/>
    <w:rsid w:val="2CE25C84"/>
    <w:rsid w:val="2CE62427"/>
    <w:rsid w:val="2CE82D31"/>
    <w:rsid w:val="2CF47F91"/>
    <w:rsid w:val="2D1028FA"/>
    <w:rsid w:val="2D3167E3"/>
    <w:rsid w:val="2D99427A"/>
    <w:rsid w:val="2D9B7431"/>
    <w:rsid w:val="2DB55950"/>
    <w:rsid w:val="2DDC6B7B"/>
    <w:rsid w:val="2DFD104F"/>
    <w:rsid w:val="2E1A280F"/>
    <w:rsid w:val="2E2E2FB7"/>
    <w:rsid w:val="2E3A6924"/>
    <w:rsid w:val="2E43345B"/>
    <w:rsid w:val="2E61338C"/>
    <w:rsid w:val="2EA57148"/>
    <w:rsid w:val="2EBC2803"/>
    <w:rsid w:val="2EE34A08"/>
    <w:rsid w:val="2F1B5739"/>
    <w:rsid w:val="2F3A60AC"/>
    <w:rsid w:val="2F415BA4"/>
    <w:rsid w:val="2F5B67BD"/>
    <w:rsid w:val="2F7D5130"/>
    <w:rsid w:val="2F7F727F"/>
    <w:rsid w:val="2F9C359E"/>
    <w:rsid w:val="2FA10772"/>
    <w:rsid w:val="2FA81DD3"/>
    <w:rsid w:val="2FE52B0A"/>
    <w:rsid w:val="2FF3452F"/>
    <w:rsid w:val="2FF90BD4"/>
    <w:rsid w:val="30044E61"/>
    <w:rsid w:val="30320962"/>
    <w:rsid w:val="304004E3"/>
    <w:rsid w:val="30522068"/>
    <w:rsid w:val="30644202"/>
    <w:rsid w:val="30842880"/>
    <w:rsid w:val="30BA3688"/>
    <w:rsid w:val="30DD5251"/>
    <w:rsid w:val="30E45BAE"/>
    <w:rsid w:val="30E973DC"/>
    <w:rsid w:val="30F31296"/>
    <w:rsid w:val="31305C32"/>
    <w:rsid w:val="319B61FB"/>
    <w:rsid w:val="31AC0D6D"/>
    <w:rsid w:val="31BC04FD"/>
    <w:rsid w:val="31F110A8"/>
    <w:rsid w:val="3289142B"/>
    <w:rsid w:val="329448EE"/>
    <w:rsid w:val="329D1436"/>
    <w:rsid w:val="32AA081D"/>
    <w:rsid w:val="32D73AB1"/>
    <w:rsid w:val="32E53E60"/>
    <w:rsid w:val="32F2488B"/>
    <w:rsid w:val="331E6DF7"/>
    <w:rsid w:val="33230DD3"/>
    <w:rsid w:val="33797D65"/>
    <w:rsid w:val="337D69FA"/>
    <w:rsid w:val="33814F07"/>
    <w:rsid w:val="33921053"/>
    <w:rsid w:val="339F17B8"/>
    <w:rsid w:val="33C7066F"/>
    <w:rsid w:val="33D970E4"/>
    <w:rsid w:val="33DE0FDB"/>
    <w:rsid w:val="33EA68DE"/>
    <w:rsid w:val="33FC7D66"/>
    <w:rsid w:val="3410568B"/>
    <w:rsid w:val="349D2929"/>
    <w:rsid w:val="34A03094"/>
    <w:rsid w:val="34C01449"/>
    <w:rsid w:val="34E50B24"/>
    <w:rsid w:val="351D05FB"/>
    <w:rsid w:val="353D6C62"/>
    <w:rsid w:val="3566164A"/>
    <w:rsid w:val="359F1EB5"/>
    <w:rsid w:val="35B463D8"/>
    <w:rsid w:val="35ED3317"/>
    <w:rsid w:val="35F40F8A"/>
    <w:rsid w:val="3636459D"/>
    <w:rsid w:val="36510160"/>
    <w:rsid w:val="367E106C"/>
    <w:rsid w:val="36822517"/>
    <w:rsid w:val="36952408"/>
    <w:rsid w:val="36D423FE"/>
    <w:rsid w:val="36F42F1D"/>
    <w:rsid w:val="37003393"/>
    <w:rsid w:val="371158E2"/>
    <w:rsid w:val="371E41AE"/>
    <w:rsid w:val="37335D47"/>
    <w:rsid w:val="37410F6B"/>
    <w:rsid w:val="37692CB0"/>
    <w:rsid w:val="37867ABD"/>
    <w:rsid w:val="37D24456"/>
    <w:rsid w:val="385821B7"/>
    <w:rsid w:val="385D4936"/>
    <w:rsid w:val="38655DA3"/>
    <w:rsid w:val="38B7012C"/>
    <w:rsid w:val="38CD5651"/>
    <w:rsid w:val="38D544A3"/>
    <w:rsid w:val="38D936FC"/>
    <w:rsid w:val="38E250CA"/>
    <w:rsid w:val="39073ACA"/>
    <w:rsid w:val="395E7234"/>
    <w:rsid w:val="398B3028"/>
    <w:rsid w:val="39A80E07"/>
    <w:rsid w:val="39BE04FE"/>
    <w:rsid w:val="39C87431"/>
    <w:rsid w:val="3A3C0EF2"/>
    <w:rsid w:val="3A465341"/>
    <w:rsid w:val="3A47778A"/>
    <w:rsid w:val="3A5242A0"/>
    <w:rsid w:val="3A5F768B"/>
    <w:rsid w:val="3A760D15"/>
    <w:rsid w:val="3AE55C2D"/>
    <w:rsid w:val="3AE702C6"/>
    <w:rsid w:val="3B176A38"/>
    <w:rsid w:val="3B297007"/>
    <w:rsid w:val="3B380D28"/>
    <w:rsid w:val="3B46201B"/>
    <w:rsid w:val="3B5216F9"/>
    <w:rsid w:val="3B7B38C4"/>
    <w:rsid w:val="3BD70252"/>
    <w:rsid w:val="3BE66140"/>
    <w:rsid w:val="3C0061C5"/>
    <w:rsid w:val="3C487939"/>
    <w:rsid w:val="3C5765A9"/>
    <w:rsid w:val="3C60740D"/>
    <w:rsid w:val="3C7467D8"/>
    <w:rsid w:val="3C8379C6"/>
    <w:rsid w:val="3CEC4060"/>
    <w:rsid w:val="3CF04984"/>
    <w:rsid w:val="3D161EDC"/>
    <w:rsid w:val="3D1C40C8"/>
    <w:rsid w:val="3D3954D4"/>
    <w:rsid w:val="3D577CDA"/>
    <w:rsid w:val="3D7E72AF"/>
    <w:rsid w:val="3D9E5B13"/>
    <w:rsid w:val="3DBF2EAD"/>
    <w:rsid w:val="3DC37A8D"/>
    <w:rsid w:val="3DD6485D"/>
    <w:rsid w:val="3DE70B1F"/>
    <w:rsid w:val="3DEA6E8A"/>
    <w:rsid w:val="3DEB4476"/>
    <w:rsid w:val="3E382E5E"/>
    <w:rsid w:val="3EA3441A"/>
    <w:rsid w:val="3EFC08FF"/>
    <w:rsid w:val="3F3D686C"/>
    <w:rsid w:val="3F4B12B3"/>
    <w:rsid w:val="3F4B698A"/>
    <w:rsid w:val="3F9E46AA"/>
    <w:rsid w:val="3FB1408C"/>
    <w:rsid w:val="3FBF0B5B"/>
    <w:rsid w:val="3FD30D6A"/>
    <w:rsid w:val="3FDC692B"/>
    <w:rsid w:val="3FE64BC9"/>
    <w:rsid w:val="402279B5"/>
    <w:rsid w:val="40291959"/>
    <w:rsid w:val="40581C40"/>
    <w:rsid w:val="405C40A1"/>
    <w:rsid w:val="406865D7"/>
    <w:rsid w:val="406E0D94"/>
    <w:rsid w:val="40A20794"/>
    <w:rsid w:val="40E62913"/>
    <w:rsid w:val="411321B8"/>
    <w:rsid w:val="412A0EC4"/>
    <w:rsid w:val="413677D1"/>
    <w:rsid w:val="41441BB0"/>
    <w:rsid w:val="41917B0E"/>
    <w:rsid w:val="41B75F61"/>
    <w:rsid w:val="42262DB3"/>
    <w:rsid w:val="422A52D4"/>
    <w:rsid w:val="424970C6"/>
    <w:rsid w:val="427822D7"/>
    <w:rsid w:val="42DC7BE0"/>
    <w:rsid w:val="42F27096"/>
    <w:rsid w:val="42FB2735"/>
    <w:rsid w:val="42FF7AF1"/>
    <w:rsid w:val="430953B1"/>
    <w:rsid w:val="43397FDC"/>
    <w:rsid w:val="433A78D7"/>
    <w:rsid w:val="43722208"/>
    <w:rsid w:val="43BD07B8"/>
    <w:rsid w:val="43C57E28"/>
    <w:rsid w:val="43CF3C13"/>
    <w:rsid w:val="441E6B9F"/>
    <w:rsid w:val="445B3CD8"/>
    <w:rsid w:val="445F4661"/>
    <w:rsid w:val="446740F6"/>
    <w:rsid w:val="446E34AC"/>
    <w:rsid w:val="44987CE4"/>
    <w:rsid w:val="4499420D"/>
    <w:rsid w:val="44A8789A"/>
    <w:rsid w:val="44C01191"/>
    <w:rsid w:val="44E32F71"/>
    <w:rsid w:val="44EB4848"/>
    <w:rsid w:val="45090469"/>
    <w:rsid w:val="4586428B"/>
    <w:rsid w:val="458C6480"/>
    <w:rsid w:val="45961F0D"/>
    <w:rsid w:val="45BD69DB"/>
    <w:rsid w:val="45E322D4"/>
    <w:rsid w:val="45FE4003"/>
    <w:rsid w:val="4653562D"/>
    <w:rsid w:val="46547176"/>
    <w:rsid w:val="46E66308"/>
    <w:rsid w:val="47347B27"/>
    <w:rsid w:val="474315F8"/>
    <w:rsid w:val="478168FA"/>
    <w:rsid w:val="478953EA"/>
    <w:rsid w:val="47CE26AC"/>
    <w:rsid w:val="47E33949"/>
    <w:rsid w:val="47FE26EA"/>
    <w:rsid w:val="47FE36A8"/>
    <w:rsid w:val="483E20BF"/>
    <w:rsid w:val="48671661"/>
    <w:rsid w:val="486E6A7E"/>
    <w:rsid w:val="48A0459F"/>
    <w:rsid w:val="48A67538"/>
    <w:rsid w:val="48D16DC1"/>
    <w:rsid w:val="4944592C"/>
    <w:rsid w:val="49787384"/>
    <w:rsid w:val="49866D15"/>
    <w:rsid w:val="4989522F"/>
    <w:rsid w:val="499E02CE"/>
    <w:rsid w:val="499F2BAA"/>
    <w:rsid w:val="49A3194D"/>
    <w:rsid w:val="49AF6A9E"/>
    <w:rsid w:val="49D742D1"/>
    <w:rsid w:val="4A0163AE"/>
    <w:rsid w:val="4A067188"/>
    <w:rsid w:val="4A1E3175"/>
    <w:rsid w:val="4A6A7886"/>
    <w:rsid w:val="4A6E1001"/>
    <w:rsid w:val="4A835FE1"/>
    <w:rsid w:val="4A887C26"/>
    <w:rsid w:val="4AD73BD2"/>
    <w:rsid w:val="4AF1062B"/>
    <w:rsid w:val="4AFC11E5"/>
    <w:rsid w:val="4B486DD1"/>
    <w:rsid w:val="4B493AA4"/>
    <w:rsid w:val="4B6340F6"/>
    <w:rsid w:val="4B637EFA"/>
    <w:rsid w:val="4B7E6C26"/>
    <w:rsid w:val="4BCB1D03"/>
    <w:rsid w:val="4BDA2E5D"/>
    <w:rsid w:val="4BF629B9"/>
    <w:rsid w:val="4C0C0132"/>
    <w:rsid w:val="4C0E21A5"/>
    <w:rsid w:val="4C0E26AD"/>
    <w:rsid w:val="4C287E0A"/>
    <w:rsid w:val="4C3E48B5"/>
    <w:rsid w:val="4C4A78FD"/>
    <w:rsid w:val="4C8E6D26"/>
    <w:rsid w:val="4CBE0F1B"/>
    <w:rsid w:val="4CF21A90"/>
    <w:rsid w:val="4CFF1EE0"/>
    <w:rsid w:val="4D003B9C"/>
    <w:rsid w:val="4D123B32"/>
    <w:rsid w:val="4D140805"/>
    <w:rsid w:val="4D1D180B"/>
    <w:rsid w:val="4D202DF7"/>
    <w:rsid w:val="4D61085B"/>
    <w:rsid w:val="4D837EDC"/>
    <w:rsid w:val="4DF11764"/>
    <w:rsid w:val="4E051CC4"/>
    <w:rsid w:val="4E442197"/>
    <w:rsid w:val="4E471936"/>
    <w:rsid w:val="4E563558"/>
    <w:rsid w:val="4E844E97"/>
    <w:rsid w:val="4E86420B"/>
    <w:rsid w:val="4EA20994"/>
    <w:rsid w:val="4EE40814"/>
    <w:rsid w:val="4EE72FE2"/>
    <w:rsid w:val="4EEF69C6"/>
    <w:rsid w:val="4F1032CA"/>
    <w:rsid w:val="4F135004"/>
    <w:rsid w:val="4F402839"/>
    <w:rsid w:val="4F687866"/>
    <w:rsid w:val="4FAF3987"/>
    <w:rsid w:val="4FCC01B7"/>
    <w:rsid w:val="4FE40B13"/>
    <w:rsid w:val="4FF41D40"/>
    <w:rsid w:val="501A0CA4"/>
    <w:rsid w:val="5027687A"/>
    <w:rsid w:val="504A6570"/>
    <w:rsid w:val="50BA48B8"/>
    <w:rsid w:val="50C83AD7"/>
    <w:rsid w:val="50ED06FF"/>
    <w:rsid w:val="51024C94"/>
    <w:rsid w:val="51070E92"/>
    <w:rsid w:val="51115A4E"/>
    <w:rsid w:val="5127505A"/>
    <w:rsid w:val="51893F45"/>
    <w:rsid w:val="51B7167C"/>
    <w:rsid w:val="51B81B3E"/>
    <w:rsid w:val="51D63121"/>
    <w:rsid w:val="51DE5395"/>
    <w:rsid w:val="520235DA"/>
    <w:rsid w:val="52187699"/>
    <w:rsid w:val="529A6116"/>
    <w:rsid w:val="52C73CD3"/>
    <w:rsid w:val="52D926D6"/>
    <w:rsid w:val="52DD1B01"/>
    <w:rsid w:val="52F90194"/>
    <w:rsid w:val="52FD15A0"/>
    <w:rsid w:val="53805954"/>
    <w:rsid w:val="538F59F6"/>
    <w:rsid w:val="539378D7"/>
    <w:rsid w:val="53B234B3"/>
    <w:rsid w:val="53F67036"/>
    <w:rsid w:val="540E2DBF"/>
    <w:rsid w:val="54182C63"/>
    <w:rsid w:val="543702E0"/>
    <w:rsid w:val="545F2FD2"/>
    <w:rsid w:val="549D648C"/>
    <w:rsid w:val="54C97DA6"/>
    <w:rsid w:val="54CB167B"/>
    <w:rsid w:val="54E65DC7"/>
    <w:rsid w:val="54F41F52"/>
    <w:rsid w:val="5519317A"/>
    <w:rsid w:val="55286A78"/>
    <w:rsid w:val="553E2F50"/>
    <w:rsid w:val="5551140A"/>
    <w:rsid w:val="55793EB8"/>
    <w:rsid w:val="559A1658"/>
    <w:rsid w:val="55DA6580"/>
    <w:rsid w:val="55E77217"/>
    <w:rsid w:val="560B723C"/>
    <w:rsid w:val="560C5C4A"/>
    <w:rsid w:val="561E6D8D"/>
    <w:rsid w:val="562B79B1"/>
    <w:rsid w:val="562F1DF3"/>
    <w:rsid w:val="563A7E9B"/>
    <w:rsid w:val="564C501A"/>
    <w:rsid w:val="567D7199"/>
    <w:rsid w:val="5680124F"/>
    <w:rsid w:val="568C5E93"/>
    <w:rsid w:val="568E0AE9"/>
    <w:rsid w:val="56C8194B"/>
    <w:rsid w:val="57004853"/>
    <w:rsid w:val="570B4FD4"/>
    <w:rsid w:val="570E7044"/>
    <w:rsid w:val="57254844"/>
    <w:rsid w:val="57275200"/>
    <w:rsid w:val="575309EB"/>
    <w:rsid w:val="57734787"/>
    <w:rsid w:val="577F7419"/>
    <w:rsid w:val="579C2046"/>
    <w:rsid w:val="57A67CCA"/>
    <w:rsid w:val="57C71E01"/>
    <w:rsid w:val="57C83910"/>
    <w:rsid w:val="57CA373F"/>
    <w:rsid w:val="57CB49DF"/>
    <w:rsid w:val="57F50E6E"/>
    <w:rsid w:val="5808507B"/>
    <w:rsid w:val="586E73AE"/>
    <w:rsid w:val="58736B91"/>
    <w:rsid w:val="58777A81"/>
    <w:rsid w:val="58C343FE"/>
    <w:rsid w:val="5925316F"/>
    <w:rsid w:val="593E27EC"/>
    <w:rsid w:val="5967551A"/>
    <w:rsid w:val="59B61115"/>
    <w:rsid w:val="59D00CDE"/>
    <w:rsid w:val="59EF71EF"/>
    <w:rsid w:val="59F36CDF"/>
    <w:rsid w:val="59FB69BC"/>
    <w:rsid w:val="5A0025BB"/>
    <w:rsid w:val="5A403C61"/>
    <w:rsid w:val="5A4D7CA8"/>
    <w:rsid w:val="5A5D12A5"/>
    <w:rsid w:val="5A6914A3"/>
    <w:rsid w:val="5A9D605C"/>
    <w:rsid w:val="5AA44B0C"/>
    <w:rsid w:val="5ADC2B4A"/>
    <w:rsid w:val="5B3B5A39"/>
    <w:rsid w:val="5B572266"/>
    <w:rsid w:val="5B6E0B56"/>
    <w:rsid w:val="5B8E08FB"/>
    <w:rsid w:val="5B8E2473"/>
    <w:rsid w:val="5BB04C2C"/>
    <w:rsid w:val="5BE74A53"/>
    <w:rsid w:val="5BE86CA9"/>
    <w:rsid w:val="5C022C28"/>
    <w:rsid w:val="5C10271F"/>
    <w:rsid w:val="5C245875"/>
    <w:rsid w:val="5C6A3089"/>
    <w:rsid w:val="5C73646F"/>
    <w:rsid w:val="5C8F63E0"/>
    <w:rsid w:val="5C9122C7"/>
    <w:rsid w:val="5C921024"/>
    <w:rsid w:val="5CA0005D"/>
    <w:rsid w:val="5CA40419"/>
    <w:rsid w:val="5CAB25BA"/>
    <w:rsid w:val="5CBE1D78"/>
    <w:rsid w:val="5CD0051A"/>
    <w:rsid w:val="5CD13198"/>
    <w:rsid w:val="5D1253B0"/>
    <w:rsid w:val="5D364064"/>
    <w:rsid w:val="5D865797"/>
    <w:rsid w:val="5DA31058"/>
    <w:rsid w:val="5DCD3660"/>
    <w:rsid w:val="5E633F23"/>
    <w:rsid w:val="5E6372AC"/>
    <w:rsid w:val="5EA84C76"/>
    <w:rsid w:val="5EB033F0"/>
    <w:rsid w:val="5EE23C31"/>
    <w:rsid w:val="5F0B0673"/>
    <w:rsid w:val="5F383810"/>
    <w:rsid w:val="5F5A480F"/>
    <w:rsid w:val="5F88611B"/>
    <w:rsid w:val="5F906B84"/>
    <w:rsid w:val="5F9A2DB3"/>
    <w:rsid w:val="5FBA6F97"/>
    <w:rsid w:val="5FF46D36"/>
    <w:rsid w:val="5FF802BF"/>
    <w:rsid w:val="606C0419"/>
    <w:rsid w:val="60C5243A"/>
    <w:rsid w:val="610A58B6"/>
    <w:rsid w:val="61532F70"/>
    <w:rsid w:val="615947F1"/>
    <w:rsid w:val="6164184E"/>
    <w:rsid w:val="61AE51E1"/>
    <w:rsid w:val="61C01273"/>
    <w:rsid w:val="61E6002D"/>
    <w:rsid w:val="61FE5408"/>
    <w:rsid w:val="620F6680"/>
    <w:rsid w:val="622D5CB6"/>
    <w:rsid w:val="624F7682"/>
    <w:rsid w:val="62C263A8"/>
    <w:rsid w:val="62CE624E"/>
    <w:rsid w:val="62CF018A"/>
    <w:rsid w:val="62D50940"/>
    <w:rsid w:val="62D93B11"/>
    <w:rsid w:val="62EE2C2F"/>
    <w:rsid w:val="63551221"/>
    <w:rsid w:val="63615F7B"/>
    <w:rsid w:val="63A10178"/>
    <w:rsid w:val="63E3203D"/>
    <w:rsid w:val="63FD3087"/>
    <w:rsid w:val="64400BFE"/>
    <w:rsid w:val="646A3422"/>
    <w:rsid w:val="647F7A80"/>
    <w:rsid w:val="64895199"/>
    <w:rsid w:val="64A00005"/>
    <w:rsid w:val="64B140B4"/>
    <w:rsid w:val="64B36D3B"/>
    <w:rsid w:val="64BE06BA"/>
    <w:rsid w:val="64BF55EE"/>
    <w:rsid w:val="64CF72CF"/>
    <w:rsid w:val="64D52BFF"/>
    <w:rsid w:val="6515330B"/>
    <w:rsid w:val="65385003"/>
    <w:rsid w:val="654B1505"/>
    <w:rsid w:val="6556307B"/>
    <w:rsid w:val="660374D4"/>
    <w:rsid w:val="66147ABE"/>
    <w:rsid w:val="663D72DA"/>
    <w:rsid w:val="664044F7"/>
    <w:rsid w:val="66687A1C"/>
    <w:rsid w:val="66C14BC9"/>
    <w:rsid w:val="66C2563F"/>
    <w:rsid w:val="67602773"/>
    <w:rsid w:val="676B6C70"/>
    <w:rsid w:val="67DD5C5B"/>
    <w:rsid w:val="67EC77F8"/>
    <w:rsid w:val="68016A6B"/>
    <w:rsid w:val="684828EC"/>
    <w:rsid w:val="6885691B"/>
    <w:rsid w:val="689F3E08"/>
    <w:rsid w:val="68BA4E6C"/>
    <w:rsid w:val="68D93DB8"/>
    <w:rsid w:val="69186C08"/>
    <w:rsid w:val="693A7C21"/>
    <w:rsid w:val="69544E31"/>
    <w:rsid w:val="69693042"/>
    <w:rsid w:val="69960846"/>
    <w:rsid w:val="69BA157C"/>
    <w:rsid w:val="69EB4D95"/>
    <w:rsid w:val="6A1D3CC5"/>
    <w:rsid w:val="6A372AC2"/>
    <w:rsid w:val="6A3B2E2D"/>
    <w:rsid w:val="6A656E80"/>
    <w:rsid w:val="6A93582E"/>
    <w:rsid w:val="6AEA0C55"/>
    <w:rsid w:val="6B0728FD"/>
    <w:rsid w:val="6BB04D02"/>
    <w:rsid w:val="6BC4644F"/>
    <w:rsid w:val="6BC752C3"/>
    <w:rsid w:val="6C110A9B"/>
    <w:rsid w:val="6C2A74E8"/>
    <w:rsid w:val="6C3A3D2B"/>
    <w:rsid w:val="6C5775A1"/>
    <w:rsid w:val="6C977017"/>
    <w:rsid w:val="6CD01102"/>
    <w:rsid w:val="6CE432DD"/>
    <w:rsid w:val="6CE52A25"/>
    <w:rsid w:val="6CF62E47"/>
    <w:rsid w:val="6D091468"/>
    <w:rsid w:val="6D0B5DFC"/>
    <w:rsid w:val="6D1C5331"/>
    <w:rsid w:val="6D29066A"/>
    <w:rsid w:val="6D7C51AA"/>
    <w:rsid w:val="6D9C125A"/>
    <w:rsid w:val="6DA74B30"/>
    <w:rsid w:val="6DAD5CAE"/>
    <w:rsid w:val="6DC23474"/>
    <w:rsid w:val="6DD011A0"/>
    <w:rsid w:val="6DEF242C"/>
    <w:rsid w:val="6E0077C5"/>
    <w:rsid w:val="6E0E1743"/>
    <w:rsid w:val="6E2B7AAE"/>
    <w:rsid w:val="6E427AD0"/>
    <w:rsid w:val="6E4E02B2"/>
    <w:rsid w:val="6E556435"/>
    <w:rsid w:val="6E592728"/>
    <w:rsid w:val="6EB95833"/>
    <w:rsid w:val="6ECA3ED4"/>
    <w:rsid w:val="6ED56E60"/>
    <w:rsid w:val="6EE51EE4"/>
    <w:rsid w:val="6EEB4C96"/>
    <w:rsid w:val="6EEC7AB2"/>
    <w:rsid w:val="6F1652FD"/>
    <w:rsid w:val="6F437133"/>
    <w:rsid w:val="6F662488"/>
    <w:rsid w:val="6F7645E4"/>
    <w:rsid w:val="6FB950CB"/>
    <w:rsid w:val="6FCE0349"/>
    <w:rsid w:val="6FDA50BB"/>
    <w:rsid w:val="6FF43BEC"/>
    <w:rsid w:val="6FF76D66"/>
    <w:rsid w:val="70235E7F"/>
    <w:rsid w:val="70A8077A"/>
    <w:rsid w:val="7103345B"/>
    <w:rsid w:val="7115003E"/>
    <w:rsid w:val="71254C11"/>
    <w:rsid w:val="7138386F"/>
    <w:rsid w:val="71390039"/>
    <w:rsid w:val="71482996"/>
    <w:rsid w:val="71690D46"/>
    <w:rsid w:val="718D16A7"/>
    <w:rsid w:val="71A72BBE"/>
    <w:rsid w:val="71A978CC"/>
    <w:rsid w:val="71B04626"/>
    <w:rsid w:val="71E365F3"/>
    <w:rsid w:val="721B2E1F"/>
    <w:rsid w:val="722457C3"/>
    <w:rsid w:val="725F4CC9"/>
    <w:rsid w:val="726A4B38"/>
    <w:rsid w:val="728438B9"/>
    <w:rsid w:val="7287440F"/>
    <w:rsid w:val="729C5716"/>
    <w:rsid w:val="72B86FD1"/>
    <w:rsid w:val="72E35E4C"/>
    <w:rsid w:val="73162A83"/>
    <w:rsid w:val="732D6E6A"/>
    <w:rsid w:val="73442F72"/>
    <w:rsid w:val="734621EA"/>
    <w:rsid w:val="734D1603"/>
    <w:rsid w:val="734E2D80"/>
    <w:rsid w:val="7370368D"/>
    <w:rsid w:val="73816AD9"/>
    <w:rsid w:val="73882AAA"/>
    <w:rsid w:val="73B50E3C"/>
    <w:rsid w:val="743173A1"/>
    <w:rsid w:val="744E400E"/>
    <w:rsid w:val="74667BF9"/>
    <w:rsid w:val="746E42CF"/>
    <w:rsid w:val="74B01FAA"/>
    <w:rsid w:val="74CC2B9D"/>
    <w:rsid w:val="74DA2C38"/>
    <w:rsid w:val="74E67CBC"/>
    <w:rsid w:val="751B1286"/>
    <w:rsid w:val="751C0CEF"/>
    <w:rsid w:val="752159E9"/>
    <w:rsid w:val="7547395F"/>
    <w:rsid w:val="756606D3"/>
    <w:rsid w:val="757645B0"/>
    <w:rsid w:val="7582387F"/>
    <w:rsid w:val="758F1F23"/>
    <w:rsid w:val="759B24B3"/>
    <w:rsid w:val="75C10807"/>
    <w:rsid w:val="75FC0B66"/>
    <w:rsid w:val="75FE45EA"/>
    <w:rsid w:val="761A24DA"/>
    <w:rsid w:val="761D3FF0"/>
    <w:rsid w:val="7625056E"/>
    <w:rsid w:val="762D754F"/>
    <w:rsid w:val="765E1466"/>
    <w:rsid w:val="768A1158"/>
    <w:rsid w:val="76EC7ECF"/>
    <w:rsid w:val="76F96005"/>
    <w:rsid w:val="772635F9"/>
    <w:rsid w:val="77512BE5"/>
    <w:rsid w:val="7754756D"/>
    <w:rsid w:val="77601195"/>
    <w:rsid w:val="7793636C"/>
    <w:rsid w:val="77C07A1B"/>
    <w:rsid w:val="77C115B1"/>
    <w:rsid w:val="77E52A0D"/>
    <w:rsid w:val="77E969F8"/>
    <w:rsid w:val="77EE0838"/>
    <w:rsid w:val="77F365A0"/>
    <w:rsid w:val="7817154A"/>
    <w:rsid w:val="783013F6"/>
    <w:rsid w:val="7840527A"/>
    <w:rsid w:val="7856453B"/>
    <w:rsid w:val="787062FA"/>
    <w:rsid w:val="78852E09"/>
    <w:rsid w:val="788F5713"/>
    <w:rsid w:val="78AA44FB"/>
    <w:rsid w:val="79211E48"/>
    <w:rsid w:val="795F4C29"/>
    <w:rsid w:val="7966746B"/>
    <w:rsid w:val="796A31E0"/>
    <w:rsid w:val="79816F4C"/>
    <w:rsid w:val="79854C0A"/>
    <w:rsid w:val="799C284A"/>
    <w:rsid w:val="79BF22E2"/>
    <w:rsid w:val="79C25C64"/>
    <w:rsid w:val="79ED577A"/>
    <w:rsid w:val="7A0765F4"/>
    <w:rsid w:val="7A243C5D"/>
    <w:rsid w:val="7A6431A8"/>
    <w:rsid w:val="7A7816D9"/>
    <w:rsid w:val="7AA60C6D"/>
    <w:rsid w:val="7ABC6525"/>
    <w:rsid w:val="7AC455ED"/>
    <w:rsid w:val="7AD27E13"/>
    <w:rsid w:val="7AED0F1C"/>
    <w:rsid w:val="7AEE1B5D"/>
    <w:rsid w:val="7AEF079A"/>
    <w:rsid w:val="7B5173C7"/>
    <w:rsid w:val="7BBB0C44"/>
    <w:rsid w:val="7BE94620"/>
    <w:rsid w:val="7C5238E1"/>
    <w:rsid w:val="7C9A5049"/>
    <w:rsid w:val="7CA86EE2"/>
    <w:rsid w:val="7CBC1904"/>
    <w:rsid w:val="7CD8157D"/>
    <w:rsid w:val="7D093A4B"/>
    <w:rsid w:val="7D0C52C7"/>
    <w:rsid w:val="7D3618EC"/>
    <w:rsid w:val="7D662267"/>
    <w:rsid w:val="7D7103FD"/>
    <w:rsid w:val="7D820B6D"/>
    <w:rsid w:val="7D874CEF"/>
    <w:rsid w:val="7D8776DC"/>
    <w:rsid w:val="7DF944FA"/>
    <w:rsid w:val="7E0C02D2"/>
    <w:rsid w:val="7E124CA7"/>
    <w:rsid w:val="7E431C8F"/>
    <w:rsid w:val="7E872C54"/>
    <w:rsid w:val="7E920BF1"/>
    <w:rsid w:val="7EAC03FA"/>
    <w:rsid w:val="7ED93848"/>
    <w:rsid w:val="7EE20684"/>
    <w:rsid w:val="7EED5F45"/>
    <w:rsid w:val="7F433B17"/>
    <w:rsid w:val="7F4F4108"/>
    <w:rsid w:val="7F525EC2"/>
    <w:rsid w:val="7F605FD9"/>
    <w:rsid w:val="7F78656C"/>
    <w:rsid w:val="7FB66F17"/>
    <w:rsid w:val="7FB87709"/>
    <w:rsid w:val="7FC142FE"/>
    <w:rsid w:val="7FE340DB"/>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paragraph" w:styleId="5">
    <w:name w:val="heading 1"/>
    <w:basedOn w:val="1"/>
    <w:next w:val="1"/>
    <w:qFormat/>
    <w:uiPriority w:val="0"/>
    <w:pPr>
      <w:keepNext/>
      <w:snapToGrid w:val="0"/>
      <w:spacing w:line="360" w:lineRule="atLeast"/>
      <w:outlineLvl w:val="0"/>
    </w:pPr>
    <w:rPr>
      <w:rFonts w:ascii="宋体"/>
    </w:rPr>
  </w:style>
  <w:style w:type="paragraph" w:styleId="6">
    <w:name w:val="heading 2"/>
    <w:basedOn w:val="1"/>
    <w:next w:val="1"/>
    <w:link w:val="226"/>
    <w:qFormat/>
    <w:uiPriority w:val="0"/>
    <w:pPr>
      <w:keepNext/>
      <w:keepLines/>
      <w:spacing w:before="260" w:after="260" w:line="413" w:lineRule="auto"/>
      <w:outlineLvl w:val="1"/>
    </w:pPr>
    <w:rPr>
      <w:rFonts w:ascii="Arial" w:hAnsi="Arial" w:eastAsia="黑体"/>
      <w:b/>
      <w:sz w:val="32"/>
    </w:rPr>
  </w:style>
  <w:style w:type="paragraph" w:styleId="7">
    <w:name w:val="heading 3"/>
    <w:basedOn w:val="1"/>
    <w:next w:val="1"/>
    <w:link w:val="224"/>
    <w:qFormat/>
    <w:uiPriority w:val="0"/>
    <w:pPr>
      <w:keepNext/>
      <w:keepLines/>
      <w:spacing w:before="260" w:after="260" w:line="413" w:lineRule="auto"/>
      <w:outlineLvl w:val="2"/>
    </w:pPr>
    <w:rPr>
      <w:b/>
      <w:sz w:val="32"/>
    </w:rPr>
  </w:style>
  <w:style w:type="paragraph" w:styleId="8">
    <w:name w:val="heading 4"/>
    <w:basedOn w:val="1"/>
    <w:next w:val="1"/>
    <w:qFormat/>
    <w:uiPriority w:val="0"/>
    <w:pPr>
      <w:keepNext/>
      <w:keepLines/>
      <w:spacing w:before="280" w:after="290" w:line="372" w:lineRule="auto"/>
      <w:outlineLvl w:val="3"/>
    </w:pPr>
    <w:rPr>
      <w:rFonts w:ascii="Arial" w:hAnsi="Arial" w:eastAsia="黑体"/>
      <w:b/>
    </w:rPr>
  </w:style>
  <w:style w:type="paragraph" w:styleId="9">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10">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11">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2">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3">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3">
    <w:name w:val="Default Paragraph Font"/>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spacing w:line="360" w:lineRule="auto"/>
      <w:ind w:firstLine="420"/>
    </w:pPr>
    <w:rPr>
      <w:rFonts w:ascii="宋体" w:hAnsi="宋体"/>
      <w:sz w:val="24"/>
    </w:rPr>
  </w:style>
  <w:style w:type="paragraph" w:styleId="3">
    <w:name w:val="Body Text"/>
    <w:basedOn w:val="1"/>
    <w:next w:val="4"/>
    <w:qFormat/>
    <w:uiPriority w:val="0"/>
    <w:rPr>
      <w:rFonts w:ascii="仿宋_GB2312" w:eastAsia="仿宋_GB2312"/>
      <w:sz w:val="32"/>
    </w:rPr>
  </w:style>
  <w:style w:type="paragraph" w:styleId="4">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4">
    <w:name w:val="List 3"/>
    <w:basedOn w:val="1"/>
    <w:qFormat/>
    <w:uiPriority w:val="0"/>
    <w:pPr>
      <w:adjustRightInd w:val="0"/>
      <w:snapToGrid w:val="0"/>
      <w:spacing w:line="360" w:lineRule="auto"/>
      <w:ind w:left="100" w:leftChars="400" w:hanging="200" w:hangingChars="200"/>
    </w:pPr>
    <w:rPr>
      <w:sz w:val="24"/>
    </w:rPr>
  </w:style>
  <w:style w:type="paragraph" w:styleId="15">
    <w:name w:val="toc 7"/>
    <w:basedOn w:val="1"/>
    <w:next w:val="1"/>
    <w:qFormat/>
    <w:uiPriority w:val="0"/>
    <w:pPr>
      <w:ind w:left="2520" w:leftChars="1200"/>
    </w:pPr>
  </w:style>
  <w:style w:type="paragraph" w:styleId="16">
    <w:name w:val="List Number 2"/>
    <w:basedOn w:val="1"/>
    <w:qFormat/>
    <w:uiPriority w:val="0"/>
    <w:pPr>
      <w:tabs>
        <w:tab w:val="left" w:pos="780"/>
      </w:tabs>
      <w:spacing w:line="360" w:lineRule="auto"/>
      <w:ind w:left="425" w:hanging="425"/>
    </w:pPr>
    <w:rPr>
      <w:sz w:val="24"/>
    </w:rPr>
  </w:style>
  <w:style w:type="paragraph" w:styleId="17">
    <w:name w:val="List Bullet 4"/>
    <w:basedOn w:val="1"/>
    <w:qFormat/>
    <w:uiPriority w:val="0"/>
    <w:pPr>
      <w:widowControl/>
      <w:tabs>
        <w:tab w:val="left" w:pos="1134"/>
      </w:tabs>
      <w:adjustRightInd w:val="0"/>
      <w:snapToGrid w:val="0"/>
      <w:spacing w:before="120" w:line="280" w:lineRule="atLeast"/>
      <w:ind w:left="1418" w:hanging="284"/>
      <w:jc w:val="left"/>
    </w:pPr>
    <w:rPr>
      <w:rFonts w:ascii="宋体"/>
      <w:sz w:val="22"/>
    </w:rPr>
  </w:style>
  <w:style w:type="paragraph" w:styleId="18">
    <w:name w:val="Normal Indent"/>
    <w:basedOn w:val="1"/>
    <w:link w:val="255"/>
    <w:qFormat/>
    <w:uiPriority w:val="0"/>
    <w:pPr>
      <w:adjustRightInd w:val="0"/>
      <w:snapToGrid w:val="0"/>
      <w:spacing w:line="360" w:lineRule="auto"/>
      <w:ind w:firstLine="420"/>
    </w:pPr>
    <w:rPr>
      <w:sz w:val="24"/>
    </w:rPr>
  </w:style>
  <w:style w:type="paragraph" w:styleId="19">
    <w:name w:val="caption"/>
    <w:basedOn w:val="1"/>
    <w:next w:val="1"/>
    <w:qFormat/>
    <w:uiPriority w:val="0"/>
    <w:pPr>
      <w:widowControl/>
      <w:tabs>
        <w:tab w:val="left" w:pos="1134"/>
      </w:tabs>
      <w:adjustRightInd w:val="0"/>
      <w:snapToGrid w:val="0"/>
      <w:spacing w:line="280" w:lineRule="atLeast"/>
      <w:jc w:val="left"/>
    </w:pPr>
    <w:rPr>
      <w:rFonts w:eastAsia="PMingLiU"/>
      <w:b/>
      <w:sz w:val="24"/>
      <w:lang w:eastAsia="zh-TW"/>
    </w:rPr>
  </w:style>
  <w:style w:type="paragraph" w:styleId="20">
    <w:name w:val="Document Map"/>
    <w:basedOn w:val="1"/>
    <w:qFormat/>
    <w:uiPriority w:val="0"/>
    <w:pPr>
      <w:shd w:val="clear" w:color="auto" w:fill="000080"/>
    </w:pPr>
  </w:style>
  <w:style w:type="paragraph" w:styleId="21">
    <w:name w:val="toa heading"/>
    <w:basedOn w:val="1"/>
    <w:next w:val="1"/>
    <w:qFormat/>
    <w:uiPriority w:val="0"/>
    <w:pPr>
      <w:spacing w:before="120"/>
    </w:pPr>
    <w:rPr>
      <w:rFonts w:ascii="Arial" w:hAnsi="Arial"/>
      <w:sz w:val="24"/>
    </w:rPr>
  </w:style>
  <w:style w:type="paragraph" w:styleId="22">
    <w:name w:val="annotation text"/>
    <w:basedOn w:val="1"/>
    <w:link w:val="239"/>
    <w:qFormat/>
    <w:uiPriority w:val="0"/>
    <w:pPr>
      <w:adjustRightInd w:val="0"/>
      <w:spacing w:line="360" w:lineRule="atLeast"/>
      <w:jc w:val="left"/>
      <w:textAlignment w:val="baseline"/>
    </w:pPr>
    <w:rPr>
      <w:sz w:val="24"/>
    </w:rPr>
  </w:style>
  <w:style w:type="paragraph" w:styleId="23">
    <w:name w:val="index 6"/>
    <w:basedOn w:val="1"/>
    <w:next w:val="1"/>
    <w:qFormat/>
    <w:uiPriority w:val="0"/>
    <w:pPr>
      <w:ind w:left="2100"/>
    </w:pPr>
  </w:style>
  <w:style w:type="paragraph" w:styleId="24">
    <w:name w:val="Salutation"/>
    <w:basedOn w:val="1"/>
    <w:next w:val="1"/>
    <w:qFormat/>
    <w:uiPriority w:val="0"/>
  </w:style>
  <w:style w:type="paragraph" w:styleId="25">
    <w:name w:val="Body Text 3"/>
    <w:basedOn w:val="1"/>
    <w:qFormat/>
    <w:uiPriority w:val="0"/>
    <w:pPr>
      <w:adjustRightInd w:val="0"/>
      <w:snapToGrid w:val="0"/>
      <w:spacing w:after="120" w:line="360" w:lineRule="auto"/>
    </w:pPr>
    <w:rPr>
      <w:sz w:val="16"/>
    </w:rPr>
  </w:style>
  <w:style w:type="paragraph" w:styleId="26">
    <w:name w:val="List Bullet 3"/>
    <w:basedOn w:val="1"/>
    <w:qFormat/>
    <w:uiPriority w:val="0"/>
    <w:pPr>
      <w:tabs>
        <w:tab w:val="left" w:pos="1200"/>
      </w:tabs>
      <w:adjustRightInd w:val="0"/>
      <w:snapToGrid w:val="0"/>
      <w:spacing w:line="360" w:lineRule="auto"/>
      <w:ind w:left="1200" w:hanging="360"/>
    </w:pPr>
    <w:rPr>
      <w:sz w:val="24"/>
    </w:rPr>
  </w:style>
  <w:style w:type="paragraph" w:styleId="27">
    <w:name w:val="Body Text Indent"/>
    <w:basedOn w:val="1"/>
    <w:link w:val="218"/>
    <w:qFormat/>
    <w:uiPriority w:val="0"/>
    <w:pPr>
      <w:spacing w:line="700" w:lineRule="exact"/>
      <w:ind w:left="960"/>
    </w:pPr>
    <w:rPr>
      <w:sz w:val="44"/>
    </w:rPr>
  </w:style>
  <w:style w:type="paragraph" w:styleId="28">
    <w:name w:val="List Number 3"/>
    <w:basedOn w:val="1"/>
    <w:qFormat/>
    <w:uiPriority w:val="0"/>
    <w:pPr>
      <w:tabs>
        <w:tab w:val="left" w:pos="2120"/>
      </w:tabs>
      <w:adjustRightInd w:val="0"/>
      <w:snapToGrid w:val="0"/>
      <w:spacing w:line="360" w:lineRule="auto"/>
      <w:ind w:left="2120" w:hanging="720"/>
    </w:pPr>
    <w:rPr>
      <w:sz w:val="24"/>
    </w:rPr>
  </w:style>
  <w:style w:type="paragraph" w:styleId="29">
    <w:name w:val="List 2"/>
    <w:basedOn w:val="1"/>
    <w:qFormat/>
    <w:uiPriority w:val="0"/>
    <w:pPr>
      <w:adjustRightInd w:val="0"/>
      <w:snapToGrid w:val="0"/>
      <w:spacing w:line="360" w:lineRule="auto"/>
      <w:ind w:left="100" w:leftChars="200" w:hanging="200" w:hangingChars="200"/>
    </w:pPr>
    <w:rPr>
      <w:sz w:val="24"/>
    </w:rPr>
  </w:style>
  <w:style w:type="paragraph" w:styleId="30">
    <w:name w:val="List Continue"/>
    <w:basedOn w:val="1"/>
    <w:qFormat/>
    <w:uiPriority w:val="0"/>
    <w:pPr>
      <w:adjustRightInd w:val="0"/>
      <w:snapToGrid w:val="0"/>
      <w:spacing w:after="120" w:line="360" w:lineRule="auto"/>
      <w:ind w:left="420" w:leftChars="200"/>
    </w:pPr>
    <w:rPr>
      <w:sz w:val="24"/>
    </w:rPr>
  </w:style>
  <w:style w:type="paragraph" w:styleId="31">
    <w:name w:val="List Bullet 2"/>
    <w:basedOn w:val="1"/>
    <w:qFormat/>
    <w:uiPriority w:val="0"/>
    <w:pPr>
      <w:tabs>
        <w:tab w:val="left" w:pos="780"/>
      </w:tabs>
      <w:adjustRightInd w:val="0"/>
      <w:snapToGrid w:val="0"/>
      <w:spacing w:line="360" w:lineRule="auto"/>
      <w:ind w:left="780" w:hanging="360"/>
    </w:pPr>
    <w:rPr>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ind w:left="840" w:leftChars="400"/>
    </w:pPr>
  </w:style>
  <w:style w:type="paragraph" w:styleId="34">
    <w:name w:val="Plain Text"/>
    <w:basedOn w:val="1"/>
    <w:qFormat/>
    <w:uiPriority w:val="0"/>
    <w:rPr>
      <w:rFonts w:ascii="宋体" w:hAnsi="Courier New"/>
      <w:sz w:val="21"/>
    </w:rPr>
  </w:style>
  <w:style w:type="paragraph" w:styleId="35">
    <w:name w:val="toc 8"/>
    <w:basedOn w:val="1"/>
    <w:next w:val="1"/>
    <w:qFormat/>
    <w:uiPriority w:val="0"/>
    <w:pPr>
      <w:ind w:left="2940" w:leftChars="1400"/>
    </w:pPr>
  </w:style>
  <w:style w:type="paragraph" w:styleId="36">
    <w:name w:val="Date"/>
    <w:basedOn w:val="1"/>
    <w:next w:val="1"/>
    <w:link w:val="240"/>
    <w:qFormat/>
    <w:uiPriority w:val="0"/>
  </w:style>
  <w:style w:type="paragraph" w:styleId="37">
    <w:name w:val="Body Text Indent 2"/>
    <w:basedOn w:val="1"/>
    <w:link w:val="227"/>
    <w:qFormat/>
    <w:uiPriority w:val="0"/>
    <w:pPr>
      <w:snapToGrid w:val="0"/>
      <w:spacing w:line="560" w:lineRule="atLeast"/>
      <w:ind w:firstLine="540"/>
    </w:pPr>
  </w:style>
  <w:style w:type="paragraph" w:styleId="38">
    <w:name w:val="Balloon Text"/>
    <w:basedOn w:val="1"/>
    <w:qFormat/>
    <w:uiPriority w:val="0"/>
    <w:rPr>
      <w:sz w:val="18"/>
    </w:rPr>
  </w:style>
  <w:style w:type="paragraph" w:styleId="39">
    <w:name w:val="footer"/>
    <w:basedOn w:val="1"/>
    <w:link w:val="231"/>
    <w:qFormat/>
    <w:uiPriority w:val="0"/>
    <w:pPr>
      <w:tabs>
        <w:tab w:val="center" w:pos="4153"/>
        <w:tab w:val="right" w:pos="8306"/>
      </w:tabs>
      <w:snapToGrid w:val="0"/>
      <w:jc w:val="left"/>
    </w:pPr>
    <w:rPr>
      <w:sz w:val="18"/>
    </w:rPr>
  </w:style>
  <w:style w:type="paragraph" w:styleId="40">
    <w:name w:val="header"/>
    <w:basedOn w:val="1"/>
    <w:link w:val="250"/>
    <w:qFormat/>
    <w:uiPriority w:val="0"/>
    <w:pPr>
      <w:pBdr>
        <w:bottom w:val="single" w:color="auto" w:sz="6" w:space="1"/>
      </w:pBdr>
      <w:tabs>
        <w:tab w:val="center" w:pos="4153"/>
        <w:tab w:val="right" w:pos="8306"/>
      </w:tabs>
      <w:snapToGrid w:val="0"/>
      <w:jc w:val="center"/>
    </w:pPr>
    <w:rPr>
      <w:sz w:val="18"/>
    </w:rPr>
  </w:style>
  <w:style w:type="paragraph" w:styleId="41">
    <w:name w:val="toc 1"/>
    <w:basedOn w:val="1"/>
    <w:next w:val="1"/>
    <w:qFormat/>
    <w:uiPriority w:val="0"/>
    <w:pPr>
      <w:spacing w:line="180" w:lineRule="auto"/>
      <w:jc w:val="center"/>
    </w:pPr>
    <w:rPr>
      <w:sz w:val="30"/>
    </w:rPr>
  </w:style>
  <w:style w:type="paragraph" w:styleId="42">
    <w:name w:val="List Continue 4"/>
    <w:basedOn w:val="1"/>
    <w:qFormat/>
    <w:uiPriority w:val="0"/>
    <w:pPr>
      <w:adjustRightInd w:val="0"/>
      <w:snapToGrid w:val="0"/>
      <w:spacing w:after="120" w:line="360" w:lineRule="auto"/>
      <w:ind w:left="1680" w:leftChars="800"/>
    </w:pPr>
    <w:rPr>
      <w:sz w:val="24"/>
    </w:rPr>
  </w:style>
  <w:style w:type="paragraph" w:styleId="43">
    <w:name w:val="toc 4"/>
    <w:basedOn w:val="1"/>
    <w:next w:val="1"/>
    <w:qFormat/>
    <w:uiPriority w:val="0"/>
    <w:pPr>
      <w:ind w:left="1260" w:leftChars="600"/>
    </w:pPr>
  </w:style>
  <w:style w:type="paragraph" w:styleId="44">
    <w:name w:val="Subtitle"/>
    <w:basedOn w:val="1"/>
    <w:next w:val="1"/>
    <w:link w:val="230"/>
    <w:qFormat/>
    <w:uiPriority w:val="0"/>
    <w:pPr>
      <w:spacing w:before="240" w:after="60" w:line="312" w:lineRule="auto"/>
      <w:jc w:val="center"/>
      <w:outlineLvl w:val="1"/>
    </w:pPr>
    <w:rPr>
      <w:rFonts w:ascii="Cambria" w:hAnsi="Cambria"/>
      <w:b/>
      <w:bCs/>
      <w:kern w:val="28"/>
      <w:sz w:val="32"/>
      <w:szCs w:val="32"/>
    </w:rPr>
  </w:style>
  <w:style w:type="paragraph" w:styleId="45">
    <w:name w:val="footnote text"/>
    <w:basedOn w:val="1"/>
    <w:link w:val="247"/>
    <w:qFormat/>
    <w:uiPriority w:val="0"/>
    <w:pPr>
      <w:spacing w:line="360" w:lineRule="auto"/>
    </w:pPr>
    <w:rPr>
      <w:sz w:val="18"/>
    </w:rPr>
  </w:style>
  <w:style w:type="paragraph" w:styleId="46">
    <w:name w:val="toc 6"/>
    <w:basedOn w:val="1"/>
    <w:next w:val="1"/>
    <w:qFormat/>
    <w:uiPriority w:val="0"/>
    <w:pPr>
      <w:ind w:left="2100" w:leftChars="1000"/>
    </w:pPr>
  </w:style>
  <w:style w:type="paragraph" w:styleId="47">
    <w:name w:val="List 5"/>
    <w:basedOn w:val="1"/>
    <w:qFormat/>
    <w:uiPriority w:val="0"/>
    <w:pPr>
      <w:adjustRightInd w:val="0"/>
      <w:snapToGrid w:val="0"/>
      <w:spacing w:line="360" w:lineRule="auto"/>
      <w:ind w:left="100" w:leftChars="800" w:hanging="200" w:hangingChars="200"/>
    </w:pPr>
    <w:rPr>
      <w:sz w:val="24"/>
    </w:rPr>
  </w:style>
  <w:style w:type="paragraph" w:styleId="48">
    <w:name w:val="Body Text Indent 3"/>
    <w:basedOn w:val="1"/>
    <w:qFormat/>
    <w:uiPriority w:val="0"/>
    <w:pPr>
      <w:spacing w:line="360" w:lineRule="auto"/>
      <w:ind w:firstLine="632"/>
    </w:pPr>
    <w:rPr>
      <w:rFonts w:ascii="黑体" w:eastAsia="黑体"/>
    </w:rPr>
  </w:style>
  <w:style w:type="paragraph" w:styleId="49">
    <w:name w:val="table of figures"/>
    <w:basedOn w:val="1"/>
    <w:next w:val="1"/>
    <w:qFormat/>
    <w:uiPriority w:val="0"/>
    <w:pPr>
      <w:tabs>
        <w:tab w:val="right" w:leader="dot" w:pos="8640"/>
      </w:tabs>
      <w:spacing w:line="360" w:lineRule="auto"/>
      <w:ind w:left="400" w:hanging="400"/>
    </w:pPr>
    <w:rPr>
      <w:sz w:val="24"/>
    </w:rPr>
  </w:style>
  <w:style w:type="paragraph" w:styleId="50">
    <w:name w:val="toc 2"/>
    <w:basedOn w:val="1"/>
    <w:next w:val="1"/>
    <w:qFormat/>
    <w:uiPriority w:val="0"/>
    <w:pPr>
      <w:ind w:left="420" w:leftChars="200"/>
    </w:pPr>
  </w:style>
  <w:style w:type="paragraph" w:styleId="51">
    <w:name w:val="toc 9"/>
    <w:basedOn w:val="1"/>
    <w:next w:val="1"/>
    <w:qFormat/>
    <w:uiPriority w:val="0"/>
    <w:pPr>
      <w:ind w:left="3360" w:leftChars="1600"/>
    </w:pPr>
  </w:style>
  <w:style w:type="paragraph" w:styleId="52">
    <w:name w:val="Body Text 2"/>
    <w:basedOn w:val="1"/>
    <w:qFormat/>
    <w:uiPriority w:val="0"/>
    <w:pPr>
      <w:adjustRightInd w:val="0"/>
      <w:snapToGrid w:val="0"/>
      <w:spacing w:after="120" w:line="480" w:lineRule="auto"/>
    </w:pPr>
    <w:rPr>
      <w:sz w:val="24"/>
    </w:rPr>
  </w:style>
  <w:style w:type="paragraph" w:styleId="53">
    <w:name w:val="List 4"/>
    <w:basedOn w:val="1"/>
    <w:qFormat/>
    <w:uiPriority w:val="0"/>
    <w:pPr>
      <w:adjustRightInd w:val="0"/>
      <w:snapToGrid w:val="0"/>
      <w:spacing w:line="360" w:lineRule="auto"/>
      <w:ind w:left="100" w:leftChars="600" w:hanging="200" w:hangingChars="200"/>
    </w:pPr>
    <w:rPr>
      <w:sz w:val="24"/>
    </w:rPr>
  </w:style>
  <w:style w:type="paragraph" w:styleId="54">
    <w:name w:val="List Continue 2"/>
    <w:basedOn w:val="1"/>
    <w:qFormat/>
    <w:uiPriority w:val="0"/>
    <w:pPr>
      <w:adjustRightInd w:val="0"/>
      <w:snapToGrid w:val="0"/>
      <w:spacing w:after="120" w:line="360" w:lineRule="auto"/>
      <w:ind w:left="840" w:leftChars="400"/>
    </w:pPr>
    <w:rPr>
      <w:sz w:val="24"/>
    </w:rPr>
  </w:style>
  <w:style w:type="paragraph" w:styleId="55">
    <w:name w:val="Normal (Web)"/>
    <w:basedOn w:val="1"/>
    <w:qFormat/>
    <w:uiPriority w:val="0"/>
    <w:pPr>
      <w:widowControl/>
      <w:spacing w:before="100" w:beforeAutospacing="1" w:after="100" w:afterAutospacing="1"/>
      <w:jc w:val="left"/>
    </w:pPr>
    <w:rPr>
      <w:rFonts w:ascii="宋体" w:hAnsi="宋体"/>
      <w:sz w:val="24"/>
    </w:rPr>
  </w:style>
  <w:style w:type="paragraph" w:styleId="56">
    <w:name w:val="List Continue 3"/>
    <w:basedOn w:val="1"/>
    <w:qFormat/>
    <w:uiPriority w:val="0"/>
    <w:pPr>
      <w:adjustRightInd w:val="0"/>
      <w:snapToGrid w:val="0"/>
      <w:spacing w:after="120" w:line="360" w:lineRule="auto"/>
      <w:ind w:left="1260" w:leftChars="600"/>
    </w:pPr>
    <w:rPr>
      <w:sz w:val="24"/>
    </w:rPr>
  </w:style>
  <w:style w:type="paragraph" w:styleId="57">
    <w:name w:val="index 1"/>
    <w:basedOn w:val="1"/>
    <w:next w:val="1"/>
    <w:qFormat/>
    <w:uiPriority w:val="0"/>
    <w:pPr>
      <w:adjustRightInd w:val="0"/>
      <w:spacing w:line="240" w:lineRule="atLeast"/>
      <w:textAlignment w:val="baseline"/>
    </w:pPr>
    <w:rPr>
      <w:rFonts w:ascii="宋体"/>
      <w:sz w:val="21"/>
    </w:rPr>
  </w:style>
  <w:style w:type="paragraph" w:styleId="58">
    <w:name w:val="Title"/>
    <w:basedOn w:val="1"/>
    <w:qFormat/>
    <w:uiPriority w:val="0"/>
    <w:pPr>
      <w:widowControl/>
      <w:spacing w:after="240" w:line="360" w:lineRule="auto"/>
      <w:jc w:val="center"/>
    </w:pPr>
    <w:rPr>
      <w:rFonts w:ascii="Arial" w:hAnsi="Arial"/>
      <w:b/>
      <w:smallCaps/>
      <w:kern w:val="28"/>
      <w:sz w:val="36"/>
      <w:lang w:eastAsia="en-US"/>
    </w:rPr>
  </w:style>
  <w:style w:type="paragraph" w:styleId="59">
    <w:name w:val="annotation subject"/>
    <w:basedOn w:val="22"/>
    <w:next w:val="22"/>
    <w:link w:val="225"/>
    <w:qFormat/>
    <w:uiPriority w:val="0"/>
    <w:pPr>
      <w:adjustRightInd/>
      <w:spacing w:line="240" w:lineRule="auto"/>
      <w:textAlignment w:val="auto"/>
    </w:pPr>
  </w:style>
  <w:style w:type="paragraph" w:styleId="60">
    <w:name w:val="Body Text First Indent 2"/>
    <w:basedOn w:val="27"/>
    <w:next w:val="1"/>
    <w:link w:val="251"/>
    <w:qFormat/>
    <w:uiPriority w:val="0"/>
    <w:pPr>
      <w:spacing w:after="120" w:line="240" w:lineRule="auto"/>
      <w:ind w:left="420" w:leftChars="200" w:firstLine="420" w:firstLineChars="200"/>
    </w:pPr>
  </w:style>
  <w:style w:type="table" w:styleId="62">
    <w:name w:val="Table Grid"/>
    <w:basedOn w:val="6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rFonts w:ascii="Times New Roman" w:hAnsi="Times New Roman" w:eastAsia="宋体" w:cs="Times New Roman"/>
      <w:b/>
    </w:rPr>
  </w:style>
  <w:style w:type="character" w:styleId="65">
    <w:name w:val="page number"/>
    <w:basedOn w:val="63"/>
    <w:qFormat/>
    <w:uiPriority w:val="0"/>
    <w:rPr>
      <w:rFonts w:ascii="Times New Roman" w:hAnsi="Times New Roman" w:eastAsia="宋体" w:cs="Times New Roman"/>
    </w:rPr>
  </w:style>
  <w:style w:type="character" w:styleId="66">
    <w:name w:val="FollowedHyperlink"/>
    <w:qFormat/>
    <w:uiPriority w:val="0"/>
    <w:rPr>
      <w:rFonts w:ascii="Times New Roman" w:hAnsi="Times New Roman" w:eastAsia="宋体" w:cs="Times New Roman"/>
      <w:color w:val="800080"/>
      <w:u w:val="single"/>
    </w:rPr>
  </w:style>
  <w:style w:type="character" w:styleId="67">
    <w:name w:val="Emphasis"/>
    <w:qFormat/>
    <w:uiPriority w:val="0"/>
    <w:rPr>
      <w:rFonts w:ascii="Times New Roman" w:hAnsi="Times New Roman" w:eastAsia="宋体" w:cs="Times New Roman"/>
      <w:i/>
    </w:rPr>
  </w:style>
  <w:style w:type="character" w:styleId="68">
    <w:name w:val="Hyperlink"/>
    <w:qFormat/>
    <w:uiPriority w:val="0"/>
    <w:rPr>
      <w:rFonts w:ascii="Times New Roman" w:hAnsi="Times New Roman" w:eastAsia="宋体" w:cs="Times New Roman"/>
      <w:color w:val="0000FF"/>
      <w:u w:val="single"/>
    </w:rPr>
  </w:style>
  <w:style w:type="character" w:styleId="69">
    <w:name w:val="annotation reference"/>
    <w:qFormat/>
    <w:uiPriority w:val="0"/>
    <w:rPr>
      <w:rFonts w:ascii="Times New Roman" w:hAnsi="Times New Roman" w:eastAsia="宋体" w:cs="Times New Roman"/>
      <w:sz w:val="21"/>
      <w:szCs w:val="21"/>
    </w:rPr>
  </w:style>
  <w:style w:type="character" w:styleId="70">
    <w:name w:val="footnote reference"/>
    <w:qFormat/>
    <w:uiPriority w:val="0"/>
    <w:rPr>
      <w:rFonts w:ascii="Times New Roman" w:hAnsi="Times New Roman" w:eastAsia="宋体" w:cs="Times New Roman"/>
      <w:position w:val="6"/>
      <w:sz w:val="14"/>
      <w:vertAlign w:val="superscript"/>
    </w:rPr>
  </w:style>
  <w:style w:type="paragraph" w:customStyle="1" w:styleId="71">
    <w:name w:val="Default"/>
    <w:next w:val="23"/>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72">
    <w:name w:val="列表项目"/>
    <w:basedOn w:val="1"/>
    <w:qFormat/>
    <w:uiPriority w:val="0"/>
    <w:pPr>
      <w:tabs>
        <w:tab w:val="left" w:pos="420"/>
      </w:tabs>
      <w:spacing w:line="288" w:lineRule="auto"/>
      <w:ind w:left="840" w:leftChars="200" w:hanging="420" w:hangingChars="200"/>
    </w:pPr>
    <w:rPr>
      <w:sz w:val="21"/>
    </w:rPr>
  </w:style>
  <w:style w:type="paragraph" w:customStyle="1" w:styleId="73">
    <w:name w:val="00"/>
    <w:basedOn w:val="1"/>
    <w:qFormat/>
    <w:uiPriority w:val="0"/>
    <w:pPr>
      <w:autoSpaceDE w:val="0"/>
      <w:autoSpaceDN w:val="0"/>
      <w:adjustRightInd w:val="0"/>
      <w:jc w:val="left"/>
    </w:pPr>
    <w:rPr>
      <w:rFonts w:ascii="黑体" w:eastAsia="黑体"/>
      <w:b/>
    </w:rPr>
  </w:style>
  <w:style w:type="paragraph" w:customStyle="1" w:styleId="74">
    <w:name w:val="附录4"/>
    <w:basedOn w:val="1"/>
    <w:next w:val="1"/>
    <w:qFormat/>
    <w:uiPriority w:val="0"/>
    <w:pPr>
      <w:widowControl/>
      <w:tabs>
        <w:tab w:val="left" w:pos="1134"/>
      </w:tabs>
      <w:spacing w:line="300" w:lineRule="auto"/>
      <w:ind w:left="1361" w:hanging="1361"/>
      <w:outlineLvl w:val="3"/>
    </w:pPr>
    <w:rPr>
      <w:rFonts w:ascii="Arial" w:hAnsi="Arial" w:eastAsia="黑体"/>
    </w:rPr>
  </w:style>
  <w:style w:type="paragraph" w:customStyle="1" w:styleId="75">
    <w:name w:val="Char1"/>
    <w:basedOn w:val="1"/>
    <w:qFormat/>
    <w:uiPriority w:val="0"/>
    <w:rPr>
      <w:sz w:val="21"/>
    </w:rPr>
  </w:style>
  <w:style w:type="paragraph" w:customStyle="1" w:styleId="76">
    <w:name w:val="Char Char 字元 字元 字元 Char Char Char Char"/>
    <w:basedOn w:val="1"/>
    <w:qFormat/>
    <w:uiPriority w:val="0"/>
    <w:pPr>
      <w:adjustRightInd w:val="0"/>
      <w:spacing w:line="360" w:lineRule="auto"/>
    </w:pPr>
    <w:rPr>
      <w:sz w:val="24"/>
    </w:rPr>
  </w:style>
  <w:style w:type="paragraph" w:customStyle="1" w:styleId="7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sz w:val="21"/>
    </w:rPr>
  </w:style>
  <w:style w:type="paragraph" w:customStyle="1" w:styleId="78">
    <w:name w:val="样式 正文文本缩进 + 左  0 字符"/>
    <w:basedOn w:val="1"/>
    <w:qFormat/>
    <w:uiPriority w:val="0"/>
    <w:pPr>
      <w:spacing w:line="360" w:lineRule="auto"/>
      <w:ind w:firstLine="250" w:firstLineChars="250"/>
    </w:pPr>
    <w:rPr>
      <w:rFonts w:cs="宋体"/>
      <w:sz w:val="24"/>
    </w:rPr>
  </w:style>
  <w:style w:type="paragraph" w:customStyle="1" w:styleId="79">
    <w:name w:val="正文格式 Char"/>
    <w:basedOn w:val="1"/>
    <w:qFormat/>
    <w:uiPriority w:val="0"/>
    <w:pPr>
      <w:widowControl/>
      <w:adjustRightInd w:val="0"/>
      <w:spacing w:line="440" w:lineRule="atLeast"/>
      <w:ind w:firstLine="510"/>
      <w:textAlignment w:val="baseline"/>
    </w:pPr>
    <w:rPr>
      <w:sz w:val="24"/>
    </w:rPr>
  </w:style>
  <w:style w:type="paragraph" w:customStyle="1" w:styleId="80">
    <w:name w:val="Char Char Char Char Char"/>
    <w:basedOn w:val="1"/>
    <w:qFormat/>
    <w:uiPriority w:val="0"/>
    <w:pPr>
      <w:tabs>
        <w:tab w:val="left" w:pos="425"/>
      </w:tabs>
      <w:ind w:left="1620" w:hanging="360"/>
    </w:pPr>
    <w:rPr>
      <w:rFonts w:ascii="Tahoma" w:hAnsi="Tahoma"/>
      <w:sz w:val="24"/>
    </w:rPr>
  </w:style>
  <w:style w:type="paragraph" w:customStyle="1" w:styleId="81">
    <w:name w:val="表号"/>
    <w:basedOn w:val="1"/>
    <w:qFormat/>
    <w:uiPriority w:val="0"/>
    <w:pPr>
      <w:tabs>
        <w:tab w:val="left" w:pos="648"/>
      </w:tabs>
      <w:autoSpaceDE w:val="0"/>
      <w:autoSpaceDN w:val="0"/>
      <w:adjustRightInd w:val="0"/>
      <w:spacing w:before="210" w:after="210"/>
      <w:ind w:left="425" w:hanging="137"/>
      <w:jc w:val="center"/>
    </w:pPr>
    <w:rPr>
      <w:sz w:val="21"/>
      <w:lang w:eastAsia="en-US"/>
    </w:rPr>
  </w:style>
  <w:style w:type="paragraph" w:customStyle="1" w:styleId="82">
    <w:name w:val="List Paragraph1"/>
    <w:basedOn w:val="1"/>
    <w:qFormat/>
    <w:uiPriority w:val="0"/>
    <w:pPr>
      <w:ind w:firstLine="420" w:firstLineChars="200"/>
    </w:pPr>
  </w:style>
  <w:style w:type="paragraph" w:customStyle="1" w:styleId="83">
    <w:name w:val="关键词"/>
    <w:basedOn w:val="1"/>
    <w:next w:val="1"/>
    <w:qFormat/>
    <w:uiPriority w:val="0"/>
    <w:pPr>
      <w:spacing w:line="360" w:lineRule="auto"/>
    </w:pPr>
    <w:rPr>
      <w:rFonts w:eastAsia="黑体"/>
    </w:rPr>
  </w:style>
  <w:style w:type="paragraph" w:customStyle="1" w:styleId="84">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sz w:val="24"/>
    </w:rPr>
  </w:style>
  <w:style w:type="paragraph" w:customStyle="1" w:styleId="85">
    <w:name w:val="文档正文"/>
    <w:basedOn w:val="1"/>
    <w:qFormat/>
    <w:uiPriority w:val="0"/>
    <w:pPr>
      <w:adjustRightInd w:val="0"/>
      <w:snapToGrid w:val="0"/>
      <w:spacing w:line="440" w:lineRule="exact"/>
      <w:ind w:firstLine="567"/>
      <w:textAlignment w:val="baseline"/>
    </w:pPr>
    <w:rPr>
      <w:rFonts w:ascii="Arial Black" w:hAnsi="Arial Black"/>
      <w:sz w:val="24"/>
    </w:rPr>
  </w:style>
  <w:style w:type="paragraph" w:customStyle="1" w:styleId="86">
    <w:name w:val="Char Char Char Char Char Char Char Char Char Char Char Char Char Char Char Char"/>
    <w:basedOn w:val="1"/>
    <w:qFormat/>
    <w:uiPriority w:val="0"/>
    <w:pPr>
      <w:tabs>
        <w:tab w:val="left" w:pos="360"/>
      </w:tabs>
    </w:pPr>
    <w:rPr>
      <w:sz w:val="24"/>
    </w:rPr>
  </w:style>
  <w:style w:type="paragraph" w:customStyle="1" w:styleId="87">
    <w:name w:val="样式 正文缩进正文（首行缩进两字）表正文正文非缩进特点标题4段1 + 首行缩进:  2 字符"/>
    <w:basedOn w:val="18"/>
    <w:qFormat/>
    <w:uiPriority w:val="0"/>
    <w:pPr>
      <w:ind w:firstLine="480" w:firstLineChars="200"/>
    </w:pPr>
  </w:style>
  <w:style w:type="paragraph" w:customStyle="1" w:styleId="88">
    <w:name w:val="附录3"/>
    <w:basedOn w:val="1"/>
    <w:next w:val="1"/>
    <w:qFormat/>
    <w:uiPriority w:val="0"/>
    <w:pPr>
      <w:tabs>
        <w:tab w:val="left" w:pos="851"/>
      </w:tabs>
      <w:ind w:left="425" w:hanging="425"/>
      <w:outlineLvl w:val="2"/>
    </w:pPr>
    <w:rPr>
      <w:rFonts w:eastAsia="黑体"/>
      <w:b/>
      <w:sz w:val="32"/>
    </w:rPr>
  </w:style>
  <w:style w:type="paragraph" w:customStyle="1" w:styleId="89">
    <w:name w:val="首行缩进 1"/>
    <w:basedOn w:val="1"/>
    <w:qFormat/>
    <w:uiPriority w:val="0"/>
    <w:pPr>
      <w:spacing w:after="120" w:line="360" w:lineRule="auto"/>
      <w:ind w:firstLine="200" w:firstLineChars="200"/>
    </w:pPr>
    <w:rPr>
      <w:sz w:val="24"/>
    </w:rPr>
  </w:style>
  <w:style w:type="paragraph" w:customStyle="1" w:styleId="90">
    <w:name w:val="tabletext"/>
    <w:basedOn w:val="1"/>
    <w:qFormat/>
    <w:uiPriority w:val="0"/>
    <w:pPr>
      <w:widowControl/>
      <w:spacing w:before="100" w:beforeAutospacing="1" w:after="100" w:afterAutospacing="1"/>
      <w:jc w:val="left"/>
    </w:pPr>
    <w:rPr>
      <w:rFonts w:ascii="宋体" w:hAnsi="宋体" w:cs="宋体"/>
      <w:sz w:val="24"/>
      <w:szCs w:val="24"/>
    </w:rPr>
  </w:style>
  <w:style w:type="paragraph" w:customStyle="1" w:styleId="91">
    <w:name w:val="图例"/>
    <w:basedOn w:val="1"/>
    <w:qFormat/>
    <w:uiPriority w:val="0"/>
    <w:pPr>
      <w:spacing w:before="120" w:after="120" w:line="360" w:lineRule="auto"/>
      <w:jc w:val="center"/>
    </w:pPr>
    <w:rPr>
      <w:rFonts w:eastAsia="仿宋_GB2312"/>
      <w:b/>
      <w:sz w:val="24"/>
    </w:rPr>
  </w:style>
  <w:style w:type="paragraph" w:customStyle="1" w:styleId="92">
    <w:name w:val="标题5"/>
    <w:basedOn w:val="1"/>
    <w:qFormat/>
    <w:uiPriority w:val="0"/>
    <w:pPr>
      <w:tabs>
        <w:tab w:val="left" w:pos="0"/>
      </w:tabs>
      <w:autoSpaceDE w:val="0"/>
      <w:autoSpaceDN w:val="0"/>
      <w:adjustRightInd w:val="0"/>
      <w:snapToGrid w:val="0"/>
      <w:spacing w:line="320" w:lineRule="atLeast"/>
    </w:pPr>
    <w:rPr>
      <w:rFonts w:ascii="宋体"/>
      <w:sz w:val="21"/>
    </w:rPr>
  </w:style>
  <w:style w:type="paragraph" w:customStyle="1" w:styleId="93">
    <w:name w:val="af"/>
    <w:basedOn w:val="1"/>
    <w:qFormat/>
    <w:uiPriority w:val="0"/>
    <w:pPr>
      <w:widowControl/>
      <w:spacing w:line="300" w:lineRule="atLeast"/>
      <w:jc w:val="left"/>
    </w:pPr>
    <w:rPr>
      <w:rFonts w:ascii="宋体" w:hAnsi="宋体"/>
      <w:sz w:val="18"/>
    </w:rPr>
  </w:style>
  <w:style w:type="paragraph" w:customStyle="1" w:styleId="94">
    <w:name w:val="Char Char1"/>
    <w:basedOn w:val="1"/>
    <w:qFormat/>
    <w:uiPriority w:val="0"/>
    <w:pPr>
      <w:widowControl/>
      <w:spacing w:after="160" w:line="240" w:lineRule="exact"/>
      <w:jc w:val="left"/>
    </w:pPr>
    <w:rPr>
      <w:rFonts w:ascii="Verdana" w:hAnsi="Verdana"/>
      <w:lang w:eastAsia="en-US"/>
    </w:rPr>
  </w:style>
  <w:style w:type="paragraph" w:customStyle="1" w:styleId="95">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rPr>
  </w:style>
  <w:style w:type="paragraph" w:customStyle="1" w:styleId="96">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sz w:val="18"/>
    </w:rPr>
  </w:style>
  <w:style w:type="paragraph" w:customStyle="1" w:styleId="97">
    <w:name w:val="样式 行距: 1.5 倍行距1"/>
    <w:basedOn w:val="1"/>
    <w:qFormat/>
    <w:uiPriority w:val="0"/>
    <w:pPr>
      <w:snapToGrid w:val="0"/>
    </w:pPr>
    <w:rPr>
      <w:sz w:val="21"/>
    </w:rPr>
  </w:style>
  <w:style w:type="paragraph" w:customStyle="1" w:styleId="98">
    <w:name w:val="Char Char14 Char Char"/>
    <w:basedOn w:val="1"/>
    <w:qFormat/>
    <w:uiPriority w:val="0"/>
    <w:rPr>
      <w:sz w:val="21"/>
      <w:szCs w:val="24"/>
    </w:rPr>
  </w:style>
  <w:style w:type="paragraph" w:customStyle="1" w:styleId="99">
    <w:name w:val="Char Char Char"/>
    <w:basedOn w:val="1"/>
    <w:qFormat/>
    <w:uiPriority w:val="0"/>
    <w:rPr>
      <w:rFonts w:ascii="Tahoma" w:hAnsi="Tahoma"/>
      <w:sz w:val="24"/>
    </w:rPr>
  </w:style>
  <w:style w:type="paragraph" w:customStyle="1" w:styleId="100">
    <w:name w:val="表头文本"/>
    <w:qFormat/>
    <w:uiPriority w:val="0"/>
    <w:pPr>
      <w:jc w:val="center"/>
    </w:pPr>
    <w:rPr>
      <w:rFonts w:ascii="Arial" w:hAnsi="Arial" w:eastAsia="宋体" w:cs="Times New Roman"/>
      <w:b/>
      <w:sz w:val="21"/>
      <w:lang w:val="en-US" w:eastAsia="zh-CN" w:bidi="ar-SA"/>
    </w:rPr>
  </w:style>
  <w:style w:type="paragraph" w:customStyle="1" w:styleId="101">
    <w:name w:val="表内文字"/>
    <w:basedOn w:val="1"/>
    <w:qFormat/>
    <w:uiPriority w:val="0"/>
    <w:pPr>
      <w:jc w:val="left"/>
    </w:pPr>
    <w:rPr>
      <w:rFonts w:ascii="仿宋_GB2312" w:eastAsia="仿宋_GB2312"/>
      <w:sz w:val="21"/>
      <w:szCs w:val="21"/>
    </w:rPr>
  </w:style>
  <w:style w:type="paragraph" w:customStyle="1" w:styleId="102">
    <w:name w:val="A正文缩进2字符"/>
    <w:basedOn w:val="1"/>
    <w:qFormat/>
    <w:uiPriority w:val="0"/>
    <w:pPr>
      <w:widowControl/>
      <w:spacing w:line="360" w:lineRule="auto"/>
      <w:ind w:firstLine="480" w:firstLineChars="200"/>
      <w:jc w:val="left"/>
    </w:pPr>
    <w:rPr>
      <w:rFonts w:ascii="Bookshelf Symbol 7" w:hAnsi="Bookshelf Symbol 7"/>
      <w:szCs w:val="24"/>
    </w:rPr>
  </w:style>
  <w:style w:type="paragraph" w:customStyle="1" w:styleId="103">
    <w:name w:val="Table Contents"/>
    <w:basedOn w:val="3"/>
    <w:qFormat/>
    <w:uiPriority w:val="0"/>
    <w:pPr>
      <w:suppressAutoHyphens/>
      <w:jc w:val="left"/>
    </w:pPr>
    <w:rPr>
      <w:rFonts w:ascii="Times New Roman" w:eastAsia="Times New Roman"/>
      <w:sz w:val="24"/>
    </w:rPr>
  </w:style>
  <w:style w:type="paragraph" w:customStyle="1" w:styleId="104">
    <w:name w:val="正文字缩2字"/>
    <w:basedOn w:val="1"/>
    <w:qFormat/>
    <w:uiPriority w:val="0"/>
    <w:pPr>
      <w:spacing w:before="60" w:after="60" w:line="360" w:lineRule="auto"/>
      <w:ind w:left="200" w:leftChars="200" w:firstLine="200" w:firstLineChars="200"/>
    </w:pPr>
    <w:rPr>
      <w:sz w:val="24"/>
    </w:rPr>
  </w:style>
  <w:style w:type="paragraph" w:customStyle="1" w:styleId="105">
    <w:name w:val="简单回函地址"/>
    <w:basedOn w:val="1"/>
    <w:qFormat/>
    <w:uiPriority w:val="0"/>
    <w:pPr>
      <w:adjustRightInd w:val="0"/>
      <w:snapToGrid w:val="0"/>
      <w:spacing w:line="360" w:lineRule="auto"/>
    </w:pPr>
    <w:rPr>
      <w:sz w:val="24"/>
    </w:rPr>
  </w:style>
  <w:style w:type="paragraph" w:customStyle="1" w:styleId="106">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styleId="107">
    <w:name w:val="List Paragraph"/>
    <w:basedOn w:val="1"/>
    <w:link w:val="256"/>
    <w:qFormat/>
    <w:uiPriority w:val="0"/>
    <w:pPr>
      <w:ind w:firstLine="420" w:firstLineChars="200"/>
    </w:pPr>
  </w:style>
  <w:style w:type="paragraph" w:customStyle="1" w:styleId="108">
    <w:name w:val="样式1"/>
    <w:basedOn w:val="8"/>
    <w:qFormat/>
    <w:uiPriority w:val="0"/>
    <w:pPr>
      <w:tabs>
        <w:tab w:val="left" w:pos="720"/>
      </w:tabs>
      <w:spacing w:before="500" w:after="260" w:line="560" w:lineRule="atLeast"/>
      <w:ind w:left="420" w:hanging="420"/>
    </w:pPr>
    <w:rPr>
      <w:rFonts w:ascii="Times New Roman" w:hAnsi="Times New Roman" w:eastAsia="宋体"/>
    </w:rPr>
  </w:style>
  <w:style w:type="paragraph" w:customStyle="1" w:styleId="109">
    <w:name w:val="Char1 Char Char Char"/>
    <w:basedOn w:val="1"/>
    <w:qFormat/>
    <w:uiPriority w:val="0"/>
    <w:rPr>
      <w:rFonts w:ascii="Tahoma" w:hAnsi="Tahoma"/>
      <w:sz w:val="30"/>
    </w:rPr>
  </w:style>
  <w:style w:type="paragraph" w:customStyle="1" w:styleId="110">
    <w:name w:val="Char Char Char Char Char Char Char1"/>
    <w:basedOn w:val="20"/>
    <w:qFormat/>
    <w:uiPriority w:val="0"/>
    <w:rPr>
      <w:rFonts w:ascii="宋体" w:hAnsi="Tahoma"/>
    </w:rPr>
  </w:style>
  <w:style w:type="paragraph" w:customStyle="1" w:styleId="111">
    <w:name w:val="项目"/>
    <w:basedOn w:val="1"/>
    <w:qFormat/>
    <w:uiPriority w:val="0"/>
    <w:pPr>
      <w:tabs>
        <w:tab w:val="left" w:pos="1280"/>
      </w:tabs>
      <w:spacing w:before="120" w:after="120" w:line="360" w:lineRule="auto"/>
      <w:ind w:left="-7" w:firstLine="567"/>
      <w:jc w:val="left"/>
      <w:textAlignment w:val="baseline"/>
    </w:pPr>
    <w:rPr>
      <w:rFonts w:ascii="宋体"/>
      <w:sz w:val="24"/>
    </w:rPr>
  </w:style>
  <w:style w:type="paragraph" w:customStyle="1" w:styleId="112">
    <w:name w:val="xl23"/>
    <w:basedOn w:val="1"/>
    <w:qFormat/>
    <w:uiPriority w:val="0"/>
    <w:pPr>
      <w:widowControl/>
      <w:spacing w:before="100" w:beforeAutospacing="1" w:after="100" w:afterAutospacing="1" w:line="360" w:lineRule="auto"/>
      <w:textAlignment w:val="top"/>
    </w:pPr>
    <w:rPr>
      <w:sz w:val="24"/>
    </w:rPr>
  </w:style>
  <w:style w:type="paragraph" w:customStyle="1" w:styleId="113">
    <w:name w:val="IN Step"/>
    <w:basedOn w:val="1"/>
    <w:qFormat/>
    <w:uiPriority w:val="0"/>
    <w:pPr>
      <w:keepLines/>
      <w:widowControl/>
      <w:tabs>
        <w:tab w:val="left" w:pos="1134"/>
      </w:tabs>
      <w:spacing w:before="80" w:after="80" w:line="300" w:lineRule="auto"/>
      <w:ind w:left="1134" w:hanging="907"/>
      <w:outlineLvl w:val="8"/>
    </w:pPr>
    <w:rPr>
      <w:rFonts w:ascii="Arial" w:hAnsi="Arial"/>
      <w:sz w:val="21"/>
    </w:rPr>
  </w:style>
  <w:style w:type="paragraph" w:customStyle="1" w:styleId="114">
    <w:name w:val="正文4"/>
    <w:basedOn w:val="1"/>
    <w:qFormat/>
    <w:uiPriority w:val="0"/>
    <w:pPr>
      <w:tabs>
        <w:tab w:val="left" w:pos="1275"/>
      </w:tabs>
      <w:spacing w:before="60" w:after="60" w:line="360" w:lineRule="auto"/>
      <w:ind w:left="820" w:leftChars="400" w:hanging="705"/>
    </w:pPr>
    <w:rPr>
      <w:sz w:val="24"/>
    </w:rPr>
  </w:style>
  <w:style w:type="paragraph" w:customStyle="1" w:styleId="115">
    <w:name w:val="二级列表"/>
    <w:basedOn w:val="116"/>
    <w:next w:val="116"/>
    <w:qFormat/>
    <w:uiPriority w:val="0"/>
    <w:pPr>
      <w:tabs>
        <w:tab w:val="left" w:pos="2120"/>
      </w:tabs>
      <w:ind w:firstLine="0" w:firstLineChars="0"/>
    </w:pPr>
    <w:rPr>
      <w:b/>
    </w:rPr>
  </w:style>
  <w:style w:type="paragraph" w:customStyle="1" w:styleId="116">
    <w:name w:val="段落正文"/>
    <w:basedOn w:val="1"/>
    <w:qFormat/>
    <w:uiPriority w:val="0"/>
    <w:pPr>
      <w:spacing w:beforeLines="50" w:line="360" w:lineRule="auto"/>
      <w:ind w:firstLine="200" w:firstLineChars="200"/>
    </w:pPr>
    <w:rPr>
      <w:spacing w:val="2"/>
      <w:sz w:val="24"/>
    </w:rPr>
  </w:style>
  <w:style w:type="paragraph" w:customStyle="1" w:styleId="117">
    <w:name w:val="样式3"/>
    <w:basedOn w:val="5"/>
    <w:next w:val="5"/>
    <w:qFormat/>
    <w:uiPriority w:val="0"/>
    <w:pPr>
      <w:keepLines/>
      <w:adjustRightInd w:val="0"/>
      <w:spacing w:before="340" w:after="330" w:line="576" w:lineRule="auto"/>
    </w:pPr>
    <w:rPr>
      <w:rFonts w:ascii="Times New Roman" w:eastAsia="黑体"/>
      <w:b/>
      <w:kern w:val="44"/>
      <w:sz w:val="44"/>
    </w:rPr>
  </w:style>
  <w:style w:type="paragraph" w:customStyle="1" w:styleId="118">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汉仪楷体S" w:eastAsia="楷体_GB2312"/>
      <w:sz w:val="21"/>
    </w:rPr>
  </w:style>
  <w:style w:type="paragraph" w:customStyle="1" w:styleId="119">
    <w:name w:val="文本框样式1"/>
    <w:basedOn w:val="1"/>
    <w:qFormat/>
    <w:uiPriority w:val="0"/>
    <w:pPr>
      <w:adjustRightInd w:val="0"/>
      <w:snapToGrid w:val="0"/>
      <w:spacing w:before="60" w:line="180" w:lineRule="exact"/>
      <w:jc w:val="center"/>
    </w:pPr>
    <w:rPr>
      <w:sz w:val="21"/>
    </w:rPr>
  </w:style>
  <w:style w:type="paragraph" w:customStyle="1" w:styleId="120">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21">
    <w:name w:val="Char Char1 Char Char Char Char Char Char Char Char Char Char Char Char Char Char"/>
    <w:basedOn w:val="1"/>
    <w:qFormat/>
    <w:uiPriority w:val="0"/>
    <w:pPr>
      <w:widowControl/>
      <w:spacing w:after="160" w:line="240" w:lineRule="exact"/>
      <w:jc w:val="left"/>
    </w:pPr>
    <w:rPr>
      <w:rFonts w:ascii="Verdana" w:hAnsi="Verdana"/>
      <w:lang w:eastAsia="en-US"/>
    </w:rPr>
  </w:style>
  <w:style w:type="paragraph" w:customStyle="1" w:styleId="122">
    <w:name w:val="style1"/>
    <w:basedOn w:val="1"/>
    <w:qFormat/>
    <w:uiPriority w:val="0"/>
    <w:pPr>
      <w:widowControl/>
      <w:spacing w:before="100" w:beforeAutospacing="1" w:after="100" w:afterAutospacing="1"/>
      <w:jc w:val="left"/>
    </w:pPr>
    <w:rPr>
      <w:rFonts w:ascii="宋体" w:hAnsi="宋体"/>
      <w:sz w:val="21"/>
    </w:rPr>
  </w:style>
  <w:style w:type="paragraph" w:customStyle="1" w:styleId="123">
    <w:name w:val="Char Char Char Char Char Char Char"/>
    <w:basedOn w:val="1"/>
    <w:qFormat/>
    <w:uiPriority w:val="0"/>
    <w:rPr>
      <w:rFonts w:ascii="Tahoma" w:hAnsi="Tahoma"/>
      <w:sz w:val="24"/>
    </w:rPr>
  </w:style>
  <w:style w:type="paragraph" w:customStyle="1" w:styleId="124">
    <w:name w:val="表文字"/>
    <w:qFormat/>
    <w:uiPriority w:val="0"/>
    <w:rPr>
      <w:rFonts w:ascii="宋体" w:hAnsi="Times New Roman" w:eastAsia="宋体" w:cs="Times New Roman"/>
      <w:kern w:val="2"/>
      <w:lang w:val="en-US" w:eastAsia="zh-CN" w:bidi="ar-SA"/>
    </w:rPr>
  </w:style>
  <w:style w:type="paragraph" w:customStyle="1" w:styleId="12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26">
    <w:name w:val="表格文本"/>
    <w:qFormat/>
    <w:uiPriority w:val="0"/>
    <w:pPr>
      <w:tabs>
        <w:tab w:val="decimal" w:pos="0"/>
      </w:tabs>
    </w:pPr>
    <w:rPr>
      <w:rFonts w:ascii="Arial" w:hAnsi="Arial" w:eastAsia="宋体" w:cs="Times New Roman"/>
      <w:sz w:val="21"/>
      <w:lang w:val="en-US" w:eastAsia="zh-CN" w:bidi="ar-SA"/>
    </w:rPr>
  </w:style>
  <w:style w:type="paragraph" w:customStyle="1" w:styleId="127">
    <w:name w:val="Item Step in Table"/>
    <w:qFormat/>
    <w:uiPriority w:val="0"/>
    <w:pPr>
      <w:tabs>
        <w:tab w:val="left" w:pos="397"/>
      </w:tabs>
      <w:spacing w:before="40" w:after="40"/>
      <w:jc w:val="both"/>
    </w:pPr>
    <w:rPr>
      <w:rFonts w:ascii="Arial" w:hAnsi="Arial" w:eastAsia="宋体" w:cs="Times New Roman"/>
      <w:sz w:val="18"/>
      <w:lang w:val="en-US" w:eastAsia="zh-CN" w:bidi="ar-SA"/>
    </w:rPr>
  </w:style>
  <w:style w:type="paragraph" w:customStyle="1" w:styleId="12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9">
    <w:name w:val="1.正文"/>
    <w:basedOn w:val="1"/>
    <w:qFormat/>
    <w:uiPriority w:val="0"/>
    <w:pPr>
      <w:spacing w:line="360" w:lineRule="auto"/>
      <w:ind w:left="540" w:leftChars="225" w:firstLine="540" w:firstLineChars="225"/>
    </w:pPr>
    <w:rPr>
      <w:sz w:val="24"/>
    </w:rPr>
  </w:style>
  <w:style w:type="paragraph" w:customStyle="1" w:styleId="130">
    <w:name w:val="样式 宋体 五号 行距: 单倍行距"/>
    <w:basedOn w:val="1"/>
    <w:qFormat/>
    <w:uiPriority w:val="0"/>
    <w:pPr>
      <w:adjustRightInd w:val="0"/>
      <w:jc w:val="left"/>
    </w:pPr>
    <w:rPr>
      <w:rFonts w:ascii="宋体" w:hAnsi="宋体"/>
      <w:sz w:val="21"/>
    </w:rPr>
  </w:style>
  <w:style w:type="paragraph" w:customStyle="1" w:styleId="131">
    <w:name w:val="Char Char1 Char"/>
    <w:basedOn w:val="1"/>
    <w:qFormat/>
    <w:uiPriority w:val="0"/>
    <w:rPr>
      <w:rFonts w:ascii="Tahoma" w:hAnsi="Tahoma"/>
      <w:sz w:val="24"/>
      <w:szCs w:val="24"/>
    </w:rPr>
  </w:style>
  <w:style w:type="paragraph" w:customStyle="1" w:styleId="132">
    <w:name w:val="Char"/>
    <w:basedOn w:val="1"/>
    <w:qFormat/>
    <w:uiPriority w:val="0"/>
    <w:pPr>
      <w:spacing w:line="240" w:lineRule="atLeast"/>
      <w:ind w:left="420" w:firstLine="420"/>
    </w:pPr>
    <w:rPr>
      <w:sz w:val="21"/>
    </w:rPr>
  </w:style>
  <w:style w:type="paragraph" w:customStyle="1" w:styleId="133">
    <w:name w:val="列出段落2"/>
    <w:basedOn w:val="1"/>
    <w:qFormat/>
    <w:uiPriority w:val="0"/>
    <w:pPr>
      <w:ind w:firstLine="420" w:firstLineChars="200"/>
    </w:pPr>
  </w:style>
  <w:style w:type="paragraph" w:customStyle="1" w:styleId="134">
    <w:name w:val="正文文本缩进 21"/>
    <w:basedOn w:val="1"/>
    <w:qFormat/>
    <w:uiPriority w:val="0"/>
    <w:pPr>
      <w:adjustRightInd w:val="0"/>
      <w:spacing w:before="120"/>
      <w:ind w:firstLine="420"/>
      <w:textAlignment w:val="baseline"/>
    </w:pPr>
    <w:rPr>
      <w:sz w:val="24"/>
    </w:rPr>
  </w:style>
  <w:style w:type="paragraph" w:customStyle="1" w:styleId="135">
    <w:name w:val="列表段落1"/>
    <w:basedOn w:val="1"/>
    <w:qFormat/>
    <w:uiPriority w:val="0"/>
    <w:pPr>
      <w:adjustRightInd w:val="0"/>
      <w:snapToGrid w:val="0"/>
      <w:spacing w:line="360" w:lineRule="auto"/>
      <w:ind w:firstLine="420" w:firstLineChars="200"/>
      <w:jc w:val="left"/>
    </w:pPr>
    <w:rPr>
      <w:rFonts w:ascii="宋体" w:hAnsi="宋体"/>
      <w:sz w:val="24"/>
    </w:rPr>
  </w:style>
  <w:style w:type="paragraph" w:customStyle="1" w:styleId="136">
    <w:name w:val="没有缩进（为图形使用）"/>
    <w:basedOn w:val="1"/>
    <w:qFormat/>
    <w:uiPriority w:val="0"/>
    <w:pPr>
      <w:spacing w:before="120" w:after="120" w:line="360" w:lineRule="auto"/>
    </w:pPr>
    <w:rPr>
      <w:sz w:val="24"/>
    </w:rPr>
  </w:style>
  <w:style w:type="paragraph" w:customStyle="1" w:styleId="137">
    <w:name w:val="È±Ê¡ÎÄ±¾"/>
    <w:basedOn w:val="1"/>
    <w:qFormat/>
    <w:uiPriority w:val="0"/>
    <w:pPr>
      <w:widowControl/>
      <w:overflowPunct w:val="0"/>
      <w:autoSpaceDE w:val="0"/>
      <w:autoSpaceDN w:val="0"/>
      <w:adjustRightInd w:val="0"/>
      <w:jc w:val="left"/>
      <w:textAlignment w:val="baseline"/>
    </w:pPr>
    <w:rPr>
      <w:sz w:val="24"/>
    </w:rPr>
  </w:style>
  <w:style w:type="paragraph" w:customStyle="1" w:styleId="138">
    <w:name w:val="Table Text"/>
    <w:link w:val="238"/>
    <w:qFormat/>
    <w:uiPriority w:val="0"/>
    <w:pPr>
      <w:snapToGrid w:val="0"/>
      <w:spacing w:before="80" w:after="80"/>
    </w:pPr>
    <w:rPr>
      <w:rFonts w:ascii="Arial" w:hAnsi="Arial" w:eastAsia="宋体" w:cs="Times New Roman"/>
      <w:kern w:val="2"/>
      <w:sz w:val="18"/>
      <w:lang w:val="en-US" w:eastAsia="zh-CN" w:bidi="ar-SA"/>
    </w:rPr>
  </w:style>
  <w:style w:type="paragraph" w:customStyle="1" w:styleId="139">
    <w:name w:val="_"/>
    <w:basedOn w:val="1"/>
    <w:qFormat/>
    <w:uiPriority w:val="0"/>
    <w:pPr>
      <w:adjustRightInd w:val="0"/>
      <w:spacing w:line="360" w:lineRule="auto"/>
      <w:ind w:left="480" w:firstLine="200" w:firstLineChars="200"/>
      <w:textAlignment w:val="baseline"/>
    </w:pPr>
    <w:rPr>
      <w:sz w:val="24"/>
    </w:rPr>
  </w:style>
  <w:style w:type="paragraph" w:customStyle="1" w:styleId="140">
    <w:name w:val="content"/>
    <w:basedOn w:val="1"/>
    <w:qFormat/>
    <w:uiPriority w:val="0"/>
    <w:pPr>
      <w:widowControl/>
      <w:spacing w:before="100" w:beforeAutospacing="1" w:after="100" w:afterAutospacing="1" w:line="280" w:lineRule="atLeast"/>
      <w:ind w:firstLine="375"/>
      <w:jc w:val="left"/>
    </w:pPr>
    <w:rPr>
      <w:rFonts w:ascii="宋体" w:hAnsi="宋体"/>
      <w:color w:val="000000"/>
      <w:sz w:val="18"/>
    </w:rPr>
  </w:style>
  <w:style w:type="paragraph" w:customStyle="1" w:styleId="141">
    <w:name w:val="正文（首行不缩进）"/>
    <w:basedOn w:val="1"/>
    <w:qFormat/>
    <w:uiPriority w:val="0"/>
    <w:pPr>
      <w:autoSpaceDE w:val="0"/>
      <w:autoSpaceDN w:val="0"/>
      <w:adjustRightInd w:val="0"/>
      <w:spacing w:line="360" w:lineRule="auto"/>
      <w:jc w:val="left"/>
    </w:pPr>
    <w:rPr>
      <w:sz w:val="21"/>
    </w:rPr>
  </w:style>
  <w:style w:type="paragraph" w:customStyle="1" w:styleId="142">
    <w:name w:val="Table Text Char Char Char"/>
    <w:link w:val="246"/>
    <w:qFormat/>
    <w:uiPriority w:val="0"/>
    <w:pPr>
      <w:snapToGrid w:val="0"/>
      <w:spacing w:before="80" w:after="80"/>
    </w:pPr>
    <w:rPr>
      <w:rFonts w:ascii="Arial" w:hAnsi="Arial" w:eastAsia="宋体" w:cs="Times New Roman"/>
      <w:kern w:val="2"/>
      <w:sz w:val="18"/>
      <w:lang w:val="en-US" w:eastAsia="zh-CN" w:bidi="ar-SA"/>
    </w:rPr>
  </w:style>
  <w:style w:type="paragraph" w:customStyle="1" w:styleId="143">
    <w:name w:val="样式 标题 1章标题Heading 0Section HeadPIM 1H1h11st levell11H1..."/>
    <w:basedOn w:val="5"/>
    <w:qFormat/>
    <w:uiPriority w:val="0"/>
    <w:pPr>
      <w:keepLines/>
      <w:pageBreakBefore/>
      <w:tabs>
        <w:tab w:val="left" w:pos="432"/>
      </w:tabs>
      <w:autoSpaceDE w:val="0"/>
      <w:autoSpaceDN w:val="0"/>
      <w:adjustRightInd w:val="0"/>
      <w:spacing w:before="340" w:after="330" w:line="578" w:lineRule="atLeast"/>
      <w:textAlignment w:val="bottom"/>
    </w:pPr>
    <w:rPr>
      <w:rFonts w:ascii="Times New Roman" w:hAnsi="宋体" w:eastAsia="黑体"/>
      <w:b/>
      <w:kern w:val="44"/>
      <w:sz w:val="36"/>
    </w:rPr>
  </w:style>
  <w:style w:type="paragraph" w:customStyle="1" w:styleId="144">
    <w:name w:val="样式 样式 首行缩进:  2 字符 + 首行缩进:  2 字符"/>
    <w:basedOn w:val="1"/>
    <w:qFormat/>
    <w:uiPriority w:val="0"/>
    <w:pPr>
      <w:spacing w:line="360" w:lineRule="auto"/>
      <w:ind w:firstLine="480" w:firstLineChars="200"/>
    </w:pPr>
    <w:rPr>
      <w:sz w:val="24"/>
    </w:rPr>
  </w:style>
  <w:style w:type="paragraph" w:customStyle="1" w:styleId="145">
    <w:name w:val="正文表格"/>
    <w:basedOn w:val="1"/>
    <w:qFormat/>
    <w:uiPriority w:val="0"/>
    <w:pPr>
      <w:adjustRightInd w:val="0"/>
      <w:spacing w:before="40" w:after="40"/>
    </w:pPr>
    <w:rPr>
      <w:sz w:val="24"/>
    </w:rPr>
  </w:style>
  <w:style w:type="paragraph" w:customStyle="1" w:styleId="14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47">
    <w:name w:val="文章正文"/>
    <w:basedOn w:val="1"/>
    <w:qFormat/>
    <w:uiPriority w:val="0"/>
    <w:pPr>
      <w:ind w:firstLine="560" w:firstLineChars="200"/>
    </w:pPr>
    <w:rPr>
      <w:rFonts w:ascii="仿宋_GB2312" w:hAnsi="宋体" w:eastAsia="仿宋_GB2312"/>
      <w:color w:val="000000"/>
    </w:rPr>
  </w:style>
  <w:style w:type="paragraph" w:customStyle="1" w:styleId="148">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9">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0">
    <w:name w:val="一级条标题"/>
    <w:basedOn w:val="151"/>
    <w:next w:val="128"/>
    <w:qFormat/>
    <w:uiPriority w:val="0"/>
    <w:pPr>
      <w:spacing w:beforeLines="0" w:afterLines="0"/>
      <w:ind w:left="525"/>
      <w:outlineLvl w:val="2"/>
    </w:pPr>
    <w:rPr>
      <w:rFonts w:ascii="Times New Roman" w:eastAsia="宋体"/>
      <w:sz w:val="21"/>
    </w:rPr>
  </w:style>
  <w:style w:type="paragraph" w:customStyle="1" w:styleId="151">
    <w:name w:val="章标题"/>
    <w:next w:val="1"/>
    <w:qFormat/>
    <w:uiPriority w:val="0"/>
    <w:pPr>
      <w:spacing w:beforeLines="50" w:afterLines="50"/>
      <w:jc w:val="both"/>
      <w:outlineLvl w:val="1"/>
    </w:pPr>
    <w:rPr>
      <w:rFonts w:ascii="黑体" w:hAnsi="Times New Roman" w:eastAsia="黑体" w:cs="Times New Roman"/>
      <w:sz w:val="24"/>
      <w:lang w:val="en-US" w:eastAsia="zh-CN" w:bidi="ar-SA"/>
    </w:rPr>
  </w:style>
  <w:style w:type="paragraph" w:customStyle="1" w:styleId="152">
    <w:name w:val="默认段落字体 Para Char Char Char Char Char Char Char Char Char1 Char Char Char Char"/>
    <w:basedOn w:val="1"/>
    <w:qFormat/>
    <w:uiPriority w:val="0"/>
    <w:rPr>
      <w:rFonts w:ascii="Tahoma" w:hAnsi="Tahoma"/>
      <w:sz w:val="24"/>
    </w:rPr>
  </w:style>
  <w:style w:type="paragraph" w:customStyle="1" w:styleId="153">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sz w:val="24"/>
    </w:rPr>
  </w:style>
  <w:style w:type="paragraph" w:customStyle="1" w:styleId="154">
    <w:name w:val="表格内文字"/>
    <w:basedOn w:val="34"/>
    <w:qFormat/>
    <w:uiPriority w:val="0"/>
    <w:pPr>
      <w:adjustRightInd w:val="0"/>
    </w:pPr>
    <w:rPr>
      <w:rFonts w:ascii="Times New Roman" w:hAnsi="Times New Roman"/>
      <w:color w:val="000000"/>
    </w:rPr>
  </w:style>
  <w:style w:type="paragraph" w:customStyle="1" w:styleId="155">
    <w:name w:val="Title - Revision"/>
    <w:basedOn w:val="58"/>
    <w:qFormat/>
    <w:uiPriority w:val="0"/>
    <w:pPr>
      <w:spacing w:before="720"/>
    </w:pPr>
    <w:rPr>
      <w:rFonts w:ascii="Times New Roman" w:hAnsi="Times New Roman"/>
    </w:rPr>
  </w:style>
  <w:style w:type="paragraph" w:customStyle="1" w:styleId="156">
    <w:name w:val="Char1 Char Char Char1"/>
    <w:basedOn w:val="1"/>
    <w:qFormat/>
    <w:uiPriority w:val="0"/>
    <w:rPr>
      <w:rFonts w:ascii="Tahoma" w:hAnsi="Tahoma"/>
      <w:sz w:val="24"/>
    </w:rPr>
  </w:style>
  <w:style w:type="paragraph" w:customStyle="1" w:styleId="157">
    <w:name w:val="缺省文本"/>
    <w:basedOn w:val="1"/>
    <w:qFormat/>
    <w:uiPriority w:val="0"/>
    <w:pPr>
      <w:tabs>
        <w:tab w:val="left" w:pos="1260"/>
      </w:tabs>
      <w:autoSpaceDE w:val="0"/>
      <w:autoSpaceDN w:val="0"/>
      <w:adjustRightInd w:val="0"/>
      <w:spacing w:line="360" w:lineRule="auto"/>
      <w:jc w:val="left"/>
    </w:pPr>
    <w:rPr>
      <w:sz w:val="24"/>
    </w:rPr>
  </w:style>
  <w:style w:type="paragraph" w:customStyle="1" w:styleId="158">
    <w:name w:val="标题无"/>
    <w:basedOn w:val="1"/>
    <w:qFormat/>
    <w:uiPriority w:val="0"/>
    <w:pPr>
      <w:spacing w:line="360" w:lineRule="auto"/>
    </w:pPr>
    <w:rPr>
      <w:sz w:val="24"/>
    </w:rPr>
  </w:style>
  <w:style w:type="paragraph" w:customStyle="1" w:styleId="159">
    <w:name w:val="文档正文 Char Char Char Char Char"/>
    <w:basedOn w:val="1"/>
    <w:qFormat/>
    <w:uiPriority w:val="0"/>
    <w:pPr>
      <w:adjustRightInd w:val="0"/>
      <w:spacing w:line="440" w:lineRule="exact"/>
      <w:ind w:firstLine="420"/>
      <w:textAlignment w:val="baseline"/>
    </w:pPr>
    <w:rPr>
      <w:rFonts w:ascii="Arial Black" w:hAnsi="Arial Black"/>
      <w:sz w:val="24"/>
    </w:rPr>
  </w:style>
  <w:style w:type="paragraph" w:customStyle="1" w:styleId="160">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61">
    <w:name w:val="Note"/>
    <w:basedOn w:val="1"/>
    <w:qFormat/>
    <w:uiPriority w:val="0"/>
    <w:pPr>
      <w:pBdr>
        <w:top w:val="single" w:color="auto" w:sz="12" w:space="3"/>
        <w:bottom w:val="single" w:color="auto" w:sz="12" w:space="3"/>
      </w:pBdr>
      <w:spacing w:line="360" w:lineRule="auto"/>
    </w:pPr>
    <w:rPr>
      <w:sz w:val="24"/>
    </w:rPr>
  </w:style>
  <w:style w:type="paragraph" w:customStyle="1" w:styleId="162">
    <w:name w:val="样式 标题 6第五层条 + 三号 段前: 0.5 行"/>
    <w:basedOn w:val="10"/>
    <w:qFormat/>
    <w:uiPriority w:val="0"/>
    <w:pPr>
      <w:widowControl/>
      <w:adjustRightInd/>
      <w:snapToGrid/>
      <w:spacing w:beforeLines="50"/>
      <w:jc w:val="left"/>
    </w:pPr>
    <w:rPr>
      <w:rFonts w:ascii="Times New Roman" w:hAnsi="Times New Roman" w:eastAsia="宋体"/>
      <w:snapToGrid w:val="0"/>
      <w:kern w:val="24"/>
      <w:sz w:val="28"/>
    </w:rPr>
  </w:style>
  <w:style w:type="paragraph" w:customStyle="1" w:styleId="163">
    <w:name w:val="Char Char Char Char"/>
    <w:basedOn w:val="1"/>
    <w:qFormat/>
    <w:uiPriority w:val="0"/>
    <w:pPr>
      <w:pageBreakBefore/>
      <w:widowControl/>
      <w:spacing w:after="160" w:line="240" w:lineRule="exact"/>
      <w:jc w:val="left"/>
    </w:pPr>
    <w:rPr>
      <w:rFonts w:ascii="Verdana" w:hAnsi="Verdana"/>
      <w:lang w:eastAsia="en-US"/>
    </w:rPr>
  </w:style>
  <w:style w:type="paragraph" w:customStyle="1" w:styleId="164">
    <w:name w:val="Char Char Char1 Char Char Char Char Char Char Char Char Char Char Char Char Char"/>
    <w:basedOn w:val="1"/>
    <w:qFormat/>
    <w:uiPriority w:val="0"/>
    <w:pPr>
      <w:widowControl/>
      <w:spacing w:after="160" w:line="240" w:lineRule="exact"/>
      <w:jc w:val="left"/>
    </w:pPr>
    <w:rPr>
      <w:rFonts w:ascii="Verdana" w:hAnsi="Verdana"/>
      <w:sz w:val="18"/>
      <w:lang w:eastAsia="en-US"/>
    </w:rPr>
  </w:style>
  <w:style w:type="paragraph" w:customStyle="1" w:styleId="165">
    <w:name w:val="正文 + 三号"/>
    <w:basedOn w:val="1"/>
    <w:qFormat/>
    <w:uiPriority w:val="0"/>
    <w:rPr>
      <w:sz w:val="21"/>
    </w:rPr>
  </w:style>
  <w:style w:type="paragraph" w:customStyle="1" w:styleId="16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sz w:val="24"/>
    </w:rPr>
  </w:style>
  <w:style w:type="paragraph" w:customStyle="1" w:styleId="167">
    <w:name w:val="图片文字"/>
    <w:basedOn w:val="1"/>
    <w:qFormat/>
    <w:uiPriority w:val="0"/>
    <w:pPr>
      <w:spacing w:line="240" w:lineRule="atLeast"/>
      <w:jc w:val="center"/>
    </w:pPr>
    <w:rPr>
      <w:sz w:val="21"/>
    </w:rPr>
  </w:style>
  <w:style w:type="paragraph" w:customStyle="1" w:styleId="168">
    <w:name w:val="Style Heading 3h3Heading 3 - oldLevel 3 HeadH3level_3PIM 3se..."/>
    <w:basedOn w:val="7"/>
    <w:qFormat/>
    <w:uiPriority w:val="0"/>
    <w:pPr>
      <w:tabs>
        <w:tab w:val="left" w:pos="709"/>
        <w:tab w:val="left" w:pos="1620"/>
      </w:tabs>
      <w:ind w:left="1620" w:hanging="360"/>
    </w:pPr>
  </w:style>
  <w:style w:type="paragraph" w:customStyle="1" w:styleId="169">
    <w:name w:val="内容标题"/>
    <w:basedOn w:val="20"/>
    <w:qFormat/>
    <w:uiPriority w:val="0"/>
    <w:rPr>
      <w:rFonts w:ascii="Tahoma" w:hAnsi="Tahoma"/>
      <w:sz w:val="24"/>
    </w:rPr>
  </w:style>
  <w:style w:type="paragraph" w:customStyle="1" w:styleId="170">
    <w:name w:val="标书正文:  0.74 厘米"/>
    <w:basedOn w:val="1"/>
    <w:qFormat/>
    <w:uiPriority w:val="0"/>
    <w:pPr>
      <w:snapToGrid w:val="0"/>
      <w:spacing w:line="360" w:lineRule="auto"/>
      <w:ind w:firstLine="420"/>
    </w:pPr>
    <w:rPr>
      <w:sz w:val="24"/>
    </w:rPr>
  </w:style>
  <w:style w:type="paragraph" w:customStyle="1" w:styleId="171">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72">
    <w:name w:val="首行缩进"/>
    <w:basedOn w:val="1"/>
    <w:qFormat/>
    <w:uiPriority w:val="0"/>
    <w:pPr>
      <w:tabs>
        <w:tab w:val="left" w:pos="540"/>
      </w:tabs>
      <w:spacing w:line="360" w:lineRule="auto"/>
      <w:ind w:left="540"/>
    </w:pPr>
    <w:rPr>
      <w:rFonts w:eastAsia="仿宋_GB2312"/>
    </w:rPr>
  </w:style>
  <w:style w:type="paragraph" w:customStyle="1" w:styleId="173">
    <w:name w:val="样式4"/>
    <w:basedOn w:val="8"/>
    <w:qFormat/>
    <w:uiPriority w:val="0"/>
    <w:pPr>
      <w:adjustRightInd w:val="0"/>
      <w:snapToGrid w:val="0"/>
    </w:pPr>
    <w:rPr>
      <w:rFonts w:ascii="Times New Roman" w:hAnsi="Times New Roman" w:eastAsia="宋体"/>
    </w:rPr>
  </w:style>
  <w:style w:type="paragraph" w:customStyle="1" w:styleId="174">
    <w:name w:val="CSS1级正文 Char"/>
    <w:basedOn w:val="3"/>
    <w:qFormat/>
    <w:uiPriority w:val="0"/>
    <w:pPr>
      <w:adjustRightInd w:val="0"/>
      <w:snapToGrid w:val="0"/>
      <w:spacing w:line="360" w:lineRule="auto"/>
      <w:ind w:firstLine="480"/>
    </w:pPr>
    <w:rPr>
      <w:rFonts w:ascii="Times New Roman" w:eastAsia="宋体"/>
      <w:sz w:val="24"/>
    </w:rPr>
  </w:style>
  <w:style w:type="paragraph" w:customStyle="1" w:styleId="175">
    <w:name w:val="样式2"/>
    <w:basedOn w:val="8"/>
    <w:qFormat/>
    <w:uiPriority w:val="0"/>
    <w:pPr>
      <w:tabs>
        <w:tab w:val="left" w:pos="720"/>
      </w:tabs>
      <w:spacing w:before="560" w:line="400" w:lineRule="exact"/>
      <w:ind w:left="420" w:hanging="420"/>
      <w:jc w:val="center"/>
      <w:outlineLvl w:val="0"/>
    </w:pPr>
    <w:rPr>
      <w:rFonts w:ascii="Times New Roman" w:hAnsi="Times New Roman" w:eastAsia="宋体"/>
      <w:b w:val="0"/>
      <w:sz w:val="44"/>
    </w:rPr>
  </w:style>
  <w:style w:type="paragraph" w:customStyle="1" w:styleId="176">
    <w:name w:val="样式 首行缩进:  0.74 厘米"/>
    <w:basedOn w:val="1"/>
    <w:qFormat/>
    <w:uiPriority w:val="0"/>
    <w:pPr>
      <w:spacing w:line="360" w:lineRule="auto"/>
      <w:ind w:firstLine="420"/>
    </w:pPr>
    <w:rPr>
      <w:sz w:val="24"/>
    </w:rPr>
  </w:style>
  <w:style w:type="paragraph" w:customStyle="1" w:styleId="177">
    <w:name w:val="Char Char Char Char Char Char Char Char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78">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sz w:val="24"/>
    </w:rPr>
  </w:style>
  <w:style w:type="paragraph" w:customStyle="1" w:styleId="179">
    <w:name w:val="样式 宋体 五号 两端对齐 行距: 单倍行距"/>
    <w:basedOn w:val="1"/>
    <w:qFormat/>
    <w:uiPriority w:val="0"/>
    <w:pPr>
      <w:adjustRightInd w:val="0"/>
      <w:textAlignment w:val="baseline"/>
    </w:pPr>
    <w:rPr>
      <w:rFonts w:ascii="宋体" w:hAnsi="宋体"/>
      <w:sz w:val="21"/>
    </w:rPr>
  </w:style>
  <w:style w:type="paragraph" w:customStyle="1" w:styleId="180">
    <w:name w:val="标题3——2"/>
    <w:basedOn w:val="7"/>
    <w:next w:val="2"/>
    <w:qFormat/>
    <w:uiPriority w:val="0"/>
    <w:pPr>
      <w:tabs>
        <w:tab w:val="left" w:pos="1280"/>
        <w:tab w:val="right" w:leader="dot" w:pos="8777"/>
      </w:tabs>
      <w:spacing w:beforeLines="100" w:after="0" w:line="240" w:lineRule="auto"/>
      <w:ind w:left="851" w:hanging="851"/>
      <w:outlineLvl w:val="9"/>
    </w:pPr>
    <w:rPr>
      <w:rFonts w:ascii="黑体" w:hAnsi="宋体" w:eastAsia="黑体"/>
      <w:sz w:val="30"/>
    </w:rPr>
  </w:style>
  <w:style w:type="paragraph" w:customStyle="1" w:styleId="181">
    <w:name w:val="1"/>
    <w:basedOn w:val="1"/>
    <w:next w:val="34"/>
    <w:link w:val="217"/>
    <w:qFormat/>
    <w:uiPriority w:val="0"/>
    <w:rPr>
      <w:rFonts w:ascii="宋体" w:hAnsi="Courier New"/>
      <w:sz w:val="21"/>
    </w:rPr>
  </w:style>
  <w:style w:type="paragraph" w:customStyle="1" w:styleId="182">
    <w:name w:val="普通正文"/>
    <w:basedOn w:val="1"/>
    <w:qFormat/>
    <w:uiPriority w:val="0"/>
    <w:pPr>
      <w:adjustRightInd w:val="0"/>
      <w:spacing w:before="120" w:after="120" w:line="360" w:lineRule="auto"/>
      <w:ind w:firstLine="480"/>
      <w:jc w:val="left"/>
      <w:textAlignment w:val="baseline"/>
    </w:pPr>
    <w:rPr>
      <w:rFonts w:ascii="Arial" w:hAnsi="Arial"/>
      <w:sz w:val="24"/>
    </w:rPr>
  </w:style>
  <w:style w:type="paragraph" w:customStyle="1" w:styleId="183">
    <w:name w:val="修订1"/>
    <w:qFormat/>
    <w:uiPriority w:val="0"/>
    <w:rPr>
      <w:rFonts w:ascii="Times New Roman" w:hAnsi="Times New Roman" w:eastAsia="宋体" w:cs="Times New Roman"/>
      <w:kern w:val="2"/>
      <w:sz w:val="21"/>
      <w:lang w:val="en-US" w:eastAsia="zh-CN" w:bidi="ar-SA"/>
    </w:rPr>
  </w:style>
  <w:style w:type="paragraph" w:customStyle="1" w:styleId="184">
    <w:name w:val="文字"/>
    <w:basedOn w:val="1"/>
    <w:link w:val="249"/>
    <w:qFormat/>
    <w:uiPriority w:val="0"/>
    <w:pPr>
      <w:tabs>
        <w:tab w:val="left" w:pos="8520"/>
      </w:tabs>
      <w:spacing w:line="312" w:lineRule="auto"/>
      <w:ind w:right="-210" w:firstLine="556"/>
    </w:pPr>
    <w:rPr>
      <w:rFonts w:ascii="宋体"/>
    </w:rPr>
  </w:style>
  <w:style w:type="paragraph" w:customStyle="1" w:styleId="185">
    <w:name w:val="默认段落字体 Para Char Char Char Char Char Char Char"/>
    <w:basedOn w:val="1"/>
    <w:qFormat/>
    <w:uiPriority w:val="0"/>
    <w:rPr>
      <w:rFonts w:ascii="Tahoma" w:hAnsi="Tahoma"/>
      <w:sz w:val="24"/>
    </w:rPr>
  </w:style>
  <w:style w:type="paragraph" w:customStyle="1" w:styleId="186">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87">
    <w:name w:val="样式 仿宋_GB2312 首行缩进:  2 字符"/>
    <w:basedOn w:val="1"/>
    <w:qFormat/>
    <w:uiPriority w:val="0"/>
    <w:pPr>
      <w:spacing w:line="600" w:lineRule="exact"/>
      <w:ind w:firstLine="420" w:firstLineChars="150"/>
      <w:jc w:val="left"/>
    </w:pPr>
    <w:rPr>
      <w:rFonts w:ascii="仿宋_GB2312" w:hAnsi="Arial" w:eastAsia="仿宋_GB2312"/>
      <w:color w:val="000000"/>
      <w:lang w:val="zh-CN"/>
    </w:rPr>
  </w:style>
  <w:style w:type="paragraph" w:customStyle="1" w:styleId="188">
    <w:name w:val="可研正文"/>
    <w:basedOn w:val="3"/>
    <w:qFormat/>
    <w:uiPriority w:val="0"/>
    <w:pPr>
      <w:adjustRightInd w:val="0"/>
      <w:snapToGrid w:val="0"/>
      <w:spacing w:line="440" w:lineRule="exact"/>
      <w:ind w:firstLine="567"/>
    </w:pPr>
    <w:rPr>
      <w:rFonts w:ascii="Times New Roman" w:eastAsia="宋体"/>
      <w:sz w:val="28"/>
    </w:rPr>
  </w:style>
  <w:style w:type="paragraph" w:customStyle="1" w:styleId="189">
    <w:name w:val="Char2 Char Char Char Char Char Char"/>
    <w:basedOn w:val="1"/>
    <w:qFormat/>
    <w:uiPriority w:val="0"/>
    <w:rPr>
      <w:rFonts w:ascii="仿宋_GB2312"/>
      <w:b/>
      <w:sz w:val="30"/>
    </w:rPr>
  </w:style>
  <w:style w:type="paragraph" w:customStyle="1" w:styleId="190">
    <w:name w:val="标题2"/>
    <w:basedOn w:val="6"/>
    <w:qFormat/>
    <w:uiPriority w:val="0"/>
    <w:pPr>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91">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92">
    <w:name w:val="小标题 1"/>
    <w:basedOn w:val="1"/>
    <w:qFormat/>
    <w:uiPriority w:val="0"/>
    <w:pPr>
      <w:autoSpaceDE w:val="0"/>
      <w:autoSpaceDN w:val="0"/>
      <w:adjustRightInd w:val="0"/>
      <w:spacing w:line="360" w:lineRule="atLeast"/>
    </w:pPr>
    <w:rPr>
      <w:rFonts w:ascii="文鼎晶栩粗黑" w:eastAsia="文鼎晶栩粗黑"/>
      <w:sz w:val="22"/>
    </w:rPr>
  </w:style>
  <w:style w:type="paragraph" w:customStyle="1" w:styleId="193">
    <w:name w:val="样式1xz"/>
    <w:basedOn w:val="1"/>
    <w:qFormat/>
    <w:uiPriority w:val="0"/>
    <w:pPr>
      <w:tabs>
        <w:tab w:val="left" w:pos="1050"/>
        <w:tab w:val="right" w:leader="dot" w:pos="8296"/>
      </w:tabs>
    </w:pPr>
    <w:rPr>
      <w:caps/>
      <w:spacing w:val="20"/>
      <w:sz w:val="24"/>
    </w:rPr>
  </w:style>
  <w:style w:type="paragraph" w:customStyle="1" w:styleId="194">
    <w:name w:val="二级条标题"/>
    <w:basedOn w:val="150"/>
    <w:next w:val="128"/>
    <w:qFormat/>
    <w:uiPriority w:val="0"/>
    <w:pPr>
      <w:ind w:left="840"/>
      <w:outlineLvl w:val="3"/>
    </w:pPr>
  </w:style>
  <w:style w:type="paragraph" w:customStyle="1" w:styleId="195">
    <w:name w:val="Char Char Char Char Char Char1 Char"/>
    <w:basedOn w:val="1"/>
    <w:qFormat/>
    <w:uiPriority w:val="0"/>
    <w:pPr>
      <w:widowControl/>
      <w:spacing w:after="160" w:line="240" w:lineRule="exact"/>
      <w:jc w:val="left"/>
    </w:pPr>
    <w:rPr>
      <w:rFonts w:ascii="Verdana" w:hAnsi="Verdana"/>
      <w:sz w:val="21"/>
      <w:lang w:eastAsia="en-US"/>
    </w:rPr>
  </w:style>
  <w:style w:type="paragraph" w:customStyle="1" w:styleId="196">
    <w:name w:val="编号正文"/>
    <w:basedOn w:val="85"/>
    <w:qFormat/>
    <w:uiPriority w:val="0"/>
    <w:pPr>
      <w:snapToGrid/>
      <w:spacing w:line="360" w:lineRule="auto"/>
      <w:ind w:left="1407" w:hanging="1047"/>
      <w:jc w:val="left"/>
    </w:pPr>
    <w:rPr>
      <w:rFonts w:ascii="Times New Roman" w:hAnsi="Times New Roman" w:eastAsia="仿宋_GB2312"/>
    </w:rPr>
  </w:style>
  <w:style w:type="paragraph" w:customStyle="1" w:styleId="197">
    <w:name w:val="标准正文"/>
    <w:basedOn w:val="27"/>
    <w:qFormat/>
    <w:uiPriority w:val="0"/>
    <w:pPr>
      <w:spacing w:before="60" w:after="60" w:line="360" w:lineRule="auto"/>
      <w:ind w:left="0" w:firstLine="482"/>
    </w:pPr>
    <w:rPr>
      <w:rFonts w:ascii="Arial" w:hAnsi="Arial"/>
      <w:sz w:val="24"/>
    </w:rPr>
  </w:style>
  <w:style w:type="paragraph" w:customStyle="1" w:styleId="198">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99">
    <w:name w:val="表头样式"/>
    <w:basedOn w:val="1"/>
    <w:qFormat/>
    <w:uiPriority w:val="0"/>
    <w:pPr>
      <w:autoSpaceDE w:val="0"/>
      <w:autoSpaceDN w:val="0"/>
      <w:adjustRightInd w:val="0"/>
      <w:spacing w:line="360" w:lineRule="auto"/>
      <w:jc w:val="left"/>
    </w:pPr>
    <w:rPr>
      <w:b/>
      <w:sz w:val="21"/>
    </w:rPr>
  </w:style>
  <w:style w:type="paragraph" w:customStyle="1" w:styleId="200">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01">
    <w:name w:val="IN Feature"/>
    <w:next w:val="113"/>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03">
    <w:name w:val="Char2"/>
    <w:basedOn w:val="1"/>
    <w:qFormat/>
    <w:uiPriority w:val="0"/>
    <w:pPr>
      <w:spacing w:line="240" w:lineRule="atLeast"/>
      <w:ind w:left="420" w:firstLine="420"/>
    </w:pPr>
    <w:rPr>
      <w:sz w:val="21"/>
    </w:rPr>
  </w:style>
  <w:style w:type="paragraph" w:customStyle="1" w:styleId="204">
    <w:name w:val="摘要"/>
    <w:basedOn w:val="1"/>
    <w:next w:val="6"/>
    <w:qFormat/>
    <w:uiPriority w:val="0"/>
    <w:pPr>
      <w:spacing w:line="360" w:lineRule="auto"/>
    </w:pPr>
    <w:rPr>
      <w:rFonts w:eastAsia="黑体"/>
    </w:rPr>
  </w:style>
  <w:style w:type="paragraph" w:customStyle="1" w:styleId="205">
    <w:name w:val="AA Numbering"/>
    <w:basedOn w:val="1"/>
    <w:qFormat/>
    <w:uiPriority w:val="0"/>
    <w:pPr>
      <w:widowControl/>
      <w:tabs>
        <w:tab w:val="left" w:pos="1134"/>
        <w:tab w:val="left" w:pos="1280"/>
      </w:tabs>
      <w:adjustRightInd w:val="0"/>
      <w:snapToGrid w:val="0"/>
      <w:spacing w:line="280" w:lineRule="atLeast"/>
      <w:jc w:val="left"/>
    </w:pPr>
    <w:rPr>
      <w:rFonts w:eastAsia="PMingLiU"/>
      <w:sz w:val="24"/>
      <w:lang w:eastAsia="zh-TW"/>
    </w:rPr>
  </w:style>
  <w:style w:type="paragraph" w:customStyle="1" w:styleId="206">
    <w:name w:val="文本1"/>
    <w:basedOn w:val="1"/>
    <w:qFormat/>
    <w:uiPriority w:val="0"/>
    <w:pPr>
      <w:adjustRightInd w:val="0"/>
      <w:spacing w:line="312" w:lineRule="atLeast"/>
      <w:jc w:val="center"/>
      <w:textAlignment w:val="baseline"/>
    </w:pPr>
    <w:rPr>
      <w:sz w:val="18"/>
    </w:rPr>
  </w:style>
  <w:style w:type="paragraph" w:customStyle="1" w:styleId="207">
    <w:name w:val="列出段落1"/>
    <w:basedOn w:val="1"/>
    <w:qFormat/>
    <w:uiPriority w:val="0"/>
    <w:pPr>
      <w:widowControl/>
      <w:adjustRightInd w:val="0"/>
      <w:snapToGrid w:val="0"/>
      <w:spacing w:after="200"/>
      <w:ind w:firstLine="420" w:firstLineChars="200"/>
      <w:jc w:val="left"/>
    </w:pPr>
    <w:rPr>
      <w:rFonts w:ascii="Tahoma" w:hAnsi="Tahoma" w:eastAsia="微软雅黑"/>
      <w:sz w:val="22"/>
      <w:szCs w:val="22"/>
    </w:rPr>
  </w:style>
  <w:style w:type="paragraph" w:customStyle="1" w:styleId="208">
    <w:name w:val="样式 标题 1 + 居中 段前: 6 磅 段后: 6 磅 行距: 1.5 倍行距"/>
    <w:basedOn w:val="5"/>
    <w:qFormat/>
    <w:uiPriority w:val="0"/>
    <w:pPr>
      <w:keepLines/>
      <w:adjustRightInd w:val="0"/>
      <w:spacing w:before="120" w:after="120" w:line="360" w:lineRule="auto"/>
      <w:jc w:val="center"/>
    </w:pPr>
    <w:rPr>
      <w:rFonts w:ascii="Times New Roman"/>
      <w:b/>
      <w:kern w:val="44"/>
      <w:sz w:val="32"/>
    </w:rPr>
  </w:style>
  <w:style w:type="paragraph" w:customStyle="1" w:styleId="209">
    <w:name w:val="Title - Date"/>
    <w:basedOn w:val="58"/>
    <w:next w:val="1"/>
    <w:qFormat/>
    <w:uiPriority w:val="0"/>
    <w:pPr>
      <w:spacing w:before="240" w:after="720"/>
    </w:pPr>
    <w:rPr>
      <w:rFonts w:ascii="Times New Roman" w:hAnsi="Times New Roman"/>
      <w:sz w:val="28"/>
    </w:rPr>
  </w:style>
  <w:style w:type="paragraph" w:customStyle="1" w:styleId="210">
    <w:name w:val="正文1"/>
    <w:basedOn w:val="1"/>
    <w:qFormat/>
    <w:uiPriority w:val="0"/>
    <w:pPr>
      <w:spacing w:line="300" w:lineRule="auto"/>
      <w:ind w:firstLine="200" w:firstLineChars="200"/>
    </w:pPr>
    <w:rPr>
      <w:sz w:val="24"/>
    </w:rPr>
  </w:style>
  <w:style w:type="paragraph" w:customStyle="1" w:styleId="211">
    <w:name w:val="列出段落3"/>
    <w:basedOn w:val="1"/>
    <w:qFormat/>
    <w:uiPriority w:val="0"/>
    <w:pPr>
      <w:widowControl/>
      <w:ind w:firstLine="420" w:firstLineChars="200"/>
      <w:jc w:val="left"/>
    </w:pPr>
    <w:rPr>
      <w:rFonts w:ascii="宋体" w:hAnsi="宋体" w:cs="宋体"/>
      <w:sz w:val="24"/>
      <w:szCs w:val="24"/>
    </w:rPr>
  </w:style>
  <w:style w:type="paragraph" w:customStyle="1" w:styleId="212">
    <w:name w:val="文档正文 Char Char Char Char"/>
    <w:basedOn w:val="1"/>
    <w:qFormat/>
    <w:uiPriority w:val="0"/>
    <w:pPr>
      <w:adjustRightInd w:val="0"/>
      <w:spacing w:line="440" w:lineRule="exact"/>
      <w:ind w:firstLine="420"/>
      <w:textAlignment w:val="baseline"/>
    </w:pPr>
    <w:rPr>
      <w:rFonts w:ascii="Arial Black" w:hAnsi="Arial Black"/>
      <w:sz w:val="24"/>
    </w:rPr>
  </w:style>
  <w:style w:type="paragraph" w:customStyle="1" w:styleId="213">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14">
    <w:name w:val="正文文本 21"/>
    <w:basedOn w:val="1"/>
    <w:qFormat/>
    <w:uiPriority w:val="0"/>
    <w:pPr>
      <w:adjustRightInd w:val="0"/>
      <w:spacing w:before="120" w:line="360" w:lineRule="auto"/>
      <w:ind w:firstLine="480"/>
      <w:textAlignment w:val="baseline"/>
    </w:pPr>
    <w:rPr>
      <w:sz w:val="24"/>
    </w:rPr>
  </w:style>
  <w:style w:type="character" w:customStyle="1" w:styleId="215">
    <w:name w:val="未命名11"/>
    <w:qFormat/>
    <w:uiPriority w:val="0"/>
    <w:rPr>
      <w:rFonts w:ascii="Times New Roman" w:hAnsi="Times New Roman" w:eastAsia="宋体" w:cs="Times New Roman"/>
      <w:color w:val="77FFFF"/>
      <w:sz w:val="24"/>
    </w:rPr>
  </w:style>
  <w:style w:type="character" w:customStyle="1" w:styleId="216">
    <w:name w:val="小 Char"/>
    <w:qFormat/>
    <w:uiPriority w:val="0"/>
    <w:rPr>
      <w:rFonts w:ascii="宋体" w:hAnsi="Courier New" w:eastAsia="宋体" w:cs="Times New Roman"/>
      <w:kern w:val="2"/>
      <w:sz w:val="21"/>
      <w:lang w:val="en-US" w:eastAsia="zh-CN" w:bidi="ar-SA"/>
    </w:rPr>
  </w:style>
  <w:style w:type="character" w:customStyle="1" w:styleId="217">
    <w:name w:val="1[858D7CFB-ED40-4347-BF05-701D383B685F]"/>
    <w:link w:val="181"/>
    <w:qFormat/>
    <w:uiPriority w:val="0"/>
    <w:rPr>
      <w:rFonts w:ascii="宋体" w:hAnsi="Courier New" w:eastAsia="宋体" w:cs="Times New Roman"/>
      <w:kern w:val="2"/>
      <w:sz w:val="21"/>
    </w:rPr>
  </w:style>
  <w:style w:type="character" w:customStyle="1" w:styleId="218">
    <w:name w:val="正文文本缩进 字符"/>
    <w:link w:val="27"/>
    <w:qFormat/>
    <w:uiPriority w:val="0"/>
    <w:rPr>
      <w:rFonts w:ascii="Times New Roman" w:hAnsi="Times New Roman" w:eastAsia="宋体" w:cs="Times New Roman"/>
      <w:kern w:val="2"/>
      <w:sz w:val="44"/>
    </w:rPr>
  </w:style>
  <w:style w:type="character" w:customStyle="1" w:styleId="219">
    <w:name w:val="v151"/>
    <w:qFormat/>
    <w:uiPriority w:val="0"/>
    <w:rPr>
      <w:rFonts w:ascii="Times New Roman" w:hAnsi="Times New Roman" w:eastAsia="宋体" w:cs="Times New Roman"/>
      <w:sz w:val="18"/>
    </w:rPr>
  </w:style>
  <w:style w:type="character" w:customStyle="1" w:styleId="220">
    <w:name w:val="Char Char5"/>
    <w:qFormat/>
    <w:uiPriority w:val="0"/>
    <w:rPr>
      <w:rFonts w:ascii="Arial" w:hAnsi="Arial" w:eastAsia="宋体" w:cs="Times New Roman"/>
      <w:b/>
      <w:smallCaps/>
      <w:kern w:val="28"/>
      <w:sz w:val="36"/>
      <w:lang w:val="en-US" w:eastAsia="en-US"/>
    </w:rPr>
  </w:style>
  <w:style w:type="character" w:customStyle="1" w:styleId="221">
    <w:name w:val="Char Char4"/>
    <w:qFormat/>
    <w:uiPriority w:val="0"/>
    <w:rPr>
      <w:rFonts w:ascii="Times New Roman" w:hAnsi="Times New Roman" w:eastAsia="宋体" w:cs="Times New Roman"/>
      <w:b/>
      <w:kern w:val="2"/>
      <w:sz w:val="21"/>
      <w:lang w:val="en-US" w:eastAsia="zh-CN"/>
    </w:rPr>
  </w:style>
  <w:style w:type="character" w:customStyle="1" w:styleId="222">
    <w:name w:val="副标题 Char1"/>
    <w:qFormat/>
    <w:uiPriority w:val="0"/>
    <w:rPr>
      <w:rFonts w:ascii="Calibri Light" w:hAnsi="Calibri Light" w:eastAsia="宋体" w:cs="Times New Roman"/>
      <w:b/>
      <w:bCs/>
      <w:kern w:val="28"/>
      <w:sz w:val="32"/>
      <w:szCs w:val="32"/>
    </w:rPr>
  </w:style>
  <w:style w:type="character" w:customStyle="1" w:styleId="223">
    <w:name w:val="Char Char6"/>
    <w:qFormat/>
    <w:uiPriority w:val="0"/>
    <w:rPr>
      <w:rFonts w:ascii="仿宋_GB2312" w:hAnsi="Times New Roman" w:eastAsia="仿宋_GB2312" w:cs="Times New Roman"/>
      <w:kern w:val="2"/>
      <w:sz w:val="32"/>
    </w:rPr>
  </w:style>
  <w:style w:type="character" w:customStyle="1" w:styleId="224">
    <w:name w:val="标题 3 字符"/>
    <w:link w:val="7"/>
    <w:qFormat/>
    <w:uiPriority w:val="0"/>
    <w:rPr>
      <w:rFonts w:ascii="Times New Roman" w:hAnsi="Times New Roman" w:eastAsia="宋体" w:cs="Times New Roman"/>
      <w:b/>
      <w:kern w:val="2"/>
      <w:sz w:val="32"/>
      <w:lang w:val="en-US" w:eastAsia="zh-CN"/>
    </w:rPr>
  </w:style>
  <w:style w:type="character" w:customStyle="1" w:styleId="225">
    <w:name w:val="批注主题 字符"/>
    <w:link w:val="59"/>
    <w:qFormat/>
    <w:uiPriority w:val="0"/>
    <w:rPr>
      <w:rFonts w:ascii="Times New Roman" w:hAnsi="Times New Roman" w:eastAsia="宋体" w:cs="Times New Roman"/>
      <w:sz w:val="24"/>
    </w:rPr>
  </w:style>
  <w:style w:type="character" w:customStyle="1" w:styleId="226">
    <w:name w:val="标题 2 字符"/>
    <w:link w:val="6"/>
    <w:qFormat/>
    <w:uiPriority w:val="0"/>
    <w:rPr>
      <w:rFonts w:ascii="Arial" w:hAnsi="Arial" w:eastAsia="黑体" w:cs="Times New Roman"/>
      <w:b/>
      <w:kern w:val="2"/>
      <w:sz w:val="32"/>
    </w:rPr>
  </w:style>
  <w:style w:type="character" w:customStyle="1" w:styleId="227">
    <w:name w:val="正文文本缩进 2 字符"/>
    <w:link w:val="37"/>
    <w:qFormat/>
    <w:uiPriority w:val="0"/>
    <w:rPr>
      <w:rFonts w:ascii="Times New Roman" w:hAnsi="Times New Roman" w:eastAsia="宋体" w:cs="Times New Roman"/>
      <w:kern w:val="2"/>
      <w:sz w:val="28"/>
    </w:rPr>
  </w:style>
  <w:style w:type="character" w:customStyle="1" w:styleId="228">
    <w:name w:val="title_emph1"/>
    <w:qFormat/>
    <w:uiPriority w:val="0"/>
    <w:rPr>
      <w:rFonts w:hint="default" w:ascii="Arial" w:hAnsi="Arial" w:eastAsia="宋体" w:cs="Times New Roman"/>
      <w:b/>
      <w:sz w:val="20"/>
    </w:rPr>
  </w:style>
  <w:style w:type="character" w:customStyle="1" w:styleId="229">
    <w:name w:val="Table Text Char1 Char"/>
    <w:qFormat/>
    <w:uiPriority w:val="0"/>
    <w:rPr>
      <w:rFonts w:ascii="Arial" w:hAnsi="Arial" w:eastAsia="宋体" w:cs="Times New Roman"/>
      <w:kern w:val="2"/>
      <w:sz w:val="18"/>
      <w:lang w:val="en-US" w:eastAsia="zh-CN" w:bidi="ar-SA"/>
    </w:rPr>
  </w:style>
  <w:style w:type="character" w:customStyle="1" w:styleId="230">
    <w:name w:val="副标题 字符"/>
    <w:link w:val="44"/>
    <w:qFormat/>
    <w:uiPriority w:val="0"/>
    <w:rPr>
      <w:rFonts w:ascii="Cambria" w:hAnsi="Cambria" w:eastAsia="宋体" w:cs="Times New Roman"/>
      <w:b/>
      <w:bCs/>
      <w:kern w:val="28"/>
      <w:sz w:val="32"/>
      <w:szCs w:val="32"/>
    </w:rPr>
  </w:style>
  <w:style w:type="character" w:customStyle="1" w:styleId="231">
    <w:name w:val="页脚 字符"/>
    <w:link w:val="39"/>
    <w:qFormat/>
    <w:uiPriority w:val="0"/>
    <w:rPr>
      <w:rFonts w:ascii="Times New Roman" w:hAnsi="Times New Roman" w:eastAsia="宋体" w:cs="Times New Roman"/>
      <w:kern w:val="2"/>
      <w:sz w:val="18"/>
    </w:rPr>
  </w:style>
  <w:style w:type="character" w:customStyle="1" w:styleId="232">
    <w:name w:val="crowed11"/>
    <w:qFormat/>
    <w:uiPriority w:val="0"/>
    <w:rPr>
      <w:rFonts w:hint="default" w:ascii="Times New Roman" w:hAnsi="Times New Roman" w:eastAsia="宋体" w:cs="Times New Roman"/>
      <w:sz w:val="24"/>
    </w:rPr>
  </w:style>
  <w:style w:type="character" w:customStyle="1" w:styleId="233">
    <w:name w:val="样式 宋体"/>
    <w:qFormat/>
    <w:uiPriority w:val="0"/>
    <w:rPr>
      <w:rFonts w:ascii="宋体" w:hAnsi="宋体" w:eastAsia="宋体" w:cs="Times New Roman"/>
      <w:sz w:val="28"/>
    </w:rPr>
  </w:style>
  <w:style w:type="character" w:customStyle="1" w:styleId="234">
    <w:name w:val="标书正文:  0.74 厘米 Char1"/>
    <w:qFormat/>
    <w:uiPriority w:val="0"/>
    <w:rPr>
      <w:rFonts w:ascii="Times New Roman" w:hAnsi="Times New Roman" w:eastAsia="宋体" w:cs="Times New Roman"/>
      <w:kern w:val="2"/>
      <w:sz w:val="24"/>
      <w:lang w:val="en-US" w:eastAsia="zh-CN"/>
    </w:rPr>
  </w:style>
  <w:style w:type="character" w:customStyle="1" w:styleId="235">
    <w:name w:val="font41"/>
    <w:qFormat/>
    <w:uiPriority w:val="0"/>
    <w:rPr>
      <w:rFonts w:hint="eastAsia" w:ascii="宋体" w:hAnsi="宋体" w:eastAsia="宋体" w:cs="宋体"/>
      <w:color w:val="000000"/>
      <w:sz w:val="20"/>
      <w:szCs w:val="20"/>
      <w:u w:val="none"/>
      <w:vertAlign w:val="subscript"/>
    </w:rPr>
  </w:style>
  <w:style w:type="character" w:customStyle="1" w:styleId="236">
    <w:name w:val="top-det1"/>
    <w:qFormat/>
    <w:uiPriority w:val="0"/>
    <w:rPr>
      <w:rFonts w:ascii="Times New Roman" w:hAnsi="Times New Roman" w:eastAsia="宋体" w:cs="Times New Roman"/>
      <w:b/>
      <w:color w:val="000000"/>
    </w:rPr>
  </w:style>
  <w:style w:type="character" w:customStyle="1" w:styleId="237">
    <w:name w:val="Char Char"/>
    <w:qFormat/>
    <w:uiPriority w:val="0"/>
    <w:rPr>
      <w:rFonts w:ascii="宋体" w:hAnsi="宋体" w:eastAsia="宋体" w:cs="Times New Roman"/>
      <w:kern w:val="2"/>
      <w:sz w:val="24"/>
      <w:lang w:val="en-US" w:eastAsia="zh-CN" w:bidi="ar-SA"/>
    </w:rPr>
  </w:style>
  <w:style w:type="character" w:customStyle="1" w:styleId="238">
    <w:name w:val="Table Text Char"/>
    <w:link w:val="138"/>
    <w:qFormat/>
    <w:uiPriority w:val="0"/>
    <w:rPr>
      <w:rFonts w:ascii="Arial" w:hAnsi="Arial"/>
      <w:kern w:val="2"/>
      <w:sz w:val="18"/>
      <w:lang w:val="en-US" w:eastAsia="zh-CN" w:bidi="ar-SA"/>
    </w:rPr>
  </w:style>
  <w:style w:type="character" w:customStyle="1" w:styleId="239">
    <w:name w:val="批注文字 字符"/>
    <w:link w:val="22"/>
    <w:qFormat/>
    <w:uiPriority w:val="0"/>
    <w:rPr>
      <w:rFonts w:ascii="Times New Roman" w:hAnsi="Times New Roman" w:eastAsia="宋体" w:cs="Times New Roman"/>
      <w:sz w:val="24"/>
    </w:rPr>
  </w:style>
  <w:style w:type="character" w:customStyle="1" w:styleId="240">
    <w:name w:val="日期 字符"/>
    <w:link w:val="36"/>
    <w:qFormat/>
    <w:uiPriority w:val="0"/>
    <w:rPr>
      <w:rFonts w:ascii="Times New Roman" w:hAnsi="Times New Roman" w:eastAsia="宋体" w:cs="Times New Roman"/>
      <w:kern w:val="2"/>
      <w:sz w:val="28"/>
    </w:rPr>
  </w:style>
  <w:style w:type="character" w:customStyle="1" w:styleId="241">
    <w:name w:val="Char Char2"/>
    <w:qFormat/>
    <w:uiPriority w:val="0"/>
    <w:rPr>
      <w:rFonts w:ascii="Times New Roman" w:hAnsi="Times New Roman" w:eastAsia="宋体" w:cs="Times New Roman"/>
      <w:kern w:val="2"/>
      <w:sz w:val="18"/>
      <w:lang w:val="en-US" w:eastAsia="zh-CN"/>
    </w:rPr>
  </w:style>
  <w:style w:type="character" w:customStyle="1" w:styleId="242">
    <w:name w:val="content-white1"/>
    <w:qFormat/>
    <w:uiPriority w:val="0"/>
    <w:rPr>
      <w:rFonts w:ascii="Times New Roman" w:hAnsi="Times New Roman" w:eastAsia="宋体" w:cs="Times New Roman"/>
      <w:color w:val="auto"/>
      <w:sz w:val="18"/>
      <w:u w:val="none"/>
    </w:rPr>
  </w:style>
  <w:style w:type="character" w:customStyle="1" w:styleId="243">
    <w:name w:val="Char Char7"/>
    <w:qFormat/>
    <w:uiPriority w:val="0"/>
    <w:rPr>
      <w:rFonts w:ascii="宋体" w:hAnsi="宋体" w:eastAsia="宋体" w:cs="Times New Roman"/>
      <w:kern w:val="2"/>
      <w:sz w:val="28"/>
    </w:rPr>
  </w:style>
  <w:style w:type="character" w:customStyle="1" w:styleId="244">
    <w:name w:val="Char Char11"/>
    <w:qFormat/>
    <w:uiPriority w:val="0"/>
    <w:rPr>
      <w:rFonts w:ascii="宋体" w:hAnsi="Times New Roman" w:eastAsia="宋体" w:cs="Times New Roman"/>
      <w:kern w:val="2"/>
      <w:sz w:val="28"/>
    </w:rPr>
  </w:style>
  <w:style w:type="character" w:customStyle="1" w:styleId="245">
    <w:name w:val="H2 Char"/>
    <w:qFormat/>
    <w:uiPriority w:val="0"/>
    <w:rPr>
      <w:rFonts w:ascii="Arial" w:hAnsi="Arial" w:eastAsia="宋体" w:cs="Times New Roman"/>
      <w:kern w:val="2"/>
      <w:sz w:val="28"/>
      <w:lang w:val="en-US" w:eastAsia="zh-CN"/>
    </w:rPr>
  </w:style>
  <w:style w:type="character" w:customStyle="1" w:styleId="246">
    <w:name w:val="Table Text Char Char Char Char"/>
    <w:link w:val="142"/>
    <w:qFormat/>
    <w:uiPriority w:val="0"/>
    <w:rPr>
      <w:rFonts w:ascii="Arial" w:hAnsi="Arial"/>
      <w:kern w:val="2"/>
      <w:sz w:val="18"/>
      <w:lang w:val="en-US" w:eastAsia="zh-CN" w:bidi="ar-SA"/>
    </w:rPr>
  </w:style>
  <w:style w:type="character" w:customStyle="1" w:styleId="247">
    <w:name w:val="脚注文本 字符"/>
    <w:link w:val="45"/>
    <w:qFormat/>
    <w:uiPriority w:val="0"/>
    <w:rPr>
      <w:rFonts w:ascii="Times New Roman" w:hAnsi="Times New Roman" w:eastAsia="宋体" w:cs="Times New Roman"/>
      <w:kern w:val="2"/>
      <w:sz w:val="18"/>
    </w:rPr>
  </w:style>
  <w:style w:type="character" w:customStyle="1" w:styleId="248">
    <w:name w:val="font1"/>
    <w:qFormat/>
    <w:uiPriority w:val="0"/>
    <w:rPr>
      <w:rFonts w:ascii="Times New Roman" w:hAnsi="Times New Roman" w:eastAsia="宋体" w:cs="Times New Roman"/>
      <w:color w:val="000000"/>
      <w:sz w:val="18"/>
    </w:rPr>
  </w:style>
  <w:style w:type="character" w:customStyle="1" w:styleId="249">
    <w:name w:val="文字 Char"/>
    <w:link w:val="184"/>
    <w:qFormat/>
    <w:uiPriority w:val="0"/>
    <w:rPr>
      <w:rFonts w:ascii="宋体" w:hAnsi="Times New Roman" w:eastAsia="宋体" w:cs="Times New Roman"/>
      <w:kern w:val="2"/>
      <w:sz w:val="28"/>
    </w:rPr>
  </w:style>
  <w:style w:type="character" w:customStyle="1" w:styleId="250">
    <w:name w:val="页眉 字符"/>
    <w:link w:val="40"/>
    <w:qFormat/>
    <w:uiPriority w:val="0"/>
    <w:rPr>
      <w:rFonts w:ascii="Times New Roman" w:hAnsi="Times New Roman" w:eastAsia="宋体" w:cs="Times New Roman"/>
      <w:kern w:val="2"/>
      <w:sz w:val="18"/>
    </w:rPr>
  </w:style>
  <w:style w:type="character" w:customStyle="1" w:styleId="251">
    <w:name w:val="正文文本首行缩进 2 字符"/>
    <w:link w:val="60"/>
    <w:qFormat/>
    <w:uiPriority w:val="0"/>
    <w:rPr>
      <w:rFonts w:ascii="Times New Roman" w:hAnsi="Times New Roman" w:eastAsia="宋体" w:cs="Times New Roman"/>
      <w:kern w:val="2"/>
      <w:sz w:val="44"/>
    </w:rPr>
  </w:style>
  <w:style w:type="character" w:customStyle="1" w:styleId="252">
    <w:name w:val="Char Char3"/>
    <w:qFormat/>
    <w:uiPriority w:val="0"/>
    <w:rPr>
      <w:rFonts w:ascii="Times New Roman" w:hAnsi="Times New Roman" w:eastAsia="宋体" w:cs="Times New Roman"/>
      <w:kern w:val="2"/>
      <w:sz w:val="18"/>
      <w:lang w:val="en-US" w:eastAsia="zh-CN"/>
    </w:rPr>
  </w:style>
  <w:style w:type="character" w:customStyle="1" w:styleId="253">
    <w:name w:val="正文 + 三号 Char"/>
    <w:qFormat/>
    <w:uiPriority w:val="0"/>
    <w:rPr>
      <w:rFonts w:ascii="Times New Roman" w:hAnsi="Times New Roman" w:eastAsia="宋体" w:cs="Times New Roman"/>
      <w:kern w:val="2"/>
      <w:sz w:val="21"/>
      <w:lang w:val="en-US" w:eastAsia="zh-CN"/>
    </w:rPr>
  </w:style>
  <w:style w:type="character" w:customStyle="1" w:styleId="254">
    <w:name w:val="Table Heading Char Char"/>
    <w:qFormat/>
    <w:uiPriority w:val="0"/>
    <w:rPr>
      <w:rFonts w:ascii="Arial" w:hAnsi="Arial" w:eastAsia="黑体" w:cs="Times New Roman"/>
      <w:kern w:val="2"/>
      <w:sz w:val="18"/>
      <w:lang w:val="en-US" w:eastAsia="zh-CN"/>
    </w:rPr>
  </w:style>
  <w:style w:type="character" w:customStyle="1" w:styleId="255">
    <w:name w:val="正文缩进 字符"/>
    <w:link w:val="18"/>
    <w:qFormat/>
    <w:uiPriority w:val="0"/>
    <w:rPr>
      <w:rFonts w:ascii="Times New Roman" w:hAnsi="Times New Roman" w:eastAsia="宋体" w:cs="Times New Roman"/>
      <w:kern w:val="2"/>
      <w:sz w:val="24"/>
    </w:rPr>
  </w:style>
  <w:style w:type="character" w:customStyle="1" w:styleId="256">
    <w:name w:val="列表段落 字符"/>
    <w:link w:val="107"/>
    <w:qFormat/>
    <w:uiPriority w:val="0"/>
  </w:style>
  <w:style w:type="paragraph" w:customStyle="1" w:styleId="257">
    <w:name w:val="修订2"/>
    <w:hidden/>
    <w:unhideWhenUsed/>
    <w:qFormat/>
    <w:uiPriority w:val="99"/>
    <w:rPr>
      <w:rFonts w:ascii="Times New Roman" w:hAnsi="Times New Roman" w:eastAsia="宋体" w:cs="Times New Roman"/>
      <w:lang w:val="en-US" w:eastAsia="zh-CN" w:bidi="ar-SA"/>
    </w:rPr>
  </w:style>
  <w:style w:type="table" w:customStyle="1" w:styleId="258">
    <w:name w:val="Table Normal"/>
    <w:unhideWhenUsed/>
    <w:qFormat/>
    <w:uiPriority w:val="0"/>
    <w:tblPr>
      <w:tblCellMar>
        <w:top w:w="0" w:type="dxa"/>
        <w:left w:w="0" w:type="dxa"/>
        <w:bottom w:w="0" w:type="dxa"/>
        <w:right w:w="0" w:type="dxa"/>
      </w:tblCellMar>
    </w:tblPr>
  </w:style>
  <w:style w:type="character" w:customStyle="1" w:styleId="259">
    <w:name w:val="font21"/>
    <w:basedOn w:val="63"/>
    <w:qFormat/>
    <w:uiPriority w:val="0"/>
    <w:rPr>
      <w:rFonts w:hint="eastAsia" w:ascii="微软雅黑" w:hAnsi="微软雅黑" w:eastAsia="微软雅黑" w:cs="微软雅黑"/>
      <w:color w:val="000000"/>
      <w:sz w:val="20"/>
      <w:szCs w:val="20"/>
      <w:u w:val="none"/>
    </w:rPr>
  </w:style>
  <w:style w:type="character" w:customStyle="1" w:styleId="260">
    <w:name w:val="font31"/>
    <w:basedOn w:val="63"/>
    <w:qFormat/>
    <w:uiPriority w:val="0"/>
    <w:rPr>
      <w:rFonts w:hint="eastAsia" w:ascii="微软雅黑" w:hAnsi="微软雅黑" w:eastAsia="微软雅黑" w:cs="微软雅黑"/>
      <w:color w:val="FF0000"/>
      <w:sz w:val="20"/>
      <w:szCs w:val="20"/>
      <w:u w:val="none"/>
    </w:rPr>
  </w:style>
  <w:style w:type="character" w:customStyle="1" w:styleId="261">
    <w:name w:val="font61"/>
    <w:basedOn w:val="63"/>
    <w:qFormat/>
    <w:uiPriority w:val="0"/>
    <w:rPr>
      <w:rFonts w:hint="eastAsia" w:ascii="微软雅黑" w:hAnsi="微软雅黑" w:eastAsia="微软雅黑" w:cs="微软雅黑"/>
      <w:color w:val="000000"/>
      <w:sz w:val="22"/>
      <w:szCs w:val="22"/>
      <w:u w:val="none"/>
    </w:rPr>
  </w:style>
  <w:style w:type="character" w:customStyle="1" w:styleId="262">
    <w:name w:val="font71"/>
    <w:basedOn w:val="63"/>
    <w:qFormat/>
    <w:uiPriority w:val="0"/>
    <w:rPr>
      <w:rFonts w:hint="eastAsia" w:ascii="微软雅黑" w:hAnsi="微软雅黑" w:eastAsia="微软雅黑" w:cs="微软雅黑"/>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33</Pages>
  <Words>12813</Words>
  <Characters>13851</Characters>
  <Lines>103</Lines>
  <Paragraphs>29</Paragraphs>
  <TotalTime>10</TotalTime>
  <ScaleCrop>false</ScaleCrop>
  <LinksUpToDate>false</LinksUpToDate>
  <CharactersWithSpaces>14765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2024-11-20T07:16:00Z</dcterms:created>
  <dc:creator>LENOVO</dc:creator>
  <cp:lastModifiedBy>江门丽都</cp:lastModifiedBy>
  <cp:lastPrinted>2020-10-30T02:52:00Z</cp:lastPrinted>
  <dcterms:modified xsi:type="dcterms:W3CDTF">2026-08-11T08:00:20Z</dcterms:modified>
  <dc:title>竞争性谈判文件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1143587521_cloud</vt:lpwstr>
  </property>
  <property fmtid="{D5CDD505-2E9C-101B-9397-08002B2CF9AE}" pid="4" name="ICV">
    <vt:lpwstr>862AC0E76C6B4296A9FA2C75D2658906_13</vt:lpwstr>
  </property>
  <property fmtid="{D5CDD505-2E9C-101B-9397-08002B2CF9AE}" pid="5" name="KSOTemplateDocerSaveRecord">
    <vt:lpwstr>eyJoZGlkIjoiYWNhOWY1ODkwZjczMjNmNjk5ODBhNWM4Y2JmYTBmZWYiLCJ1c2VySWQiOiIzMTg1NTA4MzUifQ==</vt:lpwstr>
  </property>
</Properties>
</file>